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360" w:rsidRPr="00283D65" w:rsidRDefault="00051360">
      <w:pPr>
        <w:pStyle w:val="Hemstlrubrik"/>
      </w:pPr>
      <w:r w:rsidRPr="00283D65">
        <w:t>Förslag till riksdagsbeslut</w:t>
      </w:r>
    </w:p>
    <w:p w:rsidR="00051360" w:rsidRPr="00283D65" w:rsidRDefault="00051360">
      <w:pPr>
        <w:pStyle w:val="Hemstlatt"/>
        <w:numPr>
          <w:ilvl w:val="0"/>
          <w:numId w:val="1"/>
        </w:numPr>
      </w:pPr>
      <w:r w:rsidRPr="00283D65">
        <w:t>Riksdagen tillkännager för regeringen som sin mening vad som anförs i motionen om att propositionens förslag föru</w:t>
      </w:r>
      <w:r w:rsidRPr="00283D65">
        <w:t>t</w:t>
      </w:r>
      <w:r w:rsidRPr="00283D65">
        <w:t>sätter att fossilgasanvändningen och fossilgasförsörjningen i Sverige inte kommer att öka.</w:t>
      </w:r>
    </w:p>
    <w:p w:rsidR="00051360" w:rsidRPr="00283D65" w:rsidRDefault="00051360">
      <w:pPr>
        <w:pStyle w:val="Hemstlatt"/>
        <w:numPr>
          <w:ilvl w:val="0"/>
          <w:numId w:val="1"/>
        </w:numPr>
      </w:pPr>
      <w:r w:rsidRPr="00283D65">
        <w:t>Riksdagen tillkännager för regeringen som sin mening vad som anförs i motionen om att ökad försörjningstrygghet inte får skapas genom att gasledningsnätet byggs ut, t.ex. genom en gasledning från Norge.</w:t>
      </w:r>
    </w:p>
    <w:p w:rsidR="00051360" w:rsidRPr="00283D65" w:rsidRDefault="00051360">
      <w:pPr>
        <w:pStyle w:val="Hemstlatt"/>
        <w:numPr>
          <w:ilvl w:val="0"/>
          <w:numId w:val="1"/>
        </w:numPr>
      </w:pPr>
      <w:r w:rsidRPr="00283D65">
        <w:t>Riksdagen tillkännager för regeringen som sin mening vad som anförs i motionen om att ökad försörjningstrygghet på gasområdet bör bygga på biogas.</w:t>
      </w:r>
    </w:p>
    <w:p w:rsidR="00051360" w:rsidRPr="00283D65" w:rsidRDefault="00051360">
      <w:pPr>
        <w:pStyle w:val="Rubrik1"/>
      </w:pPr>
      <w:r w:rsidRPr="00283D65">
        <w:t>Fossilgasanvändningen och försörjningstrygghet</w:t>
      </w:r>
    </w:p>
    <w:p w:rsidR="00051360" w:rsidRPr="00283D65" w:rsidRDefault="00051360">
      <w:r w:rsidRPr="00283D65">
        <w:t xml:space="preserve">I propositionen anges att det enligt Lagrådet handlar om ändringar av enkel beskaffenhet och av närmast formell karaktär. </w:t>
      </w:r>
    </w:p>
    <w:p w:rsidR="00051360" w:rsidRPr="00283D65" w:rsidRDefault="00051360">
      <w:pPr>
        <w:pStyle w:val="Normaltindrag"/>
      </w:pPr>
      <w:r w:rsidRPr="00283D65">
        <w:t>I bakgrundsavsnittet framhävs att fossilgas har liten betydelse i Sveriges energi</w:t>
      </w:r>
      <w:r w:rsidRPr="00283D65">
        <w:softHyphen/>
        <w:t>system, att vi har endast en ledning för tillförsel till landet, att vi har mycket begränsade förutsättningar för kostnadseffektiva naturgaslager och att naturgas inte utvinns i Sverige.</w:t>
      </w:r>
    </w:p>
    <w:p w:rsidR="00051360" w:rsidRPr="00283D65" w:rsidRDefault="00051360">
      <w:pPr>
        <w:pStyle w:val="Normaltindrag"/>
      </w:pPr>
      <w:r w:rsidRPr="00283D65">
        <w:t>Den underliggande slutsatsen är därför att frågan om försörjningsbere</w:t>
      </w:r>
      <w:r w:rsidRPr="00283D65">
        <w:t>d</w:t>
      </w:r>
      <w:r w:rsidRPr="00283D65">
        <w:t xml:space="preserve">skap för fossilgas i Sverige är av liten vikt. </w:t>
      </w:r>
    </w:p>
    <w:p w:rsidR="00051360" w:rsidRPr="00283D65" w:rsidRDefault="00051360">
      <w:pPr>
        <w:pStyle w:val="Normaltindrag"/>
      </w:pPr>
      <w:r w:rsidRPr="00283D65">
        <w:t>Bakgrundsbeskrivningen är korrekt, avseende dagens förhållanden. Det viktiga är dock att den är korrekt också för framtida förhållanden. Men som bekant finns det aktörer som vill ändra på samtliga ovannämnda förutsät</w:t>
      </w:r>
      <w:r w:rsidRPr="00283D65">
        <w:t>t</w:t>
      </w:r>
      <w:r w:rsidRPr="00283D65">
        <w:t>ningar. Propositionen är skriven utifrån utgångspunkten att de inte kommer att lyckas. Det är en utgångspunkt vi delar. Men det bör göras uttryckligt i samband med riksdagsbehandlingen att propositionens förslag förutsätter att fossilgasanvändningen och -försörjningen i Sverige inte kommer att öka.</w:t>
      </w:r>
    </w:p>
    <w:p w:rsidR="00051360" w:rsidRPr="00283D65" w:rsidRDefault="00051360">
      <w:pPr>
        <w:pStyle w:val="Rubrik1"/>
      </w:pPr>
      <w:r w:rsidRPr="00283D65">
        <w:lastRenderedPageBreak/>
        <w:t>Försörjningstrygghet och nya gasledningar</w:t>
      </w:r>
    </w:p>
    <w:p w:rsidR="00051360" w:rsidRPr="00283D65" w:rsidRDefault="00051360">
      <w:r w:rsidRPr="00283D65">
        <w:t>Där gas finns används ”ökad försörjningstrygghet” som ett argument för att motivera nya gasledningar som ett sätt att bredda antalet leverantörer. Så var t.ex. fallet för en ny gasledning mellan Tyskland och Skåne, den s.k. Baltic Gas Interconnector. Så är fallet för en ny gasledning från Norge. Så blir fallet för en anslutningsgren till den planerade rysk-tyska gasledningen under Ö</w:t>
      </w:r>
      <w:r w:rsidRPr="00283D65">
        <w:t>s</w:t>
      </w:r>
      <w:r w:rsidRPr="00283D65">
        <w:t>tersjön, om regeringen beviljar ansökan om den mellansvenska gasledningen. Riksdag och regering bör tydligt uttala att ”ökad försörjningstrygghet” inte är ett argument att öka gastillförselvägarna till Sverige.</w:t>
      </w:r>
    </w:p>
    <w:p w:rsidR="00051360" w:rsidRPr="00283D65" w:rsidRDefault="00051360">
      <w:pPr>
        <w:pStyle w:val="Rubrik1"/>
      </w:pPr>
      <w:r w:rsidRPr="00283D65">
        <w:t>Försörjningstrygghet och biogas</w:t>
      </w:r>
    </w:p>
    <w:p w:rsidR="00051360" w:rsidRPr="00283D65" w:rsidRDefault="00051360">
      <w:r w:rsidRPr="00283D65">
        <w:t>Även de som vill ha mer fossilgas i Sverige säger att den bara är en öve</w:t>
      </w:r>
      <w:r w:rsidRPr="00283D65">
        <w:t>r</w:t>
      </w:r>
      <w:r w:rsidRPr="00283D65">
        <w:t>gångslösning i avvaktan på mer långsiktigt hållbara lösningar. Andra menar att ökad fossilgas</w:t>
      </w:r>
      <w:r w:rsidRPr="00283D65">
        <w:softHyphen/>
        <w:t>användning kan fördröja utvecklingen av biogas. En ökad försörjningstrygghet bör framför allt åstadkommas genom en storskalig sat</w:t>
      </w:r>
      <w:r w:rsidRPr="00283D65">
        <w:t>s</w:t>
      </w:r>
      <w:r w:rsidRPr="00283D65">
        <w:t>ning på ökad produktion och distribution av biogas. Genom detta behöver inga ytterligare anläggningar för naturgas byggas. På sikt bör naturgasa</w:t>
      </w:r>
      <w:r w:rsidRPr="00283D65">
        <w:t>n</w:t>
      </w:r>
      <w:r w:rsidRPr="00283D65">
        <w:t>vändningen i Sverige helt ersättas med biogas. Riksdag och regering bör slå fast att försörjningstrygghet på gasområdet bör bygga på biogas.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D65">
        <w:trPr>
          <w:cantSplit/>
        </w:trPr>
        <w:tc>
          <w:tcPr>
            <w:tcW w:w="3046" w:type="dxa"/>
          </w:tcPr>
          <w:p w:rsidR="00051360" w:rsidRPr="00283D65" w:rsidRDefault="00051360">
            <w:pPr>
              <w:pStyle w:val="UnderskriftDatum"/>
              <w:spacing w:before="240"/>
            </w:pPr>
            <w:r w:rsidRPr="00283D65">
              <w:t>Stockholm den 12 juni 2008</w:t>
            </w:r>
          </w:p>
        </w:tc>
        <w:tc>
          <w:tcPr>
            <w:tcW w:w="3047" w:type="dxa"/>
          </w:tcPr>
          <w:p w:rsidR="00051360" w:rsidRPr="00283D65" w:rsidRDefault="00051360">
            <w:pPr>
              <w:pStyle w:val="Underskrifter"/>
              <w:spacing w:before="240"/>
            </w:pPr>
          </w:p>
        </w:tc>
      </w:tr>
      <w:tr w:rsidR="00000000" w:rsidRPr="00283D65">
        <w:trPr>
          <w:cantSplit/>
        </w:trPr>
        <w:tc>
          <w:tcPr>
            <w:tcW w:w="3046" w:type="dxa"/>
          </w:tcPr>
          <w:p w:rsidR="00051360" w:rsidRPr="00283D65" w:rsidRDefault="00051360">
            <w:pPr>
              <w:pStyle w:val="Underskrifter"/>
            </w:pPr>
            <w:r w:rsidRPr="00283D65">
              <w:t>Per Bolund (mp)</w:t>
            </w:r>
          </w:p>
        </w:tc>
        <w:tc>
          <w:tcPr>
            <w:tcW w:w="3046" w:type="dxa"/>
          </w:tcPr>
          <w:p w:rsidR="00051360" w:rsidRPr="00283D65" w:rsidRDefault="00051360">
            <w:pPr>
              <w:pStyle w:val="Underskrifter"/>
            </w:pPr>
          </w:p>
        </w:tc>
      </w:tr>
      <w:tr w:rsidR="00000000" w:rsidRPr="00283D65">
        <w:trPr>
          <w:cantSplit/>
        </w:trPr>
        <w:tc>
          <w:tcPr>
            <w:tcW w:w="3046" w:type="dxa"/>
          </w:tcPr>
          <w:p w:rsidR="00051360" w:rsidRPr="00283D65" w:rsidRDefault="00051360">
            <w:pPr>
              <w:pStyle w:val="Underskrifter"/>
            </w:pPr>
            <w:r w:rsidRPr="00283D65">
              <w:t>Tina Ehn (mp)</w:t>
            </w:r>
          </w:p>
        </w:tc>
        <w:tc>
          <w:tcPr>
            <w:tcW w:w="3046" w:type="dxa"/>
          </w:tcPr>
          <w:p w:rsidR="00051360" w:rsidRPr="00283D65" w:rsidRDefault="00051360">
            <w:pPr>
              <w:pStyle w:val="Underskrifter"/>
            </w:pPr>
            <w:r w:rsidRPr="00283D65">
              <w:t>Karin Svensson Smith (mp)</w:t>
            </w:r>
          </w:p>
        </w:tc>
      </w:tr>
    </w:tbl>
    <w:p w:rsidR="00051360" w:rsidRPr="00283D65" w:rsidRDefault="00051360">
      <w:pPr>
        <w:pStyle w:val="Normaltindrag"/>
      </w:pPr>
    </w:p>
    <w:sectPr w:rsidR="00051360" w:rsidRPr="00283D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360" w:rsidRPr="00283D65" w:rsidRDefault="00051360">
      <w:r w:rsidRPr="00283D65">
        <w:separator/>
      </w:r>
    </w:p>
  </w:endnote>
  <w:endnote w:type="continuationSeparator" w:id="0">
    <w:p w:rsidR="00051360" w:rsidRPr="00283D65" w:rsidRDefault="00051360">
      <w:r w:rsidRPr="00283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60" w:rsidRPr="00283D65" w:rsidRDefault="00283D65">
    <w:pPr>
      <w:pStyle w:val="Sidfot"/>
    </w:pPr>
    <w:r w:rsidRPr="00283D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540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60" w:rsidRDefault="000513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360" w:rsidRDefault="000513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60" w:rsidRPr="00283D65" w:rsidRDefault="00283D65">
    <w:pPr>
      <w:pStyle w:val="Sidfot"/>
    </w:pPr>
    <w:r w:rsidRPr="00283D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361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60" w:rsidRDefault="000513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360" w:rsidRDefault="000513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60" w:rsidRPr="00283D65" w:rsidRDefault="00283D65">
    <w:pPr>
      <w:pStyle w:val="Sidfot"/>
    </w:pPr>
    <w:r w:rsidRPr="00283D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215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60" w:rsidRDefault="00051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360" w:rsidRDefault="00051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360" w:rsidRPr="00283D65" w:rsidRDefault="00051360">
      <w:r w:rsidRPr="00283D65">
        <w:separator/>
      </w:r>
    </w:p>
  </w:footnote>
  <w:footnote w:type="continuationSeparator" w:id="0">
    <w:p w:rsidR="00051360" w:rsidRPr="00283D65" w:rsidRDefault="00051360">
      <w:r w:rsidRPr="00283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60" w:rsidRPr="00283D65" w:rsidRDefault="00283D65">
    <w:pPr>
      <w:pStyle w:val="Sidhuvud"/>
    </w:pPr>
    <w:r w:rsidRPr="00283D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65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60" w:rsidRDefault="000513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360" w:rsidRDefault="000513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60" w:rsidRPr="00283D65" w:rsidRDefault="00283D65">
    <w:pPr>
      <w:pStyle w:val="Sidhuvud"/>
    </w:pPr>
    <w:r w:rsidRPr="00283D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834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60" w:rsidRDefault="000513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360" w:rsidRDefault="000513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60" w:rsidRPr="00283D65" w:rsidRDefault="00051360">
    <w:pPr>
      <w:pStyle w:val="FSHNormal"/>
      <w:tabs>
        <w:tab w:val="right" w:pos="5840"/>
      </w:tabs>
    </w:pPr>
    <w:r w:rsidRPr="00283D65">
      <w:br/>
    </w:r>
    <w:r w:rsidRPr="00283D65">
      <w:fldChar w:fldCharType="begin" w:fldLock="1"/>
    </w:r>
    <w:r w:rsidRPr="00283D65">
      <w:instrText xml:space="preserve"> DOCPROPERTY</w:instrText>
    </w:r>
    <w:r w:rsidRPr="00283D65">
      <w:rPr>
        <w:sz w:val="18"/>
      </w:rPr>
      <w:instrText xml:space="preserve"> "YearUser" *\charformat </w:instrText>
    </w:r>
    <w:r w:rsidRPr="00283D65">
      <w:fldChar w:fldCharType="separate"/>
    </w:r>
    <w:r w:rsidRPr="00283D65">
      <w:t>2007/08</w:t>
    </w:r>
    <w:r w:rsidRPr="00283D65">
      <w:fldChar w:fldCharType="end"/>
    </w:r>
    <w:r w:rsidRPr="00283D65">
      <w:t xml:space="preserve"> </w:t>
    </w:r>
    <w:r w:rsidRPr="00283D65">
      <w:tab/>
      <w:t xml:space="preserve">mnr: </w:t>
    </w:r>
    <w:r w:rsidRPr="00283D65">
      <w:fldChar w:fldCharType="begin" w:fldLock="1"/>
    </w:r>
    <w:r w:rsidRPr="00283D65">
      <w:instrText xml:space="preserve"> DOCPROPERTY</w:instrText>
    </w:r>
    <w:r w:rsidRPr="00283D65">
      <w:rPr>
        <w:sz w:val="18"/>
      </w:rPr>
      <w:instrText xml:space="preserve"> "Motionsnummer" *\charformat </w:instrText>
    </w:r>
    <w:r w:rsidRPr="00283D65">
      <w:fldChar w:fldCharType="separate"/>
    </w:r>
    <w:r w:rsidRPr="00283D65">
      <w:t>N22</w:t>
    </w:r>
    <w:r w:rsidRPr="00283D65">
      <w:fldChar w:fldCharType="end"/>
    </w:r>
    <w:r w:rsidRPr="00283D65">
      <w:br/>
    </w:r>
    <w:r w:rsidRPr="00283D65">
      <w:fldChar w:fldCharType="begin" w:fldLock="1"/>
    </w:r>
    <w:r w:rsidRPr="00283D65">
      <w:instrText xml:space="preserve"> DOCPROPERTY</w:instrText>
    </w:r>
    <w:r w:rsidRPr="00283D65">
      <w:rPr>
        <w:sz w:val="18"/>
      </w:rPr>
      <w:instrText xml:space="preserve"> "Samling" *\charformat </w:instrText>
    </w:r>
    <w:r w:rsidRPr="00283D65">
      <w:fldChar w:fldCharType="end"/>
    </w:r>
    <w:r w:rsidRPr="00283D65">
      <w:tab/>
      <w:t xml:space="preserve">pnr: </w:t>
    </w:r>
    <w:r w:rsidRPr="00283D65">
      <w:fldChar w:fldCharType="begin" w:fldLock="1"/>
    </w:r>
    <w:r w:rsidRPr="00283D65">
      <w:instrText xml:space="preserve"> DOCPROPERTY</w:instrText>
    </w:r>
    <w:r w:rsidRPr="00283D65">
      <w:rPr>
        <w:sz w:val="18"/>
      </w:rPr>
      <w:instrText xml:space="preserve"> "Partinummer" *\charformat </w:instrText>
    </w:r>
    <w:r w:rsidRPr="00283D65">
      <w:fldChar w:fldCharType="separate"/>
    </w:r>
    <w:r w:rsidRPr="00283D65">
      <w:t>mp63</w:t>
    </w:r>
    <w:r w:rsidRPr="00283D65">
      <w:fldChar w:fldCharType="end"/>
    </w:r>
  </w:p>
  <w:p w:rsidR="00051360" w:rsidRPr="00283D65" w:rsidRDefault="00051360">
    <w:pPr>
      <w:pStyle w:val="FSHRub1"/>
    </w:pPr>
    <w:r w:rsidRPr="00283D65">
      <w:t>Motion till riksdagen</w:t>
    </w:r>
    <w:r w:rsidRPr="00283D65">
      <w:br/>
    </w:r>
    <w:r w:rsidRPr="00283D65">
      <w:fldChar w:fldCharType="begin" w:fldLock="1"/>
    </w:r>
    <w:r w:rsidRPr="00283D65">
      <w:instrText xml:space="preserve"> DOCPROPERTY "YearUser" *\charformat </w:instrText>
    </w:r>
    <w:r w:rsidRPr="00283D65">
      <w:fldChar w:fldCharType="separate"/>
    </w:r>
    <w:r w:rsidRPr="00283D65">
      <w:t>2007/08</w:t>
    </w:r>
    <w:r w:rsidRPr="00283D65">
      <w:fldChar w:fldCharType="end"/>
    </w:r>
    <w:r w:rsidRPr="00283D65">
      <w:t>:</w:t>
    </w:r>
    <w:r w:rsidRPr="00283D65">
      <w:fldChar w:fldCharType="begin" w:fldLock="1"/>
    </w:r>
    <w:r w:rsidRPr="00283D65">
      <w:instrText xml:space="preserve"> DOCPROPERTY "Motionsnummer" *\charformat </w:instrText>
    </w:r>
    <w:r w:rsidRPr="00283D65">
      <w:fldChar w:fldCharType="separate"/>
    </w:r>
    <w:r w:rsidRPr="00283D65">
      <w:t>N22</w:t>
    </w:r>
    <w:r w:rsidRPr="00283D65">
      <w:fldChar w:fldCharType="end"/>
    </w:r>
  </w:p>
  <w:p w:rsidR="00051360" w:rsidRPr="00283D65" w:rsidRDefault="00051360">
    <w:pPr>
      <w:pStyle w:val="FSHNormalS5"/>
    </w:pPr>
    <w:r w:rsidRPr="00283D65">
      <w:fldChar w:fldCharType="begin" w:fldLock="1"/>
    </w:r>
    <w:r w:rsidRPr="00283D65">
      <w:instrText xml:space="preserve"> DOCPROPERTY "MotionarText" *\charformat </w:instrText>
    </w:r>
    <w:r w:rsidRPr="00283D65">
      <w:fldChar w:fldCharType="separate"/>
    </w:r>
    <w:r w:rsidRPr="00283D65">
      <w:t>av Per Bolund m.fl. (mp)</w:t>
    </w:r>
    <w:r w:rsidRPr="00283D65">
      <w:fldChar w:fldCharType="end"/>
    </w:r>
    <w:r w:rsidRPr="00283D65">
      <w:br/>
    </w:r>
    <w:r w:rsidRPr="00283D65">
      <w:fldChar w:fldCharType="begin" w:fldLock="1"/>
    </w:r>
    <w:r w:rsidRPr="00283D65">
      <w:instrText xml:space="preserve"> DOCPROPERTY "SvarFrasKort" *\charformat </w:instrText>
    </w:r>
    <w:r w:rsidRPr="00283D65">
      <w:fldChar w:fldCharType="separate"/>
    </w:r>
    <w:r w:rsidRPr="00283D65">
      <w:t>med anledning av prop. 2007/08:159</w:t>
    </w:r>
    <w:r w:rsidRPr="00283D65">
      <w:fldChar w:fldCharType="end"/>
    </w:r>
  </w:p>
  <w:p w:rsidR="00051360" w:rsidRPr="00283D65" w:rsidRDefault="00051360">
    <w:pPr>
      <w:pStyle w:val="FSHTitel"/>
    </w:pPr>
    <w:r w:rsidRPr="00283D65">
      <w:fldChar w:fldCharType="begin" w:fldLock="1"/>
    </w:r>
    <w:r w:rsidRPr="00283D65">
      <w:instrText xml:space="preserve"> DOCPROPERTY</w:instrText>
    </w:r>
    <w:r w:rsidRPr="00283D65">
      <w:rPr>
        <w:sz w:val="18"/>
      </w:rPr>
      <w:instrText xml:space="preserve"> "RubrikSvar" *\charformat </w:instrText>
    </w:r>
    <w:r w:rsidRPr="00283D65">
      <w:fldChar w:fldCharType="separate"/>
    </w:r>
    <w:r w:rsidRPr="00283D65">
      <w:t>Ändringar i naturgaslagen m.m.</w:t>
    </w:r>
    <w:r w:rsidRPr="00283D65">
      <w:fldChar w:fldCharType="end"/>
    </w:r>
  </w:p>
  <w:p w:rsidR="00051360" w:rsidRPr="00283D65" w:rsidRDefault="00051360">
    <w:pPr>
      <w:pStyle w:val="Normal00"/>
    </w:pPr>
  </w:p>
  <w:p w:rsidR="00051360" w:rsidRPr="00283D65" w:rsidRDefault="000513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5D0129"/>
    <w:multiLevelType w:val="hybridMultilevel"/>
    <w:tmpl w:val="C530581E"/>
    <w:lvl w:ilvl="0" w:tplc="F5B84F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8253572">
    <w:abstractNumId w:val="8"/>
  </w:num>
  <w:num w:numId="2" w16cid:durableId="888879181">
    <w:abstractNumId w:val="9"/>
  </w:num>
  <w:num w:numId="3" w16cid:durableId="521820343">
    <w:abstractNumId w:val="8"/>
  </w:num>
  <w:num w:numId="4" w16cid:durableId="925265501">
    <w:abstractNumId w:val="9"/>
  </w:num>
  <w:num w:numId="5" w16cid:durableId="840314665">
    <w:abstractNumId w:val="14"/>
  </w:num>
  <w:num w:numId="6" w16cid:durableId="1895971639">
    <w:abstractNumId w:val="10"/>
  </w:num>
  <w:num w:numId="7" w16cid:durableId="1728986773">
    <w:abstractNumId w:val="11"/>
  </w:num>
  <w:num w:numId="8" w16cid:durableId="200284409">
    <w:abstractNumId w:val="13"/>
  </w:num>
  <w:num w:numId="9" w16cid:durableId="992217632">
    <w:abstractNumId w:val="8"/>
  </w:num>
  <w:num w:numId="10" w16cid:durableId="709651373">
    <w:abstractNumId w:val="3"/>
  </w:num>
  <w:num w:numId="11" w16cid:durableId="567225761">
    <w:abstractNumId w:val="2"/>
  </w:num>
  <w:num w:numId="12" w16cid:durableId="596134422">
    <w:abstractNumId w:val="1"/>
  </w:num>
  <w:num w:numId="13" w16cid:durableId="1611355713">
    <w:abstractNumId w:val="0"/>
  </w:num>
  <w:num w:numId="14" w16cid:durableId="820120502">
    <w:abstractNumId w:val="9"/>
  </w:num>
  <w:num w:numId="15" w16cid:durableId="143207925">
    <w:abstractNumId w:val="7"/>
  </w:num>
  <w:num w:numId="16" w16cid:durableId="1508323721">
    <w:abstractNumId w:val="6"/>
  </w:num>
  <w:num w:numId="17" w16cid:durableId="66929411">
    <w:abstractNumId w:val="5"/>
  </w:num>
  <w:num w:numId="18" w16cid:durableId="2126079114">
    <w:abstractNumId w:val="4"/>
  </w:num>
  <w:num w:numId="19" w16cid:durableId="152085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2"/>
    <w:docVar w:name="PersonGUIDs" w:val="{7CC9A58C-3141-48A3-86B8-8EA19B911E01},{18C74A2A-AE65-4127-9CEA-CFF157E3C4FA},{56D06B6F-3AC6-4A0C-8BA9-48CDB569EBA6}"/>
  </w:docVars>
  <w:rsids>
    <w:rsidRoot w:val="00433C46"/>
    <w:rsid w:val="00051360"/>
    <w:rsid w:val="00283D65"/>
    <w:rsid w:val="00433C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017316-DBE4-4BB5-84FA-3B0580FB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2577</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2008-06-13T13:20:00Z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mot2000_492_2008-06-12</vt:lpwstr>
  </property>
  <property fmtid="{D5CDD505-2E9C-101B-9397-08002B2CF9AE}" pid="3" name="version">
    <vt:lpwstr>mot2000_492_2008-06-12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2007/08:159 Ändringar i naturgaslagen m.m.</vt:lpwstr>
  </property>
  <property fmtid="{D5CDD505-2E9C-101B-9397-08002B2CF9AE}" pid="11" name="SvarFrasKort">
    <vt:lpwstr>med anledning av prop. 2007/08:159</vt:lpwstr>
  </property>
  <property fmtid="{D5CDD505-2E9C-101B-9397-08002B2CF9AE}" pid="12" name="Svar">
    <vt:lpwstr>Proposition</vt:lpwstr>
  </property>
  <property fmtid="{D5CDD505-2E9C-101B-9397-08002B2CF9AE}" pid="13" name="SvarNr">
    <vt:lpwstr>2007/08:159</vt:lpwstr>
  </property>
  <property fmtid="{D5CDD505-2E9C-101B-9397-08002B2CF9AE}" pid="14" name="RubrikSvar">
    <vt:lpwstr>Ändringar i naturgaslagen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(mp)\Ehn, Tina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juni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20072008000001090112000000630075</vt:lpwstr>
  </property>
  <property fmtid="{D5CDD505-2E9C-101B-9397-08002B2CF9AE}" pid="47" name="datum">
    <vt:lpwstr>080612</vt:lpwstr>
  </property>
  <property fmtid="{D5CDD505-2E9C-101B-9397-08002B2CF9AE}" pid="48" name="avsändar-e-post">
    <vt:lpwstr>magnus.lindgren@riksdagen.se</vt:lpwstr>
  </property>
  <property fmtid="{D5CDD505-2E9C-101B-9397-08002B2CF9AE}" pid="49" name="id">
    <vt:lpwstr>20072008000001090112000000630075</vt:lpwstr>
  </property>
  <property fmtid="{D5CDD505-2E9C-101B-9397-08002B2CF9AE}" pid="50" name="nummer">
    <vt:lpwstr>22</vt:lpwstr>
  </property>
  <property fmtid="{D5CDD505-2E9C-101B-9397-08002B2CF9AE}" pid="51" name="utskottsbeteckning">
    <vt:lpwstr>N</vt:lpwstr>
  </property>
  <property fmtid="{D5CDD505-2E9C-101B-9397-08002B2CF9AE}" pid="52" name="GlobalUID">
    <vt:lpwstr>{3C9300D9-0112-45AA-AD20-AC6B67ED4837}</vt:lpwstr>
  </property>
  <property fmtid="{D5CDD505-2E9C-101B-9397-08002B2CF9AE}" pid="53" name="Överföringar">
    <vt:i4>0</vt:i4>
  </property>
  <property fmtid="{D5CDD505-2E9C-101B-9397-08002B2CF9AE}" pid="54" name="Checksum">
    <vt:lpwstr>*0003373726270*</vt:lpwstr>
  </property>
  <property fmtid="{D5CDD505-2E9C-101B-9397-08002B2CF9AE}" pid="55" name="skuggnummer">
    <vt:lpwstr/>
  </property>
  <property fmtid="{D5CDD505-2E9C-101B-9397-08002B2CF9AE}" pid="56" name="urixVersion">
    <vt:lpwstr>3.2.3.7</vt:lpwstr>
  </property>
  <property fmtid="{D5CDD505-2E9C-101B-9397-08002B2CF9AE}" pid="57" name="urixOrigin">
    <vt:lpwstr>080918 16:00:31.252</vt:lpwstr>
  </property>
  <property fmtid="{D5CDD505-2E9C-101B-9397-08002B2CF9AE}" pid="58" name="urixGuid">
    <vt:lpwstr>{8842BD68-3A95-46B4-BFB8-737C72824065}</vt:lpwstr>
  </property>
</Properties>
</file>