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12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W Jonsson (C)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Nilsson (C)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Nilsson (C)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W Jonsson (C)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2020:4 Holdingbolag vid lärosätena – brister i styrning och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2019/20:84 Förbättringar för barn inom den psykiatriska tvångsvården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2019/20:85 Ökat skydd för sjömäns anställning vid sjöröveri eller väpnat rån mot 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2019/20:87 Inget grundavdrag vid bestämmande av brottsskadeersättning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2019/20:Europol1 Redogörelse för verksamheten inom den gemensamma parlamentariska kontrollgruppen för Europol och den svenska delegationens arbete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2019/20:RJ1 Stiftelsen Riksbankens Jubileumsfonds årsredovisning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2019/20:73 Riksrevisionens rapport om stöd till start av näringsverksamhet – långsiktiga effekter och Arbetsförmedlingens arbetssätt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2019/20:3500 av Mats Green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2019/20:76 Riksrevisionens rapport om Konkurrensverkets tillsyn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2019/20:3496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2019/20:3497 av Per Schöldberg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2019/20:3498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2019/20:3499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2019/20:3501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2019/20:RB4 Medgivande för Riksbanken att delta i Internationella Valutafondens (IMF) finansieringslösning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2019/20:3495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2019/20:FöU3 Totalförsvarsdatalag – personuppgiftsbehandling vid Totalförsvarets rekryteringsmyndighet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2019/20:AU7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2019/20:SoU5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2019/20:SoU7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2019/20:KrU5 Styrning av kulturområdets institutioner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2019/20:KrU7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2019/20:SkU16 Trängselskatt i Marieholmstunneln i Göteborg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2019/20:JuU30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2019/20:JuU32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2019/20:KrU6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2019/20:UbU13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2020-03-04</SAFIR_Sammantradesdatum_Doc>
    <SAFIR_SammantradeID xmlns="C07A1A6C-0B19-41D9-BDF8-F523BA3921EB">49a9a053-c9d1-48bb-b619-1f721c2441c4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9EA0D-893A-4366-BFF8-FC093385D3B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