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7380" w:rsidRDefault="00983FA1" w14:paraId="5325E3A3" w14:textId="77777777">
      <w:pPr>
        <w:pStyle w:val="Rubrik1"/>
        <w:spacing w:after="300"/>
      </w:pPr>
      <w:sdt>
        <w:sdtPr>
          <w:alias w:val="CC_Boilerplate_4"/>
          <w:tag w:val="CC_Boilerplate_4"/>
          <w:id w:val="-1644581176"/>
          <w:lock w:val="sdtLocked"/>
          <w:placeholder>
            <w:docPart w:val="6DE443080B154E338094B9C3FA8A36F1"/>
          </w:placeholder>
          <w:text/>
        </w:sdtPr>
        <w:sdtEndPr/>
        <w:sdtContent>
          <w:r w:rsidRPr="009B062B" w:rsidR="00AF30DD">
            <w:t>Förslag till riksdagsbeslut</w:t>
          </w:r>
        </w:sdtContent>
      </w:sdt>
      <w:bookmarkEnd w:id="0"/>
      <w:bookmarkEnd w:id="1"/>
    </w:p>
    <w:sdt>
      <w:sdtPr>
        <w:alias w:val="Yrkande 1"/>
        <w:tag w:val="16ccaf2e-6b38-4340-a182-14647abae6d0"/>
        <w:id w:val="1929694132"/>
        <w:lock w:val="sdtLocked"/>
      </w:sdtPr>
      <w:sdtEndPr/>
      <w:sdtContent>
        <w:p w:rsidR="00567E3C" w:rsidRDefault="00672776" w14:paraId="231751F3" w14:textId="77777777">
          <w:pPr>
            <w:pStyle w:val="Frslagstext"/>
            <w:numPr>
              <w:ilvl w:val="0"/>
              <w:numId w:val="0"/>
            </w:numPr>
          </w:pPr>
          <w:r>
            <w:t>Riksdagen ställer sig bakom det som anförs i motionen om att överväga att utreda möjligheten att införa villkorade bygglov som gör det möjligt att få bygga även i störningsbelastade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15A8381C904B649E191ACC1C2C7E8D"/>
        </w:placeholder>
        <w:text/>
      </w:sdtPr>
      <w:sdtEndPr/>
      <w:sdtContent>
        <w:p w:rsidRPr="009B062B" w:rsidR="006D79C9" w:rsidP="00333E95" w:rsidRDefault="006D79C9" w14:paraId="1F9963D4" w14:textId="77777777">
          <w:pPr>
            <w:pStyle w:val="Rubrik1"/>
          </w:pPr>
          <w:r>
            <w:t>Motivering</w:t>
          </w:r>
        </w:p>
      </w:sdtContent>
    </w:sdt>
    <w:bookmarkEnd w:displacedByCustomXml="prev" w:id="3"/>
    <w:bookmarkEnd w:displacedByCustomXml="prev" w:id="4"/>
    <w:p w:rsidR="00AB16E2" w:rsidP="00AB16E2" w:rsidRDefault="00AB16E2" w14:paraId="0E2EEBBE" w14:textId="0D3A6D26">
      <w:pPr>
        <w:pStyle w:val="Normalutanindragellerluft"/>
      </w:pPr>
      <w:r>
        <w:t>På många platser i vårt land vill människor bygga för att de har anknytning till bygden och vill återvända. Det kan exempelvis vara så att den gamla generationen på gården vill bygga ett mindre, mer anpassat</w:t>
      </w:r>
      <w:r w:rsidR="00672776">
        <w:t>,</w:t>
      </w:r>
      <w:r>
        <w:t xml:space="preserve"> boende på äldre dagar. Får de då inte bygglov tvingas de flytta ifrån lantbruket och gården mot sin vilja. </w:t>
      </w:r>
    </w:p>
    <w:p w:rsidR="00AB16E2" w:rsidP="00672776" w:rsidRDefault="00AB16E2" w14:paraId="629BB2F0" w14:textId="5C900818">
      <w:r>
        <w:t xml:space="preserve">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 satsa sina pengar på ett bostadshus på just den platsen. </w:t>
      </w:r>
    </w:p>
    <w:p w:rsidR="00AB16E2" w:rsidP="00672776" w:rsidRDefault="00AB16E2" w14:paraId="08BA6808" w14:textId="6CC88150">
      <w:r>
        <w:t xml:space="preserve">I speciella fall där den som bygger är medveten om störningarna, bör det gå att upprätta en speciell klausul i bygglovet som villkorar bygglovet. Dessutom bör man kunna upprätta någon form av belastningsavtal som följer fastigheten där det är inskrivet att fastigheten får tåla störningarna från den närliggande verksamheten. På så sätt får en framtida köpare också kunskap om att detta villkor följer med fastigheten. </w:t>
      </w:r>
    </w:p>
    <w:p w:rsidR="00AB16E2" w:rsidP="007A4878" w:rsidRDefault="00AB16E2" w14:paraId="34A62559" w14:textId="6873D103">
      <w:r>
        <w:t>Det behövs speciella avtal för bygglov för att underlätta för boende i störnings</w:t>
      </w:r>
      <w:r w:rsidR="005F7435">
        <w:softHyphen/>
      </w:r>
      <w:r>
        <w:t xml:space="preserve">belastade miljöer. Stelbenta regler hindrar i dagsläget människors frihet på egen mark. Därför bör möjligheten att införa speciella tillstånd att bygga i störningsbelastade miljöer ses över. </w:t>
      </w:r>
    </w:p>
    <w:sdt>
      <w:sdtPr>
        <w:rPr>
          <w:i/>
          <w:noProof/>
        </w:rPr>
        <w:alias w:val="CC_Underskrifter"/>
        <w:tag w:val="CC_Underskrifter"/>
        <w:id w:val="583496634"/>
        <w:lock w:val="sdtContentLocked"/>
        <w:placeholder>
          <w:docPart w:val="8788A0007C564B898545A985D0A954A9"/>
        </w:placeholder>
      </w:sdtPr>
      <w:sdtEndPr>
        <w:rPr>
          <w:i w:val="0"/>
          <w:noProof w:val="0"/>
        </w:rPr>
      </w:sdtEndPr>
      <w:sdtContent>
        <w:p w:rsidR="00A07380" w:rsidP="00A07380" w:rsidRDefault="00A07380" w14:paraId="630DD960" w14:textId="77777777"/>
        <w:p w:rsidRPr="008E0FE2" w:rsidR="004801AC" w:rsidP="00A07380" w:rsidRDefault="00983FA1" w14:paraId="5D3EF304" w14:textId="2433104A"/>
      </w:sdtContent>
    </w:sdt>
    <w:tbl>
      <w:tblPr>
        <w:tblW w:w="5000" w:type="pct"/>
        <w:tblLook w:val="04A0" w:firstRow="1" w:lastRow="0" w:firstColumn="1" w:lastColumn="0" w:noHBand="0" w:noVBand="1"/>
        <w:tblCaption w:val="underskrifter"/>
      </w:tblPr>
      <w:tblGrid>
        <w:gridCol w:w="4252"/>
        <w:gridCol w:w="4252"/>
      </w:tblGrid>
      <w:tr w:rsidR="00567E3C" w14:paraId="7ED38FFB" w14:textId="77777777">
        <w:trPr>
          <w:cantSplit/>
        </w:trPr>
        <w:tc>
          <w:tcPr>
            <w:tcW w:w="50" w:type="pct"/>
            <w:vAlign w:val="bottom"/>
          </w:tcPr>
          <w:p w:rsidR="00567E3C" w:rsidRDefault="00672776" w14:paraId="0E92BE06" w14:textId="77777777">
            <w:pPr>
              <w:pStyle w:val="Underskrifter"/>
              <w:spacing w:after="0"/>
            </w:pPr>
            <w:r>
              <w:lastRenderedPageBreak/>
              <w:t>Sten Bergheden (M)</w:t>
            </w:r>
          </w:p>
        </w:tc>
        <w:tc>
          <w:tcPr>
            <w:tcW w:w="50" w:type="pct"/>
            <w:vAlign w:val="bottom"/>
          </w:tcPr>
          <w:p w:rsidR="00567E3C" w:rsidRDefault="00567E3C" w14:paraId="2E90A9EC" w14:textId="77777777">
            <w:pPr>
              <w:pStyle w:val="Underskrifter"/>
              <w:spacing w:after="0"/>
            </w:pPr>
          </w:p>
        </w:tc>
      </w:tr>
    </w:tbl>
    <w:p w:rsidR="0064068B" w:rsidRDefault="0064068B" w14:paraId="3FA9E188" w14:textId="77777777"/>
    <w:sectPr w:rsidR="006406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180D" w14:textId="77777777" w:rsidR="00C673F0" w:rsidRDefault="00C673F0" w:rsidP="000C1CAD">
      <w:pPr>
        <w:spacing w:line="240" w:lineRule="auto"/>
      </w:pPr>
      <w:r>
        <w:separator/>
      </w:r>
    </w:p>
  </w:endnote>
  <w:endnote w:type="continuationSeparator" w:id="0">
    <w:p w14:paraId="3344D058" w14:textId="77777777" w:rsidR="00C673F0" w:rsidRDefault="00C67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B167" w14:textId="5447C7D2" w:rsidR="00262EA3" w:rsidRPr="00A07380" w:rsidRDefault="00262EA3" w:rsidP="00A07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6874" w14:textId="77777777" w:rsidR="00C673F0" w:rsidRDefault="00C673F0" w:rsidP="000C1CAD">
      <w:pPr>
        <w:spacing w:line="240" w:lineRule="auto"/>
      </w:pPr>
      <w:r>
        <w:separator/>
      </w:r>
    </w:p>
  </w:footnote>
  <w:footnote w:type="continuationSeparator" w:id="0">
    <w:p w14:paraId="2A5CE41F" w14:textId="77777777" w:rsidR="00C673F0" w:rsidRDefault="00C67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C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8389B" wp14:editId="02807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2F0FB" w14:textId="22D1F746" w:rsidR="00262EA3" w:rsidRDefault="00983FA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F46744">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838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2F0FB" w14:textId="22D1F746" w:rsidR="00262EA3" w:rsidRDefault="00983FA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F46744">
                          <w:t>1208</w:t>
                        </w:r>
                      </w:sdtContent>
                    </w:sdt>
                  </w:p>
                </w:txbxContent>
              </v:textbox>
              <w10:wrap anchorx="page"/>
            </v:shape>
          </w:pict>
        </mc:Fallback>
      </mc:AlternateContent>
    </w:r>
  </w:p>
  <w:p w14:paraId="18944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1380" w14:textId="77777777" w:rsidR="00262EA3" w:rsidRDefault="00262EA3" w:rsidP="008563AC">
    <w:pPr>
      <w:jc w:val="right"/>
    </w:pPr>
  </w:p>
  <w:p w14:paraId="42C2D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848361"/>
  <w:bookmarkStart w:id="6" w:name="_Hlk178848362"/>
  <w:p w14:paraId="1D898A07" w14:textId="77777777" w:rsidR="00262EA3" w:rsidRDefault="00983F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52635" wp14:editId="78C77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0DF52" w14:textId="0978CEDD" w:rsidR="00262EA3" w:rsidRDefault="00983FA1" w:rsidP="00A314CF">
    <w:pPr>
      <w:pStyle w:val="FSHNormal"/>
      <w:spacing w:before="40"/>
    </w:pPr>
    <w:sdt>
      <w:sdtPr>
        <w:alias w:val="CC_Noformat_Motionstyp"/>
        <w:tag w:val="CC_Noformat_Motionstyp"/>
        <w:id w:val="1162973129"/>
        <w:lock w:val="sdtContentLocked"/>
        <w15:appearance w15:val="hidden"/>
        <w:text/>
      </w:sdtPr>
      <w:sdtEndPr/>
      <w:sdtContent>
        <w:r w:rsidR="00A07380">
          <w:t>Enskild motion</w:t>
        </w:r>
      </w:sdtContent>
    </w:sdt>
    <w:r w:rsidR="00821B36">
      <w:t xml:space="preserve"> </w:t>
    </w:r>
    <w:sdt>
      <w:sdtPr>
        <w:alias w:val="CC_Noformat_Partikod"/>
        <w:tag w:val="CC_Noformat_Partikod"/>
        <w:id w:val="1471015553"/>
        <w:lock w:val="contentLocked"/>
        <w:text/>
      </w:sdtPr>
      <w:sdtEndPr/>
      <w:sdtContent>
        <w:r w:rsidR="00AB16E2">
          <w:t>M</w:t>
        </w:r>
      </w:sdtContent>
    </w:sdt>
    <w:sdt>
      <w:sdtPr>
        <w:alias w:val="CC_Noformat_Partinummer"/>
        <w:tag w:val="CC_Noformat_Partinummer"/>
        <w:id w:val="-2014525982"/>
        <w:lock w:val="contentLocked"/>
        <w:text/>
      </w:sdtPr>
      <w:sdtEndPr/>
      <w:sdtContent>
        <w:r w:rsidR="00F46744">
          <w:t>1208</w:t>
        </w:r>
      </w:sdtContent>
    </w:sdt>
  </w:p>
  <w:p w14:paraId="2B043025" w14:textId="77777777" w:rsidR="00262EA3" w:rsidRPr="008227B3" w:rsidRDefault="00983F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7CFBC" w14:textId="18B7096D" w:rsidR="00262EA3" w:rsidRPr="008227B3" w:rsidRDefault="00983F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3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380">
          <w:t>:2821</w:t>
        </w:r>
      </w:sdtContent>
    </w:sdt>
  </w:p>
  <w:p w14:paraId="58A94666" w14:textId="5638FCA1" w:rsidR="00262EA3" w:rsidRDefault="00983FA1" w:rsidP="00E03A3D">
    <w:pPr>
      <w:pStyle w:val="Motionr"/>
    </w:pPr>
    <w:sdt>
      <w:sdtPr>
        <w:alias w:val="CC_Noformat_Avtext"/>
        <w:tag w:val="CC_Noformat_Avtext"/>
        <w:id w:val="-2020768203"/>
        <w:lock w:val="sdtContentLocked"/>
        <w15:appearance w15:val="hidden"/>
        <w:text/>
      </w:sdtPr>
      <w:sdtEndPr/>
      <w:sdtContent>
        <w:r w:rsidR="00A07380">
          <w:t>av Sten Bergheden (M)</w:t>
        </w:r>
      </w:sdtContent>
    </w:sdt>
  </w:p>
  <w:sdt>
    <w:sdtPr>
      <w:alias w:val="CC_Noformat_Rubtext"/>
      <w:tag w:val="CC_Noformat_Rubtext"/>
      <w:id w:val="-218060500"/>
      <w:lock w:val="sdtLocked"/>
      <w:text/>
    </w:sdtPr>
    <w:sdtEndPr/>
    <w:sdtContent>
      <w:p w14:paraId="70FE8E7E" w14:textId="03F10126" w:rsidR="00262EA3" w:rsidRDefault="00AB16E2" w:rsidP="00283E0F">
        <w:pPr>
          <w:pStyle w:val="FSHRub2"/>
        </w:pPr>
        <w:r>
          <w:t>Utökade möjligheter att bygga även i störningsbelastade miljöer</w:t>
        </w:r>
      </w:p>
    </w:sdtContent>
  </w:sdt>
  <w:sdt>
    <w:sdtPr>
      <w:alias w:val="CC_Boilerplate_3"/>
      <w:tag w:val="CC_Boilerplate_3"/>
      <w:id w:val="1606463544"/>
      <w:lock w:val="sdtContentLocked"/>
      <w15:appearance w15:val="hidden"/>
      <w:text w:multiLine="1"/>
    </w:sdtPr>
    <w:sdtEndPr/>
    <w:sdtContent>
      <w:p w14:paraId="70AD7700"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3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3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68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76"/>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87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A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B2"/>
    <w:rsid w:val="00A0463D"/>
    <w:rsid w:val="00A05703"/>
    <w:rsid w:val="00A060A0"/>
    <w:rsid w:val="00A060B6"/>
    <w:rsid w:val="00A0616C"/>
    <w:rsid w:val="00A0652D"/>
    <w:rsid w:val="00A06B34"/>
    <w:rsid w:val="00A0738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E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44"/>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3F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8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4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4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031E3"/>
  <w15:chartTrackingRefBased/>
  <w15:docId w15:val="{5829E614-ADB9-465E-93B6-C4B16D10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443080B154E338094B9C3FA8A36F1"/>
        <w:category>
          <w:name w:val="Allmänt"/>
          <w:gallery w:val="placeholder"/>
        </w:category>
        <w:types>
          <w:type w:val="bbPlcHdr"/>
        </w:types>
        <w:behaviors>
          <w:behavior w:val="content"/>
        </w:behaviors>
        <w:guid w:val="{8AD04643-99B1-424C-886C-0A10DD8B62E4}"/>
      </w:docPartPr>
      <w:docPartBody>
        <w:p w:rsidR="00133BD5" w:rsidRDefault="00133BD5">
          <w:pPr>
            <w:pStyle w:val="6DE443080B154E338094B9C3FA8A36F1"/>
          </w:pPr>
          <w:r w:rsidRPr="005A0A93">
            <w:rPr>
              <w:rStyle w:val="Platshllartext"/>
            </w:rPr>
            <w:t>Förslag till riksdagsbeslut</w:t>
          </w:r>
        </w:p>
      </w:docPartBody>
    </w:docPart>
    <w:docPart>
      <w:docPartPr>
        <w:name w:val="2A15A8381C904B649E191ACC1C2C7E8D"/>
        <w:category>
          <w:name w:val="Allmänt"/>
          <w:gallery w:val="placeholder"/>
        </w:category>
        <w:types>
          <w:type w:val="bbPlcHdr"/>
        </w:types>
        <w:behaviors>
          <w:behavior w:val="content"/>
        </w:behaviors>
        <w:guid w:val="{14ABEDD3-40B0-4BC0-97AD-7BA6D2E5E2EF}"/>
      </w:docPartPr>
      <w:docPartBody>
        <w:p w:rsidR="00133BD5" w:rsidRDefault="00133BD5">
          <w:pPr>
            <w:pStyle w:val="2A15A8381C904B649E191ACC1C2C7E8D"/>
          </w:pPr>
          <w:r w:rsidRPr="005A0A93">
            <w:rPr>
              <w:rStyle w:val="Platshllartext"/>
            </w:rPr>
            <w:t>Motivering</w:t>
          </w:r>
        </w:p>
      </w:docPartBody>
    </w:docPart>
    <w:docPart>
      <w:docPartPr>
        <w:name w:val="8788A0007C564B898545A985D0A954A9"/>
        <w:category>
          <w:name w:val="Allmänt"/>
          <w:gallery w:val="placeholder"/>
        </w:category>
        <w:types>
          <w:type w:val="bbPlcHdr"/>
        </w:types>
        <w:behaviors>
          <w:behavior w:val="content"/>
        </w:behaviors>
        <w:guid w:val="{EE2A9216-F0BB-4AAB-9FC2-68C7C5AFB67C}"/>
      </w:docPartPr>
      <w:docPartBody>
        <w:p w:rsidR="00827280" w:rsidRDefault="00827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D5"/>
    <w:rsid w:val="00133BD5"/>
    <w:rsid w:val="00350B46"/>
    <w:rsid w:val="00827280"/>
    <w:rsid w:val="00AA1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BD5"/>
    <w:rPr>
      <w:color w:val="F4B083" w:themeColor="accent2" w:themeTint="99"/>
    </w:rPr>
  </w:style>
  <w:style w:type="paragraph" w:customStyle="1" w:styleId="6DE443080B154E338094B9C3FA8A36F1">
    <w:name w:val="6DE443080B154E338094B9C3FA8A36F1"/>
  </w:style>
  <w:style w:type="paragraph" w:customStyle="1" w:styleId="2A15A8381C904B649E191ACC1C2C7E8D">
    <w:name w:val="2A15A8381C904B649E191ACC1C2C7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2BFB6-DFB8-4D3A-B111-303CFD65B4B1}"/>
</file>

<file path=customXml/itemProps2.xml><?xml version="1.0" encoding="utf-8"?>
<ds:datastoreItem xmlns:ds="http://schemas.openxmlformats.org/officeDocument/2006/customXml" ds:itemID="{885EBD1E-8B99-4995-9232-9DB33DC6C789}"/>
</file>

<file path=customXml/itemProps3.xml><?xml version="1.0" encoding="utf-8"?>
<ds:datastoreItem xmlns:ds="http://schemas.openxmlformats.org/officeDocument/2006/customXml" ds:itemID="{26DAB733-5100-4E6F-9050-FE8CCEBA4E95}"/>
</file>

<file path=docProps/app.xml><?xml version="1.0" encoding="utf-8"?>
<Properties xmlns="http://schemas.openxmlformats.org/officeDocument/2006/extended-properties" xmlns:vt="http://schemas.openxmlformats.org/officeDocument/2006/docPropsVTypes">
  <Template>Normal</Template>
  <TotalTime>101</TotalTime>
  <Pages>2</Pages>
  <Words>267</Words>
  <Characters>1440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M1208 Öka möjligheterna att bygga även i  störningsbelastade miljöer</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