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8041D1" w14:paraId="31806865" w14:textId="77777777" w:rsidTr="00173457">
        <w:tc>
          <w:tcPr>
            <w:tcW w:w="2268" w:type="dxa"/>
          </w:tcPr>
          <w:p w14:paraId="47B75539" w14:textId="77777777" w:rsidR="008041D1" w:rsidRDefault="008041D1" w:rsidP="0017345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4D3F40" w14:textId="77777777" w:rsidR="008041D1" w:rsidRDefault="008041D1" w:rsidP="00173457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8041D1" w14:paraId="701EBEFF" w14:textId="77777777" w:rsidTr="00173457">
        <w:tc>
          <w:tcPr>
            <w:tcW w:w="2268" w:type="dxa"/>
          </w:tcPr>
          <w:p w14:paraId="2631C4FB" w14:textId="77777777" w:rsidR="008041D1" w:rsidRDefault="008041D1" w:rsidP="0017345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E5EA64D" w14:textId="77777777" w:rsidR="008041D1" w:rsidRDefault="008041D1" w:rsidP="00173457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8041D1" w14:paraId="1498585A" w14:textId="77777777" w:rsidTr="00173457">
        <w:tc>
          <w:tcPr>
            <w:tcW w:w="3402" w:type="dxa"/>
            <w:gridSpan w:val="2"/>
          </w:tcPr>
          <w:p w14:paraId="66923379" w14:textId="77777777" w:rsidR="008041D1" w:rsidRDefault="008041D1" w:rsidP="00173457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CD85F2" w14:textId="77777777" w:rsidR="008041D1" w:rsidRDefault="008041D1" w:rsidP="00173457">
            <w:pPr>
              <w:framePr w:w="5035" w:h="1644" w:wrap="notBeside" w:vAnchor="page" w:hAnchor="page" w:x="6573" w:y="721"/>
            </w:pPr>
          </w:p>
        </w:tc>
      </w:tr>
      <w:tr w:rsidR="008041D1" w14:paraId="4E9F80BE" w14:textId="77777777" w:rsidTr="00173457">
        <w:tc>
          <w:tcPr>
            <w:tcW w:w="2268" w:type="dxa"/>
          </w:tcPr>
          <w:p w14:paraId="33823A74" w14:textId="77777777" w:rsidR="008041D1" w:rsidRDefault="008041D1" w:rsidP="0017345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609521A" w14:textId="77777777" w:rsidR="008041D1" w:rsidRDefault="008041D1" w:rsidP="00173457">
            <w:pPr>
              <w:framePr w:w="5035" w:h="1644" w:wrap="notBeside" w:vAnchor="page" w:hAnchor="page" w:x="6573" w:y="721"/>
            </w:pPr>
          </w:p>
        </w:tc>
      </w:tr>
      <w:tr w:rsidR="008041D1" w14:paraId="1DBB3AEA" w14:textId="77777777" w:rsidTr="00173457">
        <w:tc>
          <w:tcPr>
            <w:tcW w:w="2268" w:type="dxa"/>
          </w:tcPr>
          <w:p w14:paraId="581AD5EF" w14:textId="77777777" w:rsidR="008041D1" w:rsidRDefault="008041D1" w:rsidP="00173457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88E14A8" w14:textId="77777777" w:rsidR="008041D1" w:rsidRDefault="008041D1" w:rsidP="00173457">
            <w:pPr>
              <w:framePr w:w="5035" w:h="1644" w:wrap="notBeside" w:vAnchor="page" w:hAnchor="page" w:x="6573" w:y="721"/>
            </w:pPr>
          </w:p>
        </w:tc>
      </w:tr>
    </w:tbl>
    <w:p w14:paraId="32CFDA3B" w14:textId="77777777" w:rsidR="008041D1" w:rsidRPr="00BA3764" w:rsidRDefault="008041D1" w:rsidP="008041D1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55"/>
      </w:tblGrid>
      <w:tr w:rsidR="008041D1" w14:paraId="28A22EC5" w14:textId="77777777" w:rsidTr="00090881">
        <w:trPr>
          <w:trHeight w:val="66"/>
        </w:trPr>
        <w:tc>
          <w:tcPr>
            <w:tcW w:w="4655" w:type="dxa"/>
          </w:tcPr>
          <w:p w14:paraId="6AF3DE40" w14:textId="77777777" w:rsidR="008041D1" w:rsidRDefault="008041D1" w:rsidP="0017345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8041D1" w14:paraId="343B3E41" w14:textId="77777777" w:rsidTr="00090881">
        <w:trPr>
          <w:trHeight w:val="66"/>
        </w:trPr>
        <w:tc>
          <w:tcPr>
            <w:tcW w:w="4655" w:type="dxa"/>
          </w:tcPr>
          <w:p w14:paraId="70E8F63C" w14:textId="77777777" w:rsidR="008041D1" w:rsidRDefault="008041D1" w:rsidP="0017345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8041D1" w14:paraId="4C299248" w14:textId="77777777" w:rsidTr="00090881">
        <w:trPr>
          <w:trHeight w:val="66"/>
        </w:trPr>
        <w:tc>
          <w:tcPr>
            <w:tcW w:w="4655" w:type="dxa"/>
          </w:tcPr>
          <w:p w14:paraId="5FD01103" w14:textId="77777777" w:rsidR="008041D1" w:rsidRDefault="008041D1" w:rsidP="001734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41D1" w14:paraId="5F606D34" w14:textId="77777777" w:rsidTr="00090881">
        <w:trPr>
          <w:trHeight w:val="66"/>
        </w:trPr>
        <w:tc>
          <w:tcPr>
            <w:tcW w:w="4655" w:type="dxa"/>
          </w:tcPr>
          <w:p w14:paraId="71DDA719" w14:textId="77777777" w:rsidR="008041D1" w:rsidRDefault="008041D1" w:rsidP="001734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41D1" w14:paraId="6D3106EC" w14:textId="77777777" w:rsidTr="00090881">
        <w:trPr>
          <w:trHeight w:val="66"/>
        </w:trPr>
        <w:tc>
          <w:tcPr>
            <w:tcW w:w="4655" w:type="dxa"/>
          </w:tcPr>
          <w:p w14:paraId="114A5F27" w14:textId="77777777" w:rsidR="008041D1" w:rsidRDefault="008041D1" w:rsidP="001734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41D1" w14:paraId="10EF42C4" w14:textId="77777777" w:rsidTr="00090881">
        <w:trPr>
          <w:trHeight w:val="66"/>
        </w:trPr>
        <w:tc>
          <w:tcPr>
            <w:tcW w:w="4655" w:type="dxa"/>
          </w:tcPr>
          <w:p w14:paraId="0CE38EF0" w14:textId="77777777" w:rsidR="008041D1" w:rsidRDefault="008041D1" w:rsidP="001734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41D1" w14:paraId="64F56949" w14:textId="77777777" w:rsidTr="00090881">
        <w:trPr>
          <w:trHeight w:val="66"/>
        </w:trPr>
        <w:tc>
          <w:tcPr>
            <w:tcW w:w="4655" w:type="dxa"/>
          </w:tcPr>
          <w:p w14:paraId="45E107CF" w14:textId="77777777" w:rsidR="008041D1" w:rsidRDefault="008041D1" w:rsidP="00173457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8041D1" w14:paraId="4A840DD2" w14:textId="77777777" w:rsidTr="00090881">
        <w:trPr>
          <w:trHeight w:val="66"/>
        </w:trPr>
        <w:tc>
          <w:tcPr>
            <w:tcW w:w="4655" w:type="dxa"/>
          </w:tcPr>
          <w:p w14:paraId="35D51499" w14:textId="77777777" w:rsidR="008041D1" w:rsidRPr="00863B97" w:rsidRDefault="008041D1" w:rsidP="00173457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8041D1" w14:paraId="1DB3EABD" w14:textId="77777777" w:rsidTr="00090881">
        <w:trPr>
          <w:trHeight w:val="66"/>
        </w:trPr>
        <w:tc>
          <w:tcPr>
            <w:tcW w:w="4655" w:type="dxa"/>
          </w:tcPr>
          <w:p w14:paraId="0E2E3500" w14:textId="77777777" w:rsidR="008041D1" w:rsidRPr="00863B97" w:rsidRDefault="008041D1" w:rsidP="00117DE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1A410ECF" w14:textId="77777777" w:rsidR="008041D1" w:rsidRDefault="008041D1" w:rsidP="008041D1">
      <w:pPr>
        <w:framePr w:w="4400" w:h="2523" w:wrap="notBeside" w:vAnchor="page" w:hAnchor="page" w:x="6453" w:y="2445"/>
        <w:ind w:left="142"/>
      </w:pPr>
      <w:r>
        <w:t>Till riksdagen</w:t>
      </w:r>
    </w:p>
    <w:p w14:paraId="4CE1CCE0" w14:textId="77777777" w:rsidR="008041D1" w:rsidRDefault="008041D1" w:rsidP="008041D1">
      <w:pPr>
        <w:framePr w:w="4400" w:h="2523" w:wrap="notBeside" w:vAnchor="page" w:hAnchor="page" w:x="6453" w:y="2445"/>
        <w:ind w:left="142"/>
      </w:pPr>
    </w:p>
    <w:p w14:paraId="0D7D97A0" w14:textId="77777777" w:rsidR="008041D1" w:rsidRDefault="008041D1" w:rsidP="008041D1">
      <w:pPr>
        <w:framePr w:w="4400" w:h="2523" w:wrap="notBeside" w:vAnchor="page" w:hAnchor="page" w:x="6453" w:y="2445"/>
        <w:ind w:left="142"/>
      </w:pPr>
    </w:p>
    <w:p w14:paraId="262E9E55" w14:textId="77777777" w:rsidR="008041D1" w:rsidRDefault="008041D1" w:rsidP="008041D1">
      <w:pPr>
        <w:framePr w:w="4400" w:h="2523" w:wrap="notBeside" w:vAnchor="page" w:hAnchor="page" w:x="6453" w:y="2445"/>
        <w:ind w:left="142"/>
      </w:pPr>
    </w:p>
    <w:p w14:paraId="657CE81C" w14:textId="77777777" w:rsidR="008041D1" w:rsidRDefault="008041D1" w:rsidP="008041D1">
      <w:pPr>
        <w:framePr w:w="4400" w:h="2523" w:wrap="notBeside" w:vAnchor="page" w:hAnchor="page" w:x="6453" w:y="2445"/>
        <w:ind w:left="142"/>
      </w:pPr>
    </w:p>
    <w:p w14:paraId="03E17416" w14:textId="77777777" w:rsidR="008041D1" w:rsidRDefault="008041D1" w:rsidP="008041D1">
      <w:pPr>
        <w:pStyle w:val="RKrubrik"/>
        <w:pBdr>
          <w:bottom w:val="single" w:sz="4" w:space="1" w:color="auto"/>
        </w:pBdr>
        <w:spacing w:before="0" w:after="0"/>
      </w:pPr>
      <w:r>
        <w:t>Svar på fråga 2016/17:756 av Jamal El-Haj (S) Bosättningar och Jerusalem</w:t>
      </w:r>
    </w:p>
    <w:p w14:paraId="7B2F1168" w14:textId="77777777" w:rsidR="008041D1" w:rsidRDefault="008041D1" w:rsidP="008041D1">
      <w:pPr>
        <w:pStyle w:val="RKnormal"/>
      </w:pPr>
    </w:p>
    <w:p w14:paraId="57BBC36F" w14:textId="21D68E2B" w:rsidR="00F815E3" w:rsidRDefault="008041D1" w:rsidP="008F1AC2">
      <w:pPr>
        <w:pStyle w:val="RKnormal"/>
        <w:ind w:right="-142"/>
      </w:pPr>
      <w:r>
        <w:t xml:space="preserve">Jamal El-Haj har frågat mig vilka initiativ, </w:t>
      </w:r>
      <w:r w:rsidR="00934A18">
        <w:t xml:space="preserve">som </w:t>
      </w:r>
      <w:r>
        <w:t>exempelvis förslag på ekonomiska sanktioner, ja</w:t>
      </w:r>
      <w:r w:rsidR="00881EE0">
        <w:t>g avser att ta i säkerhetsråd</w:t>
      </w:r>
      <w:r w:rsidR="00FE27CA">
        <w:t>et</w:t>
      </w:r>
      <w:r w:rsidR="00AE24A3">
        <w:t xml:space="preserve"> för att få Israel att upphöra med </w:t>
      </w:r>
      <w:r w:rsidR="00AE24A3" w:rsidRPr="00CA41BF">
        <w:t>bosättningarna på Västbanken</w:t>
      </w:r>
      <w:r w:rsidR="004333CB">
        <w:t>, inklusive</w:t>
      </w:r>
      <w:r w:rsidR="00AE24A3" w:rsidRPr="00CA41BF">
        <w:t xml:space="preserve"> östra Jerusalem</w:t>
      </w:r>
      <w:r w:rsidRPr="00CA41BF">
        <w:t>.</w:t>
      </w:r>
    </w:p>
    <w:p w14:paraId="59454E84" w14:textId="77777777" w:rsidR="00F815E3" w:rsidRPr="00CA41BF" w:rsidRDefault="00F815E3" w:rsidP="008041D1">
      <w:pPr>
        <w:pStyle w:val="RKnormal"/>
      </w:pPr>
    </w:p>
    <w:p w14:paraId="52E20BF2" w14:textId="244CC808" w:rsidR="008041D1" w:rsidRPr="00CA41BF" w:rsidRDefault="00381498" w:rsidP="00265D8F">
      <w:pPr>
        <w:pStyle w:val="RKnormal"/>
        <w:ind w:right="-142"/>
      </w:pPr>
      <w:r w:rsidRPr="00CA41BF">
        <w:t xml:space="preserve">Regeringen fördömer </w:t>
      </w:r>
      <w:r w:rsidR="00BC3A27">
        <w:t>återkommande</w:t>
      </w:r>
      <w:r w:rsidR="00BC3A27" w:rsidRPr="00CA41BF">
        <w:t xml:space="preserve"> </w:t>
      </w:r>
      <w:r w:rsidR="00F815E3">
        <w:t>I</w:t>
      </w:r>
      <w:r w:rsidRPr="00CA41BF">
        <w:t>srael</w:t>
      </w:r>
      <w:r w:rsidR="00F815E3">
        <w:t>s</w:t>
      </w:r>
      <w:r w:rsidRPr="00CA41BF">
        <w:t xml:space="preserve"> </w:t>
      </w:r>
      <w:r w:rsidR="00FD0533" w:rsidRPr="00CA41BF">
        <w:t>bosättningspolitik på</w:t>
      </w:r>
      <w:r w:rsidRPr="00CA41BF">
        <w:t xml:space="preserve"> Västbanken</w:t>
      </w:r>
      <w:r w:rsidR="00F815E3">
        <w:t>, inklusive östra Jerusalem</w:t>
      </w:r>
      <w:r w:rsidR="00FD0533" w:rsidRPr="00CA41BF">
        <w:t xml:space="preserve">. Bosättningarna </w:t>
      </w:r>
      <w:r w:rsidRPr="00CA41BF">
        <w:t xml:space="preserve">är en </w:t>
      </w:r>
      <w:r w:rsidR="004333CB">
        <w:t xml:space="preserve">flagrant </w:t>
      </w:r>
      <w:r w:rsidRPr="00CA41BF">
        <w:t>kränkning av folkrätten, strider mot FN:s</w:t>
      </w:r>
      <w:r w:rsidR="00FD0533" w:rsidRPr="00CA41BF">
        <w:t xml:space="preserve"> säkerhetsrådsresolution 2334</w:t>
      </w:r>
      <w:r w:rsidR="00CA41BF" w:rsidRPr="00CA41BF">
        <w:t xml:space="preserve"> som antogs 23 december 2016,</w:t>
      </w:r>
      <w:r w:rsidRPr="00CA41BF">
        <w:t xml:space="preserve"> och </w:t>
      </w:r>
      <w:r w:rsidR="00FD0533" w:rsidRPr="00CA41BF">
        <w:t>utgör</w:t>
      </w:r>
      <w:r w:rsidR="0089135F" w:rsidRPr="00CA41BF">
        <w:t xml:space="preserve"> ett allvarligt </w:t>
      </w:r>
      <w:r w:rsidR="00934A18" w:rsidRPr="00CA41BF">
        <w:t xml:space="preserve">hinder mot </w:t>
      </w:r>
      <w:r w:rsidR="0089135F" w:rsidRPr="00CA41BF">
        <w:t>tvåstatslösning</w:t>
      </w:r>
      <w:r w:rsidR="00934A18" w:rsidRPr="00CA41BF">
        <w:t>en</w:t>
      </w:r>
      <w:r w:rsidR="0089135F" w:rsidRPr="00CA41BF">
        <w:t xml:space="preserve">. </w:t>
      </w:r>
      <w:r w:rsidR="00FD0533" w:rsidRPr="00CA41BF">
        <w:t>Under svenskt ordförandeskap diskuterades frågan åter i säkerhetsrådet den 25 januari</w:t>
      </w:r>
      <w:r w:rsidR="00CA41BF" w:rsidRPr="00CA41BF">
        <w:t>.</w:t>
      </w:r>
      <w:r w:rsidR="00FD0533" w:rsidRPr="00CA41BF">
        <w:t xml:space="preserve"> </w:t>
      </w:r>
      <w:r w:rsidR="001769FC">
        <w:t>EU och v</w:t>
      </w:r>
      <w:r w:rsidR="00FD0533" w:rsidRPr="00CA41BF">
        <w:t xml:space="preserve">ärldssamfundet står enigt i sin syn på bosättningarna som olagliga. </w:t>
      </w:r>
      <w:r w:rsidR="001769FC">
        <w:t>D</w:t>
      </w:r>
      <w:r w:rsidR="00FD0533" w:rsidRPr="00CA41BF">
        <w:t xml:space="preserve">en 1 februari fördömde regeringen </w:t>
      </w:r>
      <w:r w:rsidRPr="00CA41BF">
        <w:t xml:space="preserve">israeliska tillkännagivanden om planer </w:t>
      </w:r>
      <w:r w:rsidR="00BC3A27">
        <w:t xml:space="preserve">om </w:t>
      </w:r>
      <w:r w:rsidRPr="00CA41BF">
        <w:t>över 6000 bosättningsbostäder på ockuperad mark</w:t>
      </w:r>
      <w:r w:rsidR="001769FC">
        <w:t>, vilket</w:t>
      </w:r>
      <w:r w:rsidR="001769FC" w:rsidRPr="001769FC">
        <w:t xml:space="preserve"> </w:t>
      </w:r>
      <w:r w:rsidR="001769FC">
        <w:t xml:space="preserve">strider </w:t>
      </w:r>
      <w:r w:rsidR="001769FC" w:rsidRPr="001769FC">
        <w:t xml:space="preserve">mot den s.k. Kvartettens (FN, EU, USA och Ryssland) </w:t>
      </w:r>
      <w:r w:rsidR="0082361C">
        <w:t>u</w:t>
      </w:r>
      <w:r w:rsidR="001769FC" w:rsidRPr="001769FC">
        <w:t>ttryckliga rekommendationer till parterna</w:t>
      </w:r>
      <w:r w:rsidRPr="00CA41BF">
        <w:t>.</w:t>
      </w:r>
      <w:r w:rsidR="003C45ED">
        <w:t xml:space="preserve"> </w:t>
      </w:r>
      <w:r w:rsidR="001769FC">
        <w:t xml:space="preserve">Även EU har motsatt sig tillkännagivandena och </w:t>
      </w:r>
      <w:r w:rsidR="0082361C">
        <w:t>har beklagat</w:t>
      </w:r>
      <w:r w:rsidR="001769FC">
        <w:t xml:space="preserve"> att Israel fortsatte med dessa, trots allt starkare internationella invändningar.</w:t>
      </w:r>
    </w:p>
    <w:p w14:paraId="44F135A1" w14:textId="77777777" w:rsidR="00123BC6" w:rsidRPr="00CA41BF" w:rsidRDefault="00123BC6" w:rsidP="008041D1">
      <w:pPr>
        <w:pStyle w:val="RKnormal"/>
      </w:pPr>
    </w:p>
    <w:p w14:paraId="136496C4" w14:textId="2A456911" w:rsidR="00F815E3" w:rsidRPr="00CA41BF" w:rsidRDefault="00AA3BFF" w:rsidP="0089135F">
      <w:pPr>
        <w:pStyle w:val="RKnormal"/>
      </w:pPr>
      <w:r>
        <w:t xml:space="preserve">Regeringen </w:t>
      </w:r>
      <w:r w:rsidRPr="00CA41BF">
        <w:t xml:space="preserve">har </w:t>
      </w:r>
      <w:r>
        <w:t xml:space="preserve">inga planer att föreslå </w:t>
      </w:r>
      <w:r w:rsidRPr="00CA41BF">
        <w:t xml:space="preserve">ekonomiska sanktioner mot Israel </w:t>
      </w:r>
      <w:r>
        <w:t xml:space="preserve">och </w:t>
      </w:r>
      <w:r w:rsidRPr="00CA41BF">
        <w:t xml:space="preserve">några </w:t>
      </w:r>
      <w:r>
        <w:t xml:space="preserve">sådana initiativ </w:t>
      </w:r>
      <w:r w:rsidR="00BC3A27">
        <w:t xml:space="preserve">har inte aktualiserats </w:t>
      </w:r>
      <w:r>
        <w:t xml:space="preserve">i FN:s </w:t>
      </w:r>
      <w:r w:rsidRPr="00CA41BF">
        <w:t>säkerhetsråd.</w:t>
      </w:r>
      <w:r w:rsidR="008F1AC2">
        <w:t xml:space="preserve"> </w:t>
      </w:r>
      <w:r w:rsidR="003E4E21">
        <w:t>R</w:t>
      </w:r>
      <w:r w:rsidR="008F1AC2">
        <w:t xml:space="preserve">egeringen </w:t>
      </w:r>
      <w:r w:rsidR="003E4E21">
        <w:t xml:space="preserve">ställer sig </w:t>
      </w:r>
      <w:r w:rsidR="008F1AC2">
        <w:t xml:space="preserve">bakom den tydliga differentiering </w:t>
      </w:r>
      <w:proofErr w:type="spellStart"/>
      <w:r w:rsidR="008F1AC2">
        <w:t>säkerhets</w:t>
      </w:r>
      <w:r w:rsidR="00117DEC">
        <w:t>-</w:t>
      </w:r>
      <w:r w:rsidR="008F1AC2">
        <w:t>resolution</w:t>
      </w:r>
      <w:proofErr w:type="spellEnd"/>
      <w:r w:rsidR="008F1AC2">
        <w:t xml:space="preserve"> 2334 gör mellan Israel inom 1967 års gränser och ockuperat område</w:t>
      </w:r>
      <w:r w:rsidR="00507714">
        <w:t xml:space="preserve">, liksom </w:t>
      </w:r>
      <w:r w:rsidR="00507714" w:rsidRPr="00507714">
        <w:t>EU</w:t>
      </w:r>
      <w:r w:rsidR="00507714">
        <w:t xml:space="preserve">:s </w:t>
      </w:r>
      <w:r w:rsidR="00507714" w:rsidRPr="00507714">
        <w:t>gemensam</w:t>
      </w:r>
      <w:r w:rsidR="00507714">
        <w:t>ma</w:t>
      </w:r>
      <w:r w:rsidR="00507714" w:rsidRPr="00507714">
        <w:t xml:space="preserve"> vägledning för ursprungsmärkning av bosättarprodukter</w:t>
      </w:r>
      <w:r w:rsidR="00507714">
        <w:t xml:space="preserve">. </w:t>
      </w:r>
      <w:r w:rsidR="000250C6">
        <w:t xml:space="preserve">Regeringen </w:t>
      </w:r>
      <w:r w:rsidR="00F815E3">
        <w:t xml:space="preserve">anser att dialog </w:t>
      </w:r>
      <w:r w:rsidR="00BC3A27">
        <w:t xml:space="preserve">och förhandling </w:t>
      </w:r>
      <w:r w:rsidR="00F815E3">
        <w:t xml:space="preserve">är den politiskt framkomliga vägen för att skapa bättre förutsättningar för en meningsfull fredsprocess. </w:t>
      </w:r>
      <w:bookmarkStart w:id="0" w:name="_GoBack"/>
      <w:bookmarkEnd w:id="0"/>
      <w:r w:rsidR="00384528">
        <w:t xml:space="preserve">Min och regeringens politiska ambition är att arbeta för en tvåstatslösning där Israel och Palestina </w:t>
      </w:r>
      <w:r w:rsidR="001769FC">
        <w:t>kan leva sida vid sida i fred och säkerhet</w:t>
      </w:r>
      <w:r w:rsidR="00384528">
        <w:t>. För att detta ska bli verklighet måste ockupationen och bosätt</w:t>
      </w:r>
      <w:r w:rsidR="001769FC">
        <w:t>nings</w:t>
      </w:r>
      <w:r w:rsidR="00384528">
        <w:t xml:space="preserve">politiken upphöra. </w:t>
      </w:r>
    </w:p>
    <w:p w14:paraId="7D91B859" w14:textId="77777777" w:rsidR="00117DEC" w:rsidRDefault="00117DEC" w:rsidP="00F7670E">
      <w:pPr>
        <w:pStyle w:val="RKnormal"/>
      </w:pPr>
    </w:p>
    <w:p w14:paraId="5A5A270A" w14:textId="636C89B9" w:rsidR="00117DEC" w:rsidRDefault="00117DEC" w:rsidP="00F7670E">
      <w:pPr>
        <w:pStyle w:val="RKnormal"/>
      </w:pPr>
      <w:r>
        <w:t>Stockholm den 8 februari 2017</w:t>
      </w:r>
    </w:p>
    <w:p w14:paraId="4F989C73" w14:textId="77777777" w:rsidR="00117DEC" w:rsidRDefault="00117DEC" w:rsidP="00F7670E">
      <w:pPr>
        <w:pStyle w:val="RKnormal"/>
      </w:pPr>
    </w:p>
    <w:p w14:paraId="79AD41E3" w14:textId="77777777" w:rsidR="00117DEC" w:rsidRDefault="00117DEC" w:rsidP="00F7670E">
      <w:pPr>
        <w:pStyle w:val="RKnormal"/>
      </w:pPr>
    </w:p>
    <w:p w14:paraId="2D362A94" w14:textId="273DC663" w:rsidR="00C26E1A" w:rsidRDefault="00AE24A3" w:rsidP="00F7670E">
      <w:pPr>
        <w:pStyle w:val="RKnormal"/>
      </w:pPr>
      <w:r>
        <w:t>Margot Wallström</w:t>
      </w:r>
    </w:p>
    <w:sectPr w:rsidR="00C26E1A" w:rsidSect="008041D1">
      <w:headerReference w:type="even" r:id="rId13"/>
      <w:headerReference w:type="default" r:id="rId14"/>
      <w:headerReference w:type="first" r:id="rId15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4793F" w14:textId="77777777" w:rsidR="000C7823" w:rsidRDefault="000C7823">
      <w:pPr>
        <w:spacing w:line="240" w:lineRule="auto"/>
      </w:pPr>
      <w:r>
        <w:separator/>
      </w:r>
    </w:p>
  </w:endnote>
  <w:endnote w:type="continuationSeparator" w:id="0">
    <w:p w14:paraId="3833C816" w14:textId="77777777" w:rsidR="000C7823" w:rsidRDefault="000C78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C3215" w14:textId="77777777" w:rsidR="000C7823" w:rsidRDefault="000C7823">
      <w:pPr>
        <w:spacing w:line="240" w:lineRule="auto"/>
      </w:pPr>
      <w:r>
        <w:separator/>
      </w:r>
    </w:p>
  </w:footnote>
  <w:footnote w:type="continuationSeparator" w:id="0">
    <w:p w14:paraId="4318E4E8" w14:textId="77777777" w:rsidR="000C7823" w:rsidRDefault="000C78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73D4A" w14:textId="77777777" w:rsidR="00173457" w:rsidRDefault="0017345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73457" w14:paraId="340D4C70" w14:textId="77777777">
      <w:trPr>
        <w:cantSplit/>
      </w:trPr>
      <w:tc>
        <w:tcPr>
          <w:tcW w:w="3119" w:type="dxa"/>
        </w:tcPr>
        <w:p w14:paraId="2A37403D" w14:textId="77777777" w:rsidR="00173457" w:rsidRDefault="0017345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A81D68" w14:textId="77777777" w:rsidR="00173457" w:rsidRDefault="00173457">
          <w:pPr>
            <w:pStyle w:val="Sidhuvud"/>
            <w:ind w:right="360"/>
          </w:pPr>
        </w:p>
      </w:tc>
      <w:tc>
        <w:tcPr>
          <w:tcW w:w="1525" w:type="dxa"/>
        </w:tcPr>
        <w:p w14:paraId="607CEFED" w14:textId="77777777" w:rsidR="00173457" w:rsidRDefault="00173457">
          <w:pPr>
            <w:pStyle w:val="Sidhuvud"/>
            <w:ind w:right="360"/>
          </w:pPr>
        </w:p>
      </w:tc>
    </w:tr>
  </w:tbl>
  <w:p w14:paraId="7D3A2965" w14:textId="77777777" w:rsidR="00173457" w:rsidRDefault="0017345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AAB3" w14:textId="77777777" w:rsidR="00173457" w:rsidRDefault="00173457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17DE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173457" w14:paraId="349827E0" w14:textId="77777777">
      <w:trPr>
        <w:cantSplit/>
      </w:trPr>
      <w:tc>
        <w:tcPr>
          <w:tcW w:w="3119" w:type="dxa"/>
        </w:tcPr>
        <w:p w14:paraId="045E9310" w14:textId="77777777" w:rsidR="00173457" w:rsidRDefault="0017345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3C6DDB" w14:textId="77777777" w:rsidR="00173457" w:rsidRDefault="00173457">
          <w:pPr>
            <w:pStyle w:val="Sidhuvud"/>
            <w:ind w:right="360"/>
          </w:pPr>
        </w:p>
      </w:tc>
      <w:tc>
        <w:tcPr>
          <w:tcW w:w="1525" w:type="dxa"/>
        </w:tcPr>
        <w:p w14:paraId="184F485F" w14:textId="77777777" w:rsidR="00173457" w:rsidRDefault="00173457">
          <w:pPr>
            <w:pStyle w:val="Sidhuvud"/>
            <w:ind w:right="360"/>
          </w:pPr>
        </w:p>
      </w:tc>
    </w:tr>
  </w:tbl>
  <w:p w14:paraId="4C3E7B2A" w14:textId="77777777" w:rsidR="00173457" w:rsidRDefault="0017345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CC688" w14:textId="77777777" w:rsidR="00173457" w:rsidRDefault="008041D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87FDE8" wp14:editId="4524992E">
          <wp:extent cx="1866900" cy="8382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790979" w14:textId="77777777" w:rsidR="00173457" w:rsidRDefault="0017345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6D5E65" w14:textId="77777777" w:rsidR="00173457" w:rsidRDefault="00173457">
    <w:pPr>
      <w:rPr>
        <w:rFonts w:ascii="TradeGothic" w:hAnsi="TradeGothic"/>
        <w:b/>
        <w:bCs/>
        <w:spacing w:val="12"/>
        <w:sz w:val="22"/>
      </w:rPr>
    </w:pPr>
  </w:p>
  <w:p w14:paraId="61CB10B2" w14:textId="77777777" w:rsidR="00173457" w:rsidRDefault="0017345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64C6BDC" w14:textId="77777777" w:rsidR="00173457" w:rsidRDefault="00173457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D1"/>
    <w:rsid w:val="000250C6"/>
    <w:rsid w:val="00090881"/>
    <w:rsid w:val="000C7823"/>
    <w:rsid w:val="00117DEC"/>
    <w:rsid w:val="00123BC6"/>
    <w:rsid w:val="00173457"/>
    <w:rsid w:val="001769FC"/>
    <w:rsid w:val="00231FDF"/>
    <w:rsid w:val="00265D8F"/>
    <w:rsid w:val="002A60E8"/>
    <w:rsid w:val="00381498"/>
    <w:rsid w:val="00384528"/>
    <w:rsid w:val="003C45ED"/>
    <w:rsid w:val="003E4E21"/>
    <w:rsid w:val="004103EF"/>
    <w:rsid w:val="004333CB"/>
    <w:rsid w:val="00435206"/>
    <w:rsid w:val="00507714"/>
    <w:rsid w:val="00740EE7"/>
    <w:rsid w:val="0079518D"/>
    <w:rsid w:val="008041D1"/>
    <w:rsid w:val="0082361C"/>
    <w:rsid w:val="00881EE0"/>
    <w:rsid w:val="0089135F"/>
    <w:rsid w:val="008C0F22"/>
    <w:rsid w:val="008F1AC2"/>
    <w:rsid w:val="008F6C3F"/>
    <w:rsid w:val="00934A18"/>
    <w:rsid w:val="00AA1BDD"/>
    <w:rsid w:val="00AA3BFF"/>
    <w:rsid w:val="00AE24A3"/>
    <w:rsid w:val="00BC3A27"/>
    <w:rsid w:val="00C26E1A"/>
    <w:rsid w:val="00CA41BF"/>
    <w:rsid w:val="00DA2799"/>
    <w:rsid w:val="00F7670E"/>
    <w:rsid w:val="00F815E3"/>
    <w:rsid w:val="00FC05E4"/>
    <w:rsid w:val="00FD0533"/>
    <w:rsid w:val="00FE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36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D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8041D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8041D1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8041D1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8041D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8041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8041D1"/>
  </w:style>
  <w:style w:type="paragraph" w:styleId="Ballongtext">
    <w:name w:val="Balloon Text"/>
    <w:basedOn w:val="Normal"/>
    <w:link w:val="BallongtextChar"/>
    <w:uiPriority w:val="99"/>
    <w:semiHidden/>
    <w:unhideWhenUsed/>
    <w:rsid w:val="008041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1D1"/>
    <w:rPr>
      <w:rFonts w:ascii="Tahoma" w:eastAsia="Times New Roman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9135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C45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C45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C45ED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C45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C45ED"/>
    <w:rPr>
      <w:rFonts w:ascii="OrigGarmnd BT" w:eastAsia="Times New Roman" w:hAnsi="OrigGarmnd BT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1D1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rsid w:val="008041D1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huvud">
    <w:name w:val="header"/>
    <w:basedOn w:val="Normal"/>
    <w:link w:val="SidhuvudChar"/>
    <w:rsid w:val="008041D1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8041D1"/>
    <w:rPr>
      <w:rFonts w:ascii="OrigGarmnd BT" w:eastAsia="Times New Roman" w:hAnsi="OrigGarmnd BT" w:cs="Times New Roman"/>
      <w:sz w:val="24"/>
      <w:szCs w:val="20"/>
    </w:rPr>
  </w:style>
  <w:style w:type="paragraph" w:customStyle="1" w:styleId="RKnormal">
    <w:name w:val="RKnormal"/>
    <w:basedOn w:val="Normal"/>
    <w:rsid w:val="008041D1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rsid w:val="008041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  <w:rsid w:val="008041D1"/>
  </w:style>
  <w:style w:type="paragraph" w:styleId="Ballongtext">
    <w:name w:val="Balloon Text"/>
    <w:basedOn w:val="Normal"/>
    <w:link w:val="BallongtextChar"/>
    <w:uiPriority w:val="99"/>
    <w:semiHidden/>
    <w:unhideWhenUsed/>
    <w:rsid w:val="008041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41D1"/>
    <w:rPr>
      <w:rFonts w:ascii="Tahoma" w:eastAsia="Times New Roman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9135F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C45E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C45E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C45ED"/>
    <w:rPr>
      <w:rFonts w:ascii="OrigGarmnd BT" w:eastAsia="Times New Roman" w:hAnsi="OrigGarmnd BT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C45E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C45ED"/>
    <w:rPr>
      <w:rFonts w:ascii="OrigGarmnd BT" w:eastAsia="Times New Roman" w:hAnsi="OrigGarmnd B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e0095201-32d2-46d9-ac27-a6e3c27a8664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3660B-F395-41D5-8BBB-52AFDC762C99}"/>
</file>

<file path=customXml/itemProps2.xml><?xml version="1.0" encoding="utf-8"?>
<ds:datastoreItem xmlns:ds="http://schemas.openxmlformats.org/officeDocument/2006/customXml" ds:itemID="{11A6DD0D-475D-4366-9759-10FE6B072244}"/>
</file>

<file path=customXml/itemProps3.xml><?xml version="1.0" encoding="utf-8"?>
<ds:datastoreItem xmlns:ds="http://schemas.openxmlformats.org/officeDocument/2006/customXml" ds:itemID="{A2D80424-1C2D-462B-80FF-DC8BF4BC44DA}"/>
</file>

<file path=customXml/itemProps4.xml><?xml version="1.0" encoding="utf-8"?>
<ds:datastoreItem xmlns:ds="http://schemas.openxmlformats.org/officeDocument/2006/customXml" ds:itemID="{829AD595-9F4C-42E7-9761-9DEB467B3FD6}"/>
</file>

<file path=customXml/itemProps5.xml><?xml version="1.0" encoding="utf-8"?>
<ds:datastoreItem xmlns:ds="http://schemas.openxmlformats.org/officeDocument/2006/customXml" ds:itemID="{B123B1A0-1644-4D5C-AB1F-F5CAA4619B44}"/>
</file>

<file path=customXml/itemProps6.xml><?xml version="1.0" encoding="utf-8"?>
<ds:datastoreItem xmlns:ds="http://schemas.openxmlformats.org/officeDocument/2006/customXml" ds:itemID="{62A38C59-F688-40D5-ACA1-9A0467507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1691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 Linjer</dc:creator>
  <cp:lastModifiedBy>Carina Stålberg</cp:lastModifiedBy>
  <cp:revision>2</cp:revision>
  <cp:lastPrinted>2017-02-06T13:05:00Z</cp:lastPrinted>
  <dcterms:created xsi:type="dcterms:W3CDTF">2017-02-08T07:46:00Z</dcterms:created>
  <dcterms:modified xsi:type="dcterms:W3CDTF">2017-02-08T07:46:00Z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1bf1946c-2ed4-4618-a87f-dfedaa96d343</vt:lpwstr>
  </property>
</Properties>
</file>