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52F" w:rsidRPr="00D4452F" w:rsidRDefault="00D4452F">
      <w:pPr>
        <w:pStyle w:val="Frslagsrubrik"/>
      </w:pPr>
      <w:r w:rsidRPr="00D4452F">
        <w:t>Förslag till riksdagsbeslut</w:t>
      </w:r>
    </w:p>
    <w:p w:rsidR="00D4452F" w:rsidRPr="00D4452F" w:rsidRDefault="00D4452F">
      <w:pPr>
        <w:pStyle w:val="Hemstlatt"/>
      </w:pPr>
      <w:r w:rsidRPr="00D4452F">
        <w:t>Riksdagen tillkännager för regeringen som sin mening vad som anförs i motionen om skärpt lagstiftning för marknadsföring av r</w:t>
      </w:r>
      <w:r w:rsidRPr="00D4452F">
        <w:t>e</w:t>
      </w:r>
      <w:r w:rsidRPr="00D4452F">
        <w:t>ceptfria läkemedel.</w:t>
      </w:r>
    </w:p>
    <w:p w:rsidR="00D4452F" w:rsidRPr="00D4452F" w:rsidRDefault="00D4452F">
      <w:pPr>
        <w:pStyle w:val="Rubrik1"/>
      </w:pPr>
      <w:r w:rsidRPr="00D4452F">
        <w:t>Motivering</w:t>
      </w:r>
    </w:p>
    <w:p w:rsidR="00D4452F" w:rsidRPr="00D4452F" w:rsidRDefault="00D4452F">
      <w:r w:rsidRPr="00D4452F">
        <w:t>Den svenska läkemedelslagen förbjuder marknadsföring av receptbelagda läkemedel som riktas till allmänheten samt av humanläkemedel som inte har godkänts för försäljning. Marknadsföring är inte heller tillåten om den riktas till barn.</w:t>
      </w:r>
    </w:p>
    <w:p w:rsidR="00D4452F" w:rsidRPr="00D4452F" w:rsidRDefault="00D4452F">
      <w:pPr>
        <w:pStyle w:val="Normaltindrag"/>
      </w:pPr>
      <w:r w:rsidRPr="00D4452F">
        <w:t>Marknadsföring av läkemedel ska, enligt lagen, främja en ändamålsenlig användning av produkten genom en aktuell, saklig och balanserad present</w:t>
      </w:r>
      <w:r w:rsidRPr="00D4452F">
        <w:t>a</w:t>
      </w:r>
      <w:r w:rsidRPr="00D4452F">
        <w:t>tion. Den får därmed inte riskera att vara vilseledande och den ska stå i öve</w:t>
      </w:r>
      <w:r w:rsidRPr="00D4452F">
        <w:t>r</w:t>
      </w:r>
      <w:r w:rsidRPr="00D4452F">
        <w:t xml:space="preserve">ensstämmelse med god sed för marknadsföring. Som konsument ska man klart kunna se att det är en annons för läkemedel. Man ska kunna förstå texten </w:t>
      </w:r>
      <w:r w:rsidRPr="00D4452F">
        <w:rPr>
          <w:spacing w:val="-2"/>
        </w:rPr>
        <w:t>så att det inte finns risk för att användningen av läkemedlet kan medföra sk</w:t>
      </w:r>
      <w:r w:rsidRPr="00D4452F">
        <w:rPr>
          <w:spacing w:val="-2"/>
        </w:rPr>
        <w:t>a</w:t>
      </w:r>
      <w:r w:rsidRPr="00D4452F">
        <w:t>da.</w:t>
      </w:r>
    </w:p>
    <w:p w:rsidR="00D4452F" w:rsidRPr="00D4452F" w:rsidRDefault="00D4452F">
      <w:pPr>
        <w:pStyle w:val="Normaltindrag"/>
      </w:pPr>
      <w:r w:rsidRPr="00D4452F">
        <w:t>I reklamen ska också all information lämnas som är av betydelse för al</w:t>
      </w:r>
      <w:r w:rsidRPr="00D4452F">
        <w:t>l</w:t>
      </w:r>
      <w:r w:rsidRPr="00D4452F">
        <w:t>mänheten och för personer som är behöriga att förordna eller lämna ut läk</w:t>
      </w:r>
      <w:r w:rsidRPr="00D4452F">
        <w:t>e</w:t>
      </w:r>
      <w:r w:rsidRPr="00D4452F">
        <w:t>medel. Endast sådan information som finns angiven på läkemedlets förpac</w:t>
      </w:r>
      <w:r w:rsidRPr="00D4452F">
        <w:t>k</w:t>
      </w:r>
      <w:r w:rsidRPr="00D4452F">
        <w:t>ning och bipacksedel får användas i detta syfte.</w:t>
      </w:r>
    </w:p>
    <w:p w:rsidR="00D4452F" w:rsidRPr="00D4452F" w:rsidRDefault="00D4452F">
      <w:pPr>
        <w:pStyle w:val="Normaltindrag"/>
      </w:pPr>
      <w:r w:rsidRPr="00D4452F">
        <w:t>Det finns skäl att skärpa läkemedelslagen ytterligare. Läkemedel säljs i stora annonser i pressen och i radio och tv på ett alltmer påträngande sätt. Sånger och roliga figurer ska sälja läkemedel samtidigt som det talas tyst om de b</w:t>
      </w:r>
      <w:r w:rsidRPr="00D4452F">
        <w:t>i</w:t>
      </w:r>
      <w:r w:rsidRPr="00D4452F">
        <w:t>verkningar som kan uppstå om man tar läkemedlet.</w:t>
      </w:r>
    </w:p>
    <w:p w:rsidR="00D4452F" w:rsidRPr="00D4452F" w:rsidRDefault="00D4452F">
      <w:pPr>
        <w:pStyle w:val="Normaltindrag"/>
      </w:pPr>
      <w:r w:rsidRPr="00D4452F">
        <w:t>Beslutet om att riva upp apoteksmonopolet och de ökande möjligheterna att sälja receptfria läkemedel på andra försäljningsställen än apotek gör att fö</w:t>
      </w:r>
      <w:r w:rsidRPr="00D4452F">
        <w:t>r</w:t>
      </w:r>
      <w:r w:rsidRPr="00D4452F">
        <w:t xml:space="preserve">säljningen av receptfria läkemedel ökat utan att det finns indikationer på </w:t>
      </w:r>
      <w:r w:rsidRPr="00D4452F">
        <w:lastRenderedPageBreak/>
        <w:t>att behoven ökat i samma utsträckning. Fler försäljningsställen och mer r</w:t>
      </w:r>
      <w:r w:rsidRPr="00D4452F">
        <w:t>e</w:t>
      </w:r>
      <w:r w:rsidRPr="00D4452F">
        <w:t>klam driver försäljningen.</w:t>
      </w:r>
    </w:p>
    <w:p w:rsidR="00D4452F" w:rsidRPr="00D4452F" w:rsidRDefault="00D4452F">
      <w:pPr>
        <w:pStyle w:val="Normaltindrag"/>
      </w:pPr>
      <w:r w:rsidRPr="00D4452F">
        <w:t>Det finns därför många goda skäl att skärpa reglerna för läkemedelsreklam på flera punkter. Det bör vara obligatoriskt att i samband med marknadsföring av receptfria läkemedel redogöra för läkemedlets biverkningar, kontraindik</w:t>
      </w:r>
      <w:r w:rsidRPr="00D4452F">
        <w:t>a</w:t>
      </w:r>
      <w:r w:rsidRPr="00D4452F">
        <w:t>tioner och effekt.</w:t>
      </w:r>
    </w:p>
    <w:p w:rsidR="00D4452F" w:rsidRPr="00D4452F" w:rsidRDefault="00D4452F">
      <w:pPr>
        <w:pStyle w:val="Normaltindrag"/>
      </w:pPr>
      <w:r w:rsidRPr="00D4452F">
        <w:t>Den svenska lagstiftningen bör också kräva att de väsentligaste biver</w:t>
      </w:r>
      <w:r w:rsidRPr="00D4452F">
        <w:t>k</w:t>
      </w:r>
      <w:r w:rsidRPr="00D4452F">
        <w:t>ninga</w:t>
      </w:r>
      <w:r w:rsidRPr="00D4452F">
        <w:t>r</w:t>
      </w:r>
      <w:r w:rsidRPr="00D4452F">
        <w:t>na och kontraindikationerna återges med ljud eller ljud och bild vid reklam via radio och tv. Marknadsföringen bör anses vara vilseledande om biver</w:t>
      </w:r>
      <w:r w:rsidRPr="00D4452F">
        <w:t>k</w:t>
      </w:r>
      <w:r w:rsidRPr="00D4452F">
        <w:t>ningar inte anges eller tonas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452F">
        <w:trPr>
          <w:cantSplit/>
        </w:trPr>
        <w:tc>
          <w:tcPr>
            <w:tcW w:w="3046" w:type="dxa"/>
          </w:tcPr>
          <w:p w:rsidR="00D4452F" w:rsidRPr="00D4452F" w:rsidRDefault="00D4452F">
            <w:pPr>
              <w:pStyle w:val="UnderskriftDatum"/>
              <w:spacing w:before="240"/>
            </w:pPr>
            <w:r w:rsidRPr="00D4452F">
              <w:t>Stockholm den 21 oktober 2010</w:t>
            </w:r>
          </w:p>
        </w:tc>
        <w:tc>
          <w:tcPr>
            <w:tcW w:w="3047" w:type="dxa"/>
          </w:tcPr>
          <w:p w:rsidR="00D4452F" w:rsidRPr="00D4452F" w:rsidRDefault="00D4452F">
            <w:pPr>
              <w:pStyle w:val="Underskrifter"/>
              <w:spacing w:before="240"/>
            </w:pPr>
          </w:p>
        </w:tc>
      </w:tr>
      <w:tr w:rsidR="00000000" w:rsidRPr="00D4452F">
        <w:trPr>
          <w:cantSplit/>
        </w:trPr>
        <w:tc>
          <w:tcPr>
            <w:tcW w:w="3046" w:type="dxa"/>
          </w:tcPr>
          <w:p w:rsidR="00D4452F" w:rsidRPr="00D4452F" w:rsidRDefault="00D4452F">
            <w:pPr>
              <w:pStyle w:val="Underskrifter"/>
            </w:pPr>
            <w:r w:rsidRPr="00D4452F">
              <w:t>Fredrik Olovsson (S)</w:t>
            </w:r>
          </w:p>
        </w:tc>
        <w:tc>
          <w:tcPr>
            <w:tcW w:w="3046" w:type="dxa"/>
          </w:tcPr>
          <w:p w:rsidR="00D4452F" w:rsidRPr="00D4452F" w:rsidRDefault="00D4452F">
            <w:pPr>
              <w:pStyle w:val="Underskrifter"/>
            </w:pPr>
          </w:p>
        </w:tc>
      </w:tr>
    </w:tbl>
    <w:p w:rsidR="00D4452F" w:rsidRPr="00D4452F" w:rsidRDefault="00D4452F">
      <w:pPr>
        <w:pStyle w:val="Normaltindrag"/>
      </w:pPr>
    </w:p>
    <w:sectPr w:rsidR="00000000" w:rsidRPr="00D445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52F" w:rsidRPr="00D4452F" w:rsidRDefault="00D4452F">
      <w:r w:rsidRPr="00D4452F">
        <w:separator/>
      </w:r>
    </w:p>
  </w:endnote>
  <w:endnote w:type="continuationSeparator" w:id="0">
    <w:p w:rsidR="00D4452F" w:rsidRPr="00D4452F" w:rsidRDefault="00D4452F">
      <w:r w:rsidRPr="00D445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2F" w:rsidRPr="00D4452F" w:rsidRDefault="00D4452F">
    <w:pPr>
      <w:pStyle w:val="Sidfot"/>
    </w:pPr>
    <w:r w:rsidRPr="00D445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2423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52F" w:rsidRDefault="00D445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52F" w:rsidRDefault="00D445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2F" w:rsidRPr="00D4452F" w:rsidRDefault="00D4452F">
    <w:pPr>
      <w:pStyle w:val="Sidfot"/>
    </w:pPr>
    <w:r w:rsidRPr="00D445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936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52F" w:rsidRDefault="00D445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52F" w:rsidRDefault="00D445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2F" w:rsidRPr="00D4452F" w:rsidRDefault="00D4452F">
    <w:pPr>
      <w:pStyle w:val="Sidfot"/>
    </w:pPr>
    <w:r w:rsidRPr="00D445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930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52F" w:rsidRDefault="00D445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52F" w:rsidRDefault="00D445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52F" w:rsidRPr="00D4452F" w:rsidRDefault="00D4452F">
      <w:r w:rsidRPr="00D4452F">
        <w:separator/>
      </w:r>
    </w:p>
  </w:footnote>
  <w:footnote w:type="continuationSeparator" w:id="0">
    <w:p w:rsidR="00D4452F" w:rsidRPr="00D4452F" w:rsidRDefault="00D4452F">
      <w:r w:rsidRPr="00D445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2F" w:rsidRPr="00D4452F" w:rsidRDefault="00D4452F">
    <w:pPr>
      <w:pStyle w:val="Sidhuvud"/>
    </w:pPr>
    <w:r w:rsidRPr="00D445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9647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52F" w:rsidRDefault="00D445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52F" w:rsidRDefault="00D445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2F" w:rsidRPr="00D4452F" w:rsidRDefault="00D4452F">
    <w:pPr>
      <w:pStyle w:val="Sidhuvud"/>
    </w:pPr>
    <w:r w:rsidRPr="00D445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5650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52F" w:rsidRDefault="00D445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52F" w:rsidRDefault="00D445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2F" w:rsidRPr="00D4452F" w:rsidRDefault="00D4452F">
    <w:pPr>
      <w:pStyle w:val="FSHNormal"/>
      <w:tabs>
        <w:tab w:val="right" w:pos="5840"/>
      </w:tabs>
    </w:pPr>
    <w:r w:rsidRPr="00D4452F">
      <w:br/>
    </w:r>
    <w:r w:rsidRPr="00D4452F">
      <w:fldChar w:fldCharType="begin" w:fldLock="1"/>
    </w:r>
    <w:r w:rsidRPr="00D4452F">
      <w:instrText xml:space="preserve"> DOCPROPERTY</w:instrText>
    </w:r>
    <w:r w:rsidRPr="00D4452F">
      <w:rPr>
        <w:sz w:val="18"/>
      </w:rPr>
      <w:instrText xml:space="preserve"> "YearUser" *\charformat </w:instrText>
    </w:r>
    <w:r w:rsidRPr="00D4452F">
      <w:fldChar w:fldCharType="separate"/>
    </w:r>
    <w:r w:rsidRPr="00D4452F">
      <w:t>2010/11</w:t>
    </w:r>
    <w:r w:rsidRPr="00D4452F">
      <w:fldChar w:fldCharType="end"/>
    </w:r>
    <w:r w:rsidRPr="00D4452F">
      <w:t xml:space="preserve"> </w:t>
    </w:r>
    <w:r w:rsidRPr="00D4452F">
      <w:tab/>
      <w:t xml:space="preserve">mnr: </w:t>
    </w:r>
    <w:r w:rsidRPr="00D4452F">
      <w:fldChar w:fldCharType="begin" w:fldLock="1"/>
    </w:r>
    <w:r w:rsidRPr="00D4452F">
      <w:instrText xml:space="preserve"> DOCPROPERTY</w:instrText>
    </w:r>
    <w:r w:rsidRPr="00D4452F">
      <w:rPr>
        <w:sz w:val="18"/>
      </w:rPr>
      <w:instrText xml:space="preserve"> "Motionsnummer" *\charformat </w:instrText>
    </w:r>
    <w:r w:rsidRPr="00D4452F">
      <w:fldChar w:fldCharType="separate"/>
    </w:r>
    <w:r w:rsidRPr="00D4452F">
      <w:t>So294</w:t>
    </w:r>
    <w:r w:rsidRPr="00D4452F">
      <w:fldChar w:fldCharType="end"/>
    </w:r>
    <w:r w:rsidRPr="00D4452F">
      <w:br/>
    </w:r>
    <w:r w:rsidRPr="00D4452F">
      <w:fldChar w:fldCharType="begin" w:fldLock="1"/>
    </w:r>
    <w:r w:rsidRPr="00D4452F">
      <w:instrText xml:space="preserve"> DOCPROPERTY</w:instrText>
    </w:r>
    <w:r w:rsidRPr="00D4452F">
      <w:rPr>
        <w:sz w:val="18"/>
      </w:rPr>
      <w:instrText xml:space="preserve"> "Samling" *\charformat </w:instrText>
    </w:r>
    <w:r w:rsidRPr="00D4452F">
      <w:fldChar w:fldCharType="end"/>
    </w:r>
    <w:r w:rsidRPr="00D4452F">
      <w:tab/>
      <w:t xml:space="preserve">pnr: </w:t>
    </w:r>
    <w:r w:rsidRPr="00D4452F">
      <w:fldChar w:fldCharType="begin" w:fldLock="1"/>
    </w:r>
    <w:r w:rsidRPr="00D4452F">
      <w:instrText xml:space="preserve"> DOCPROPERTY</w:instrText>
    </w:r>
    <w:r w:rsidRPr="00D4452F">
      <w:rPr>
        <w:sz w:val="18"/>
      </w:rPr>
      <w:instrText xml:space="preserve"> "Partinummer" *\charformat </w:instrText>
    </w:r>
    <w:r w:rsidRPr="00D4452F">
      <w:fldChar w:fldCharType="separate"/>
    </w:r>
    <w:r w:rsidRPr="00D4452F">
      <w:t>S38024</w:t>
    </w:r>
    <w:r w:rsidRPr="00D4452F">
      <w:fldChar w:fldCharType="end"/>
    </w:r>
  </w:p>
  <w:p w:rsidR="00D4452F" w:rsidRPr="00D4452F" w:rsidRDefault="00D4452F">
    <w:pPr>
      <w:pStyle w:val="FSHRub1"/>
    </w:pPr>
    <w:r w:rsidRPr="00D4452F">
      <w:t>Motion till riksdagen</w:t>
    </w:r>
    <w:r w:rsidRPr="00D4452F">
      <w:br/>
    </w:r>
    <w:r w:rsidRPr="00D4452F">
      <w:fldChar w:fldCharType="begin" w:fldLock="1"/>
    </w:r>
    <w:r w:rsidRPr="00D4452F">
      <w:instrText xml:space="preserve"> DOCPROPERTY "YearUser" *\charformat </w:instrText>
    </w:r>
    <w:r w:rsidRPr="00D4452F">
      <w:fldChar w:fldCharType="separate"/>
    </w:r>
    <w:r w:rsidRPr="00D4452F">
      <w:t>2010/11</w:t>
    </w:r>
    <w:r w:rsidRPr="00D4452F">
      <w:fldChar w:fldCharType="end"/>
    </w:r>
    <w:r w:rsidRPr="00D4452F">
      <w:t>:</w:t>
    </w:r>
    <w:r w:rsidRPr="00D4452F">
      <w:fldChar w:fldCharType="begin" w:fldLock="1"/>
    </w:r>
    <w:r w:rsidRPr="00D4452F">
      <w:instrText xml:space="preserve"> DOCPROPERTY "Motionsnummer" *\charformat </w:instrText>
    </w:r>
    <w:r w:rsidRPr="00D4452F">
      <w:fldChar w:fldCharType="separate"/>
    </w:r>
    <w:r w:rsidRPr="00D4452F">
      <w:t>So294</w:t>
    </w:r>
    <w:r w:rsidRPr="00D4452F">
      <w:fldChar w:fldCharType="end"/>
    </w:r>
  </w:p>
  <w:p w:rsidR="00D4452F" w:rsidRPr="00D4452F" w:rsidRDefault="00D4452F">
    <w:pPr>
      <w:pStyle w:val="FSHNormalS5"/>
    </w:pPr>
    <w:r w:rsidRPr="00D4452F">
      <w:fldChar w:fldCharType="begin" w:fldLock="1"/>
    </w:r>
    <w:r w:rsidRPr="00D4452F">
      <w:instrText xml:space="preserve"> DOCPROPERTY "MotionarText" *\charformat </w:instrText>
    </w:r>
    <w:r w:rsidRPr="00D4452F">
      <w:fldChar w:fldCharType="separate"/>
    </w:r>
    <w:r w:rsidRPr="00D4452F">
      <w:t>av Fredrik Olovsson (S)</w:t>
    </w:r>
    <w:r w:rsidRPr="00D4452F">
      <w:fldChar w:fldCharType="end"/>
    </w:r>
    <w:r w:rsidRPr="00D4452F">
      <w:br/>
    </w:r>
    <w:r w:rsidRPr="00D4452F">
      <w:fldChar w:fldCharType="begin" w:fldLock="1"/>
    </w:r>
    <w:r w:rsidRPr="00D4452F">
      <w:instrText xml:space="preserve"> DOCPROPERTY "SvarFrasKort" *\charformat </w:instrText>
    </w:r>
    <w:r w:rsidRPr="00D4452F">
      <w:fldChar w:fldCharType="end"/>
    </w:r>
  </w:p>
  <w:p w:rsidR="00D4452F" w:rsidRPr="00D4452F" w:rsidRDefault="00D4452F">
    <w:pPr>
      <w:pStyle w:val="FSHTitel"/>
    </w:pPr>
    <w:r w:rsidRPr="00D4452F">
      <w:fldChar w:fldCharType="begin" w:fldLock="1"/>
    </w:r>
    <w:r w:rsidRPr="00D4452F">
      <w:instrText xml:space="preserve"> DOCPROPERTY</w:instrText>
    </w:r>
    <w:r w:rsidRPr="00D4452F">
      <w:rPr>
        <w:sz w:val="18"/>
      </w:rPr>
      <w:instrText xml:space="preserve"> "RubrikSvar" *\charformat </w:instrText>
    </w:r>
    <w:r w:rsidRPr="00D4452F">
      <w:fldChar w:fldCharType="separate"/>
    </w:r>
    <w:r w:rsidRPr="00D4452F">
      <w:t>Skärpta krav på reklam för receptfria läkemedel</w:t>
    </w:r>
    <w:r w:rsidRPr="00D4452F">
      <w:fldChar w:fldCharType="end"/>
    </w:r>
  </w:p>
  <w:p w:rsidR="00D4452F" w:rsidRPr="00D4452F" w:rsidRDefault="00D4452F">
    <w:pPr>
      <w:pStyle w:val="Normal00"/>
    </w:pPr>
  </w:p>
  <w:p w:rsidR="00D4452F" w:rsidRPr="00D4452F" w:rsidRDefault="00D445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4076006">
    <w:abstractNumId w:val="3"/>
  </w:num>
  <w:num w:numId="2" w16cid:durableId="1962150260">
    <w:abstractNumId w:val="2"/>
  </w:num>
  <w:num w:numId="3" w16cid:durableId="1381593361">
    <w:abstractNumId w:val="1"/>
  </w:num>
  <w:num w:numId="4" w16cid:durableId="1990087283">
    <w:abstractNumId w:val="0"/>
  </w:num>
  <w:num w:numId="5" w16cid:durableId="1591356899">
    <w:abstractNumId w:val="7"/>
  </w:num>
  <w:num w:numId="6" w16cid:durableId="714886011">
    <w:abstractNumId w:val="6"/>
  </w:num>
  <w:num w:numId="7" w16cid:durableId="89545477">
    <w:abstractNumId w:val="5"/>
  </w:num>
  <w:num w:numId="8" w16cid:durableId="590045020">
    <w:abstractNumId w:val="4"/>
  </w:num>
  <w:num w:numId="9" w16cid:durableId="226770777">
    <w:abstractNumId w:val="8"/>
  </w:num>
  <w:num w:numId="10" w16cid:durableId="1772358716">
    <w:abstractNumId w:val="9"/>
  </w:num>
  <w:num w:numId="11" w16cid:durableId="423963544">
    <w:abstractNumId w:val="10"/>
  </w:num>
  <w:num w:numId="12" w16cid:durableId="852306486">
    <w:abstractNumId w:val="13"/>
  </w:num>
  <w:num w:numId="13" w16cid:durableId="602497568">
    <w:abstractNumId w:val="15"/>
  </w:num>
  <w:num w:numId="14" w16cid:durableId="1132015770">
    <w:abstractNumId w:val="16"/>
  </w:num>
  <w:num w:numId="15" w16cid:durableId="878126364">
    <w:abstractNumId w:val="11"/>
  </w:num>
  <w:num w:numId="16" w16cid:durableId="1683773932">
    <w:abstractNumId w:val="18"/>
  </w:num>
  <w:num w:numId="17" w16cid:durableId="100759912">
    <w:abstractNumId w:val="17"/>
  </w:num>
  <w:num w:numId="18" w16cid:durableId="1689213703">
    <w:abstractNumId w:val="14"/>
  </w:num>
  <w:num w:numId="19" w16cid:durableId="1450584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708B1B8-DB78-4B18-BA0A-C0B31121F7DF}"/>
  </w:docVars>
  <w:rsids>
    <w:rsidRoot w:val="008C68D4"/>
    <w:rsid w:val="008C68D4"/>
    <w:rsid w:val="00D445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963235-A7FA-46AC-85A8-21002AFD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1966</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s38024</vt:lpstr>
    </vt:vector>
  </TitlesOfParts>
  <Company>Riksdagen</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s38024</dc:title>
  <dc:subject>s38024</dc:subject>
  <dc:creator>Riksdagen</dc:creator>
  <cp:keywords>Riksdagen</cp:keywords>
  <dc:description>Versal/gemen i partibeteckning. Gemen i tryck för 0910, versal för 1011 och nyare</dc:description>
  <cp:lastModifiedBy>Lars Brink</cp:lastModifiedBy>
  <cp:revision>2</cp:revision>
  <cp:lastPrinted>2011-01-21T07:58:00Z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Skärpta krav på reklam för receptfria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krav på reklam för receptfria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20102011000000000115000380240069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20102011000000000115000380240069</vt:lpwstr>
  </property>
  <property fmtid="{D5CDD505-2E9C-101B-9397-08002B2CF9AE}" pid="50" name="nummer">
    <vt:lpwstr>294</vt:lpwstr>
  </property>
  <property fmtid="{D5CDD505-2E9C-101B-9397-08002B2CF9AE}" pid="51" name="utskottsbeteckning">
    <vt:lpwstr>So</vt:lpwstr>
  </property>
  <property fmtid="{D5CDD505-2E9C-101B-9397-08002B2CF9AE}" pid="52" name="GlobalUID">
    <vt:lpwstr>{6308EF7C-B5DC-4D83-8306-3728A3AC14F0}</vt:lpwstr>
  </property>
  <property fmtid="{D5CDD505-2E9C-101B-9397-08002B2CF9AE}" pid="53" name="Överföringar">
    <vt:i4>0</vt:i4>
  </property>
  <property fmtid="{D5CDD505-2E9C-101B-9397-08002B2CF9AE}" pid="54" name="Checksum">
    <vt:lpwstr>*0018407077327*</vt:lpwstr>
  </property>
  <property fmtid="{D5CDD505-2E9C-101B-9397-08002B2CF9AE}" pid="55" name="skuggnummer">
    <vt:lpwstr>654</vt:lpwstr>
  </property>
  <property fmtid="{D5CDD505-2E9C-101B-9397-08002B2CF9AE}" pid="56" name="urixVersion">
    <vt:lpwstr>4.3.2.0</vt:lpwstr>
  </property>
  <property fmtid="{D5CDD505-2E9C-101B-9397-08002B2CF9AE}" pid="57" name="urixOrigin">
    <vt:lpwstr>110121 08:59:12.859</vt:lpwstr>
  </property>
  <property fmtid="{D5CDD505-2E9C-101B-9397-08002B2CF9AE}" pid="58" name="urixGuid">
    <vt:lpwstr>{911CAEFA-C1A9-4A38-BAD9-B02282C18ACD}</vt:lpwstr>
  </property>
</Properties>
</file>