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D9F300E945640ACB29B567CA93C30F5"/>
        </w:placeholder>
        <w:text/>
      </w:sdtPr>
      <w:sdtEndPr/>
      <w:sdtContent>
        <w:p w:rsidRPr="009B062B" w:rsidR="00AF30DD" w:rsidP="00DA28CE" w:rsidRDefault="00AF30DD" w14:paraId="3D836BE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ee65fc-b12e-46f3-96e3-b3a8b581f78a"/>
        <w:id w:val="745841881"/>
        <w:lock w:val="sdtLocked"/>
      </w:sdtPr>
      <w:sdtEndPr/>
      <w:sdtContent>
        <w:p w:rsidR="007B45D1" w:rsidRDefault="00C5784D" w14:paraId="3D836BE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förlänga giltighetstiden mellan teoriprov och uppkörning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966C88A99741DBA7A41410096D9BEF"/>
        </w:placeholder>
        <w:text/>
      </w:sdtPr>
      <w:sdtEndPr/>
      <w:sdtContent>
        <w:p w:rsidRPr="009B062B" w:rsidR="006D79C9" w:rsidP="00333E95" w:rsidRDefault="006D79C9" w14:paraId="3D836BEE" w14:textId="77777777">
          <w:pPr>
            <w:pStyle w:val="Rubrik1"/>
          </w:pPr>
          <w:r>
            <w:t>Motivering</w:t>
          </w:r>
        </w:p>
      </w:sdtContent>
    </w:sdt>
    <w:p w:rsidRPr="00967AE5" w:rsidR="000F231A" w:rsidP="00967AE5" w:rsidRDefault="000F231A" w14:paraId="3D836BF0" w14:textId="14C878E1">
      <w:pPr>
        <w:pStyle w:val="Normalutanindragellerluft"/>
      </w:pPr>
      <w:r w:rsidRPr="00967AE5">
        <w:t xml:space="preserve">När man ska ta körkort ska </w:t>
      </w:r>
      <w:bookmarkStart w:name="_GoBack" w:id="1"/>
      <w:bookmarkEnd w:id="1"/>
      <w:r w:rsidRPr="00967AE5">
        <w:t>man genomgå utbildning i</w:t>
      </w:r>
      <w:r w:rsidRPr="00967AE5" w:rsidR="00713F2E">
        <w:t xml:space="preserve"> riskettan och köra på halkbana</w:t>
      </w:r>
      <w:r w:rsidRPr="00967AE5">
        <w:t xml:space="preserve"> innan man kan boka teoriprov och därefter uppkörning. </w:t>
      </w:r>
    </w:p>
    <w:p w:rsidRPr="00967AE5" w:rsidR="000F231A" w:rsidP="00967AE5" w:rsidRDefault="00713F2E" w14:paraId="3D836BF2" w14:textId="3EB16E9E">
      <w:r w:rsidRPr="00967AE5">
        <w:t>På T</w:t>
      </w:r>
      <w:r w:rsidRPr="00967AE5" w:rsidR="000F231A">
        <w:t>rafikverkets sida kan man läsa:</w:t>
      </w:r>
      <w:r w:rsidRPr="00967AE5" w:rsidR="00A0525D">
        <w:t xml:space="preserve"> </w:t>
      </w:r>
      <w:r w:rsidRPr="00967AE5">
        <w:t>”</w:t>
      </w:r>
      <w:r w:rsidRPr="00967AE5" w:rsidR="000F231A">
        <w:t>Första gången som du ska göra kunskapsprov och körprov för behörighet B (personbil) har du företräde till de första lediga provtiderna.</w:t>
      </w:r>
    </w:p>
    <w:p w:rsidRPr="00967AE5" w:rsidR="000F231A" w:rsidP="00967AE5" w:rsidRDefault="000F231A" w14:paraId="3D836BF3" w14:textId="2E8E02C9">
      <w:r w:rsidRPr="00967AE5">
        <w:t xml:space="preserve">Du har företräde till ytterligare två provtider om </w:t>
      </w:r>
      <w:r w:rsidRPr="00967AE5" w:rsidR="00A0525D">
        <w:t xml:space="preserve">något av eller båda dina första </w:t>
      </w:r>
      <w:r w:rsidRPr="00967AE5">
        <w:t>genomförda prov inte blir godkänt.</w:t>
      </w:r>
      <w:r w:rsidRPr="00967AE5" w:rsidR="00A0525D">
        <w:t xml:space="preserve"> </w:t>
      </w:r>
      <w:r w:rsidRPr="00967AE5">
        <w:t>Du har inte längre företräde till de första lediga</w:t>
      </w:r>
      <w:r w:rsidRPr="00967AE5" w:rsidR="00A0525D">
        <w:t xml:space="preserve"> </w:t>
      </w:r>
      <w:r w:rsidRPr="00967AE5">
        <w:t>provtiderna om du gjort fyra prov. Du kan då få vänta längre innan du kan göra nytt prov.</w:t>
      </w:r>
      <w:r w:rsidRPr="00967AE5" w:rsidR="00713F2E">
        <w:t>”</w:t>
      </w:r>
    </w:p>
    <w:p w:rsidRPr="00967AE5" w:rsidR="00D200B5" w:rsidP="00967AE5" w:rsidRDefault="000F231A" w14:paraId="3D836BF5" w14:textId="01CB44FC">
      <w:r w:rsidRPr="00967AE5">
        <w:t xml:space="preserve">Ett teoriprov eller en uppkörning är giltig i 2 månader, vilket innebär att du måste klara båda momenten inom den tiden. Det kan i de större städerna vara svårt att få nya tider inom 2 månader för uppkörning om man blir underkänd även om </w:t>
      </w:r>
      <w:r w:rsidRPr="00967AE5" w:rsidR="00713F2E">
        <w:t>T</w:t>
      </w:r>
      <w:r w:rsidRPr="00967AE5">
        <w:t>rafikverket prioriterar tider till de som behöver ett omprov på tex uppkörningen. Teoritider är enklare att få tillgång till då det går in mycket folk i en lektionssal, men det är inte lika enkelt att</w:t>
      </w:r>
      <w:r w:rsidRPr="00967AE5" w:rsidR="00A0525D">
        <w:t xml:space="preserve"> få </w:t>
      </w:r>
      <w:r w:rsidRPr="00967AE5">
        <w:t>uppkörningstider. Det finns ett större behov av uppkörningsti</w:t>
      </w:r>
      <w:r w:rsidRPr="00967AE5" w:rsidR="00A0525D">
        <w:t>der än tillgängliga uppkörnings</w:t>
      </w:r>
      <w:r w:rsidRPr="00967AE5">
        <w:t>inspektörer. Att förlänga tiden från 2 månader till 3 eller 4 månader för att klara båda momenten, teori och uppkörning</w:t>
      </w:r>
      <w:r w:rsidRPr="00967AE5" w:rsidR="00713F2E">
        <w:t>,</w:t>
      </w:r>
      <w:r w:rsidRPr="00967AE5">
        <w:t xml:space="preserve"> hade minskat stressen på de som försöker ta körkort ifall de misslyckats med sin första uppkörning.</w:t>
      </w:r>
    </w:p>
    <w:sdt>
      <w:sdtPr>
        <w:alias w:val="CC_Underskrifter"/>
        <w:tag w:val="CC_Underskrifter"/>
        <w:id w:val="583496634"/>
        <w:lock w:val="sdtContentLocked"/>
        <w:placeholder>
          <w:docPart w:val="E3B3EB678647484E9851FB0F7121676B"/>
        </w:placeholder>
      </w:sdtPr>
      <w:sdtEndPr/>
      <w:sdtContent>
        <w:p w:rsidR="004736F0" w:rsidP="004736F0" w:rsidRDefault="004736F0" w14:paraId="3D836BF6" w14:textId="77777777"/>
        <w:p w:rsidRPr="008E0FE2" w:rsidR="004801AC" w:rsidP="004736F0" w:rsidRDefault="00967AE5" w14:paraId="3D836BF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A463E" w:rsidRDefault="008A463E" w14:paraId="3D836BFB" w14:textId="77777777"/>
    <w:sectPr w:rsidR="008A463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36BFD" w14:textId="77777777" w:rsidR="00CF2A2B" w:rsidRDefault="00CF2A2B" w:rsidP="000C1CAD">
      <w:pPr>
        <w:spacing w:line="240" w:lineRule="auto"/>
      </w:pPr>
      <w:r>
        <w:separator/>
      </w:r>
    </w:p>
  </w:endnote>
  <w:endnote w:type="continuationSeparator" w:id="0">
    <w:p w14:paraId="3D836BFE" w14:textId="77777777" w:rsidR="00CF2A2B" w:rsidRDefault="00CF2A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36C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36C04" w14:textId="32971512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67AE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36BFB" w14:textId="77777777" w:rsidR="00CF2A2B" w:rsidRDefault="00CF2A2B" w:rsidP="000C1CAD">
      <w:pPr>
        <w:spacing w:line="240" w:lineRule="auto"/>
      </w:pPr>
      <w:r>
        <w:separator/>
      </w:r>
    </w:p>
  </w:footnote>
  <w:footnote w:type="continuationSeparator" w:id="0">
    <w:p w14:paraId="3D836BFC" w14:textId="77777777" w:rsidR="00CF2A2B" w:rsidRDefault="00CF2A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D836B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836C0E" wp14:anchorId="3D836C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7AE5" w14:paraId="3D836C1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DE9C9312944CEDA7CE1AFDD0F0EFF9"/>
                              </w:placeholder>
                              <w:text/>
                            </w:sdtPr>
                            <w:sdtEndPr/>
                            <w:sdtContent>
                              <w:r w:rsidR="00CF2A2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B1423C2C9B4E888B4632FC94402E9F"/>
                              </w:placeholder>
                              <w:text/>
                            </w:sdtPr>
                            <w:sdtEndPr/>
                            <w:sdtContent>
                              <w:r w:rsidR="004736F0">
                                <w:t>156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836C0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7AE5" w14:paraId="3D836C1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DE9C9312944CEDA7CE1AFDD0F0EFF9"/>
                        </w:placeholder>
                        <w:text/>
                      </w:sdtPr>
                      <w:sdtEndPr/>
                      <w:sdtContent>
                        <w:r w:rsidR="00CF2A2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B1423C2C9B4E888B4632FC94402E9F"/>
                        </w:placeholder>
                        <w:text/>
                      </w:sdtPr>
                      <w:sdtEndPr/>
                      <w:sdtContent>
                        <w:r w:rsidR="004736F0">
                          <w:t>156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836C0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D836C01" w14:textId="77777777">
    <w:pPr>
      <w:jc w:val="right"/>
    </w:pPr>
  </w:p>
  <w:p w:rsidR="00262EA3" w:rsidP="00776B74" w:rsidRDefault="00262EA3" w14:paraId="3D836C0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67AE5" w14:paraId="3D836C0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836C10" wp14:anchorId="3D836C0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7AE5" w14:paraId="3D836C0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2A2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36F0">
          <w:t>156</w:t>
        </w:r>
      </w:sdtContent>
    </w:sdt>
  </w:p>
  <w:p w:rsidRPr="008227B3" w:rsidR="00262EA3" w:rsidP="008227B3" w:rsidRDefault="00967AE5" w14:paraId="3D836C0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7AE5" w14:paraId="3D836C0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:313</w:t>
        </w:r>
      </w:sdtContent>
    </w:sdt>
  </w:p>
  <w:p w:rsidR="00262EA3" w:rsidP="00E03A3D" w:rsidRDefault="00967AE5" w14:paraId="3D836C0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F231A" w14:paraId="3D836C0A" w14:textId="77777777">
        <w:pPr>
          <w:pStyle w:val="FSHRub2"/>
        </w:pPr>
        <w:r>
          <w:t>Uppkörning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836C0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F2A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EF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31A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B29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43D"/>
    <w:rsid w:val="00472CF1"/>
    <w:rsid w:val="00473426"/>
    <w:rsid w:val="004736F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AE9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9FE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3F2E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5D1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A77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19D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63E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580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AE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25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C14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4D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A2B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0B5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1E"/>
    <w:rsid w:val="00DF6521"/>
    <w:rsid w:val="00DF652F"/>
    <w:rsid w:val="00DF6BC5"/>
    <w:rsid w:val="00E000B1"/>
    <w:rsid w:val="00E001DB"/>
    <w:rsid w:val="00E00F50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836BEC"/>
  <w15:chartTrackingRefBased/>
  <w15:docId w15:val="{72B4C3D7-266C-4FE1-9767-5B0064E3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9F300E945640ACB29B567CA93C30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39E6B-E770-45BF-B871-B75D1563F65D}"/>
      </w:docPartPr>
      <w:docPartBody>
        <w:p w:rsidR="003D0462" w:rsidRDefault="003D0462">
          <w:pPr>
            <w:pStyle w:val="ED9F300E945640ACB29B567CA93C30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966C88A99741DBA7A41410096D9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B6561-2915-4CD0-B258-2C005AD0A692}"/>
      </w:docPartPr>
      <w:docPartBody>
        <w:p w:rsidR="003D0462" w:rsidRDefault="003D0462">
          <w:pPr>
            <w:pStyle w:val="3A966C88A99741DBA7A41410096D9BE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DE9C9312944CEDA7CE1AFDD0F0EF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70C2B-BD20-4162-A74C-3895F44DA035}"/>
      </w:docPartPr>
      <w:docPartBody>
        <w:p w:rsidR="003D0462" w:rsidRDefault="003D0462">
          <w:pPr>
            <w:pStyle w:val="7EDE9C9312944CEDA7CE1AFDD0F0EF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B1423C2C9B4E888B4632FC94402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C067C-828A-4281-A44F-C2CCED6FEC51}"/>
      </w:docPartPr>
      <w:docPartBody>
        <w:p w:rsidR="003D0462" w:rsidRDefault="003D0462">
          <w:pPr>
            <w:pStyle w:val="52B1423C2C9B4E888B4632FC94402E9F"/>
          </w:pPr>
          <w:r>
            <w:t xml:space="preserve"> </w:t>
          </w:r>
        </w:p>
      </w:docPartBody>
    </w:docPart>
    <w:docPart>
      <w:docPartPr>
        <w:name w:val="E3B3EB678647484E9851FB0F71216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3A76D-9490-4BDB-8571-D3CFAC162B3F}"/>
      </w:docPartPr>
      <w:docPartBody>
        <w:p w:rsidR="00774A82" w:rsidRDefault="00774A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62"/>
    <w:rsid w:val="003D0462"/>
    <w:rsid w:val="0077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9F300E945640ACB29B567CA93C30F5">
    <w:name w:val="ED9F300E945640ACB29B567CA93C30F5"/>
  </w:style>
  <w:style w:type="paragraph" w:customStyle="1" w:styleId="5BC5588BBE134AA9A4260CA88F756603">
    <w:name w:val="5BC5588BBE134AA9A4260CA88F75660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0C9A0511BB04C5CA5559D1AB68EBB76">
    <w:name w:val="B0C9A0511BB04C5CA5559D1AB68EBB76"/>
  </w:style>
  <w:style w:type="paragraph" w:customStyle="1" w:styleId="3A966C88A99741DBA7A41410096D9BEF">
    <w:name w:val="3A966C88A99741DBA7A41410096D9BEF"/>
  </w:style>
  <w:style w:type="paragraph" w:customStyle="1" w:styleId="961DD206BC724F3490630BAA0E240D28">
    <w:name w:val="961DD206BC724F3490630BAA0E240D28"/>
  </w:style>
  <w:style w:type="paragraph" w:customStyle="1" w:styleId="D0D440DF69284464ABCE616D90C4F2B3">
    <w:name w:val="D0D440DF69284464ABCE616D90C4F2B3"/>
  </w:style>
  <w:style w:type="paragraph" w:customStyle="1" w:styleId="7EDE9C9312944CEDA7CE1AFDD0F0EFF9">
    <w:name w:val="7EDE9C9312944CEDA7CE1AFDD0F0EFF9"/>
  </w:style>
  <w:style w:type="paragraph" w:customStyle="1" w:styleId="52B1423C2C9B4E888B4632FC94402E9F">
    <w:name w:val="52B1423C2C9B4E888B4632FC94402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5816A-922E-4BAF-AB86-26BB3F5621D2}"/>
</file>

<file path=customXml/itemProps2.xml><?xml version="1.0" encoding="utf-8"?>
<ds:datastoreItem xmlns:ds="http://schemas.openxmlformats.org/officeDocument/2006/customXml" ds:itemID="{9FDC7E02-1247-4968-A932-CB963B6D2761}"/>
</file>

<file path=customXml/itemProps3.xml><?xml version="1.0" encoding="utf-8"?>
<ds:datastoreItem xmlns:ds="http://schemas.openxmlformats.org/officeDocument/2006/customXml" ds:itemID="{2123F43F-592B-41CB-9632-B746210EA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1320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Uppkörning</vt:lpstr>
      <vt:lpstr>
      </vt:lpstr>
    </vt:vector>
  </TitlesOfParts>
  <Company>Sveriges riksdag</Company>
  <LinksUpToDate>false</LinksUpToDate>
  <CharactersWithSpaces>1568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