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32CE0668"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AF7A52">
              <w:rPr>
                <w:b/>
                <w:sz w:val="22"/>
                <w:szCs w:val="22"/>
              </w:rPr>
              <w:t>28</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2DE7FDC3" w:rsidR="00177FF8" w:rsidRPr="00885BCB" w:rsidRDefault="00626575" w:rsidP="00FB0559">
            <w:pPr>
              <w:rPr>
                <w:sz w:val="22"/>
                <w:szCs w:val="22"/>
              </w:rPr>
            </w:pPr>
            <w:r w:rsidRPr="00885BCB">
              <w:rPr>
                <w:sz w:val="22"/>
                <w:szCs w:val="22"/>
              </w:rPr>
              <w:t>20</w:t>
            </w:r>
            <w:r w:rsidR="00CB71B9" w:rsidRPr="00885BCB">
              <w:rPr>
                <w:sz w:val="22"/>
                <w:szCs w:val="22"/>
              </w:rPr>
              <w:t>2</w:t>
            </w:r>
            <w:r w:rsidR="003D6448">
              <w:rPr>
                <w:sz w:val="22"/>
                <w:szCs w:val="22"/>
              </w:rPr>
              <w:t>6</w:t>
            </w:r>
            <w:r w:rsidR="008C2D5B" w:rsidRPr="00885BCB">
              <w:rPr>
                <w:sz w:val="22"/>
                <w:szCs w:val="22"/>
              </w:rPr>
              <w:t>-</w:t>
            </w:r>
            <w:r w:rsidR="003D6448">
              <w:rPr>
                <w:sz w:val="22"/>
                <w:szCs w:val="22"/>
              </w:rPr>
              <w:t>0</w:t>
            </w:r>
            <w:r w:rsidR="000A69BA">
              <w:rPr>
                <w:sz w:val="22"/>
                <w:szCs w:val="22"/>
              </w:rPr>
              <w:t>2</w:t>
            </w:r>
            <w:r w:rsidR="00C26F83" w:rsidRPr="00885BCB">
              <w:rPr>
                <w:sz w:val="22"/>
                <w:szCs w:val="22"/>
              </w:rPr>
              <w:t>-</w:t>
            </w:r>
            <w:r w:rsidR="000A69BA">
              <w:rPr>
                <w:sz w:val="22"/>
                <w:szCs w:val="22"/>
              </w:rPr>
              <w:t>17</w:t>
            </w:r>
            <w:r w:rsidR="006F0901">
              <w:rPr>
                <w:sz w:val="22"/>
                <w:szCs w:val="22"/>
              </w:rPr>
              <w:t xml:space="preserve"> </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34116749" w:rsidR="00177FF8" w:rsidRPr="00885BCB" w:rsidRDefault="0091283E" w:rsidP="00231475">
            <w:pPr>
              <w:rPr>
                <w:sz w:val="22"/>
                <w:szCs w:val="22"/>
              </w:rPr>
            </w:pPr>
            <w:r>
              <w:rPr>
                <w:sz w:val="22"/>
                <w:szCs w:val="22"/>
              </w:rPr>
              <w:t>11</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5B522D">
              <w:rPr>
                <w:sz w:val="22"/>
                <w:szCs w:val="22"/>
              </w:rPr>
              <w:t>12.05</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885BCB" w14:paraId="376DFF00" w14:textId="77777777" w:rsidTr="00165402">
        <w:tc>
          <w:tcPr>
            <w:tcW w:w="567" w:type="dxa"/>
          </w:tcPr>
          <w:p w14:paraId="46A66E6E" w14:textId="7435709A" w:rsidR="00987069" w:rsidRPr="00885BCB" w:rsidRDefault="00B16183" w:rsidP="00C5706E">
            <w:pPr>
              <w:tabs>
                <w:tab w:val="left" w:pos="1701"/>
              </w:tabs>
              <w:rPr>
                <w:b/>
                <w:snapToGrid w:val="0"/>
                <w:sz w:val="22"/>
                <w:szCs w:val="22"/>
              </w:rPr>
            </w:pPr>
            <w:r w:rsidRPr="00885BCB">
              <w:rPr>
                <w:b/>
                <w:snapToGrid w:val="0"/>
                <w:sz w:val="22"/>
                <w:szCs w:val="22"/>
              </w:rPr>
              <w:t xml:space="preserve">§ </w:t>
            </w:r>
            <w:r w:rsidR="0091283E">
              <w:rPr>
                <w:b/>
                <w:snapToGrid w:val="0"/>
                <w:sz w:val="22"/>
                <w:szCs w:val="22"/>
              </w:rPr>
              <w:t>1</w:t>
            </w:r>
          </w:p>
        </w:tc>
        <w:tc>
          <w:tcPr>
            <w:tcW w:w="6946" w:type="dxa"/>
            <w:gridSpan w:val="2"/>
          </w:tcPr>
          <w:p w14:paraId="45611182" w14:textId="4A46D6B1" w:rsidR="0091377F" w:rsidRDefault="00392239" w:rsidP="0091377F">
            <w:pPr>
              <w:tabs>
                <w:tab w:val="left" w:pos="1701"/>
              </w:tabs>
              <w:rPr>
                <w:b/>
                <w:snapToGrid w:val="0"/>
                <w:sz w:val="22"/>
                <w:szCs w:val="22"/>
              </w:rPr>
            </w:pPr>
            <w:r w:rsidRPr="00392239">
              <w:rPr>
                <w:b/>
                <w:snapToGrid w:val="0"/>
                <w:sz w:val="22"/>
                <w:szCs w:val="22"/>
              </w:rPr>
              <w:t>Information om förslag till bred PFAS-begränsning i EU</w:t>
            </w:r>
          </w:p>
          <w:p w14:paraId="1AA71527" w14:textId="16E32C46" w:rsidR="00392239" w:rsidRDefault="00392239" w:rsidP="0091377F">
            <w:pPr>
              <w:tabs>
                <w:tab w:val="left" w:pos="1701"/>
              </w:tabs>
              <w:rPr>
                <w:b/>
                <w:snapToGrid w:val="0"/>
                <w:sz w:val="22"/>
                <w:szCs w:val="22"/>
              </w:rPr>
            </w:pPr>
          </w:p>
          <w:p w14:paraId="24262843" w14:textId="17AED941" w:rsidR="00392239" w:rsidRPr="00392239" w:rsidRDefault="00392239" w:rsidP="0091377F">
            <w:pPr>
              <w:tabs>
                <w:tab w:val="left" w:pos="1701"/>
              </w:tabs>
              <w:rPr>
                <w:bCs/>
                <w:sz w:val="22"/>
                <w:szCs w:val="22"/>
              </w:rPr>
            </w:pPr>
            <w:r w:rsidRPr="00392239">
              <w:rPr>
                <w:bCs/>
                <w:sz w:val="22"/>
                <w:szCs w:val="22"/>
              </w:rPr>
              <w:t xml:space="preserve">Generaldirektör </w:t>
            </w:r>
            <w:r w:rsidRPr="004C5042">
              <w:rPr>
                <w:bCs/>
                <w:sz w:val="22"/>
                <w:szCs w:val="22"/>
              </w:rPr>
              <w:t>Per Ängquist</w:t>
            </w:r>
            <w:r w:rsidRPr="00392239">
              <w:rPr>
                <w:bCs/>
                <w:sz w:val="22"/>
                <w:szCs w:val="22"/>
              </w:rPr>
              <w:t xml:space="preserve"> </w:t>
            </w:r>
            <w:r w:rsidR="00AC76FA">
              <w:rPr>
                <w:bCs/>
                <w:sz w:val="22"/>
                <w:szCs w:val="22"/>
              </w:rPr>
              <w:t xml:space="preserve">biträdd av medarbetare vid </w:t>
            </w:r>
            <w:r w:rsidRPr="004C5042">
              <w:rPr>
                <w:bCs/>
                <w:sz w:val="22"/>
                <w:szCs w:val="22"/>
              </w:rPr>
              <w:t>Kemikalieinspektionen</w:t>
            </w:r>
            <w:r w:rsidR="00AC76FA">
              <w:rPr>
                <w:bCs/>
                <w:sz w:val="22"/>
                <w:szCs w:val="22"/>
              </w:rPr>
              <w:t xml:space="preserve"> </w:t>
            </w:r>
            <w:r>
              <w:rPr>
                <w:bCs/>
                <w:sz w:val="22"/>
                <w:szCs w:val="22"/>
              </w:rPr>
              <w:t xml:space="preserve">informerade </w:t>
            </w:r>
            <w:r w:rsidRPr="00392239">
              <w:rPr>
                <w:bCs/>
                <w:sz w:val="22"/>
                <w:szCs w:val="22"/>
              </w:rPr>
              <w:t>om förslag till bred PFAS-begränsning i EU</w:t>
            </w:r>
            <w:r>
              <w:rPr>
                <w:bCs/>
                <w:sz w:val="22"/>
                <w:szCs w:val="22"/>
              </w:rPr>
              <w:t xml:space="preserve">. </w:t>
            </w:r>
          </w:p>
          <w:p w14:paraId="79E73F22" w14:textId="45BC2723" w:rsidR="00075001" w:rsidRPr="00885BCB" w:rsidRDefault="00075001" w:rsidP="009334A9">
            <w:pPr>
              <w:tabs>
                <w:tab w:val="left" w:pos="1701"/>
              </w:tabs>
              <w:rPr>
                <w:bCs/>
                <w:sz w:val="22"/>
                <w:szCs w:val="22"/>
              </w:rPr>
            </w:pPr>
          </w:p>
        </w:tc>
      </w:tr>
      <w:tr w:rsidR="00392239" w:rsidRPr="00885BCB" w14:paraId="2726A366" w14:textId="77777777" w:rsidTr="00165402">
        <w:tc>
          <w:tcPr>
            <w:tcW w:w="567" w:type="dxa"/>
          </w:tcPr>
          <w:p w14:paraId="7A8978E1" w14:textId="52D0C872" w:rsidR="00392239" w:rsidRPr="00885BCB" w:rsidRDefault="00392239" w:rsidP="00C5706E">
            <w:pPr>
              <w:tabs>
                <w:tab w:val="left" w:pos="1701"/>
              </w:tabs>
              <w:rPr>
                <w:b/>
                <w:snapToGrid w:val="0"/>
                <w:sz w:val="22"/>
                <w:szCs w:val="22"/>
              </w:rPr>
            </w:pPr>
            <w:r>
              <w:rPr>
                <w:b/>
                <w:snapToGrid w:val="0"/>
                <w:sz w:val="22"/>
                <w:szCs w:val="22"/>
              </w:rPr>
              <w:t>§ 2</w:t>
            </w:r>
          </w:p>
        </w:tc>
        <w:tc>
          <w:tcPr>
            <w:tcW w:w="6946" w:type="dxa"/>
            <w:gridSpan w:val="2"/>
          </w:tcPr>
          <w:p w14:paraId="0148E191" w14:textId="062A3BBB" w:rsidR="00392239" w:rsidRDefault="00392239" w:rsidP="00392239">
            <w:pPr>
              <w:tabs>
                <w:tab w:val="left" w:pos="1701"/>
              </w:tabs>
              <w:rPr>
                <w:b/>
                <w:snapToGrid w:val="0"/>
                <w:sz w:val="22"/>
                <w:szCs w:val="22"/>
              </w:rPr>
            </w:pPr>
            <w:r w:rsidRPr="00480808">
              <w:rPr>
                <w:b/>
                <w:snapToGrid w:val="0"/>
                <w:sz w:val="22"/>
                <w:szCs w:val="22"/>
              </w:rPr>
              <w:t>Justering av protokoll</w:t>
            </w:r>
          </w:p>
          <w:p w14:paraId="1D42269D" w14:textId="0DD018EC" w:rsidR="00392239" w:rsidRDefault="00392239" w:rsidP="00392239">
            <w:pPr>
              <w:tabs>
                <w:tab w:val="left" w:pos="1701"/>
              </w:tabs>
              <w:rPr>
                <w:b/>
                <w:snapToGrid w:val="0"/>
                <w:sz w:val="22"/>
                <w:szCs w:val="22"/>
              </w:rPr>
            </w:pPr>
          </w:p>
          <w:p w14:paraId="0358DEF1" w14:textId="5A2EB9A9" w:rsidR="00392239" w:rsidRPr="00392239" w:rsidRDefault="00392239" w:rsidP="00392239">
            <w:pPr>
              <w:tabs>
                <w:tab w:val="left" w:pos="1701"/>
              </w:tabs>
              <w:rPr>
                <w:bCs/>
                <w:snapToGrid w:val="0"/>
                <w:sz w:val="22"/>
                <w:szCs w:val="22"/>
              </w:rPr>
            </w:pPr>
            <w:r w:rsidRPr="00392239">
              <w:rPr>
                <w:bCs/>
                <w:snapToGrid w:val="0"/>
                <w:sz w:val="22"/>
                <w:szCs w:val="22"/>
              </w:rPr>
              <w:t xml:space="preserve">Utskottet justerade protokoll 2025/26:27. </w:t>
            </w:r>
          </w:p>
          <w:p w14:paraId="06EF5899" w14:textId="77777777" w:rsidR="00392239" w:rsidRPr="00480808" w:rsidRDefault="00392239" w:rsidP="0091377F">
            <w:pPr>
              <w:tabs>
                <w:tab w:val="left" w:pos="1701"/>
              </w:tabs>
              <w:rPr>
                <w:b/>
                <w:snapToGrid w:val="0"/>
                <w:sz w:val="22"/>
                <w:szCs w:val="22"/>
              </w:rPr>
            </w:pPr>
          </w:p>
        </w:tc>
      </w:tr>
      <w:tr w:rsidR="006E471A" w:rsidRPr="006E471A" w14:paraId="71966AEA" w14:textId="77777777" w:rsidTr="00165402">
        <w:tc>
          <w:tcPr>
            <w:tcW w:w="567" w:type="dxa"/>
          </w:tcPr>
          <w:p w14:paraId="6EB930CE" w14:textId="38E5781B" w:rsidR="006E471A" w:rsidRPr="006E471A" w:rsidRDefault="006E471A" w:rsidP="00C5706E">
            <w:pPr>
              <w:tabs>
                <w:tab w:val="left" w:pos="1701"/>
              </w:tabs>
              <w:rPr>
                <w:b/>
                <w:snapToGrid w:val="0"/>
                <w:sz w:val="22"/>
                <w:szCs w:val="22"/>
              </w:rPr>
            </w:pPr>
            <w:r w:rsidRPr="006E471A">
              <w:rPr>
                <w:b/>
                <w:snapToGrid w:val="0"/>
                <w:sz w:val="22"/>
                <w:szCs w:val="22"/>
              </w:rPr>
              <w:t>§ 3</w:t>
            </w:r>
          </w:p>
        </w:tc>
        <w:tc>
          <w:tcPr>
            <w:tcW w:w="6946" w:type="dxa"/>
            <w:gridSpan w:val="2"/>
          </w:tcPr>
          <w:p w14:paraId="0DCB34D8" w14:textId="7A00F64A" w:rsidR="006E471A" w:rsidRPr="006E471A" w:rsidRDefault="006E471A" w:rsidP="00392239">
            <w:pPr>
              <w:tabs>
                <w:tab w:val="left" w:pos="1701"/>
              </w:tabs>
              <w:rPr>
                <w:b/>
                <w:snapToGrid w:val="0"/>
                <w:sz w:val="22"/>
                <w:szCs w:val="22"/>
              </w:rPr>
            </w:pPr>
            <w:r w:rsidRPr="006E471A">
              <w:rPr>
                <w:b/>
                <w:sz w:val="22"/>
                <w:szCs w:val="22"/>
              </w:rPr>
              <w:t>Skärpningar av regelverket för invasiva främmande arter och naturvård (MJU13)</w:t>
            </w:r>
            <w:r>
              <w:rPr>
                <w:b/>
                <w:sz w:val="22"/>
                <w:szCs w:val="22"/>
              </w:rPr>
              <w:br/>
            </w:r>
            <w:r w:rsidRPr="006E471A">
              <w:rPr>
                <w:b/>
                <w:sz w:val="22"/>
                <w:szCs w:val="22"/>
              </w:rPr>
              <w:br/>
            </w:r>
            <w:r>
              <w:rPr>
                <w:bCs/>
                <w:sz w:val="22"/>
                <w:szCs w:val="22"/>
              </w:rPr>
              <w:t>Utskottet f</w:t>
            </w:r>
            <w:r w:rsidRPr="006E471A">
              <w:rPr>
                <w:bCs/>
                <w:sz w:val="22"/>
                <w:szCs w:val="22"/>
              </w:rPr>
              <w:t>ortsatt</w:t>
            </w:r>
            <w:r>
              <w:rPr>
                <w:bCs/>
                <w:sz w:val="22"/>
                <w:szCs w:val="22"/>
              </w:rPr>
              <w:t>e</w:t>
            </w:r>
            <w:r w:rsidRPr="006E471A">
              <w:rPr>
                <w:bCs/>
                <w:sz w:val="22"/>
                <w:szCs w:val="22"/>
              </w:rPr>
              <w:t xml:space="preserve"> beredning</w:t>
            </w:r>
            <w:r>
              <w:rPr>
                <w:bCs/>
                <w:sz w:val="22"/>
                <w:szCs w:val="22"/>
              </w:rPr>
              <w:t>en av p</w:t>
            </w:r>
            <w:r w:rsidRPr="006E471A">
              <w:rPr>
                <w:bCs/>
                <w:sz w:val="22"/>
                <w:szCs w:val="22"/>
              </w:rPr>
              <w:t>roposition 2025/26:41 och motioner</w:t>
            </w:r>
            <w:r>
              <w:rPr>
                <w:bCs/>
                <w:sz w:val="22"/>
                <w:szCs w:val="22"/>
              </w:rPr>
              <w:t>.</w:t>
            </w:r>
            <w:r>
              <w:rPr>
                <w:bCs/>
                <w:sz w:val="22"/>
                <w:szCs w:val="22"/>
              </w:rPr>
              <w:br/>
            </w:r>
            <w:r>
              <w:rPr>
                <w:bCs/>
                <w:sz w:val="22"/>
                <w:szCs w:val="22"/>
              </w:rPr>
              <w:br/>
              <w:t>Ärendet bordlades.</w:t>
            </w:r>
          </w:p>
          <w:p w14:paraId="519238B5" w14:textId="77777777" w:rsidR="006E471A" w:rsidRPr="006E471A" w:rsidRDefault="006E471A" w:rsidP="00392239">
            <w:pPr>
              <w:tabs>
                <w:tab w:val="left" w:pos="1701"/>
              </w:tabs>
              <w:rPr>
                <w:b/>
                <w:snapToGrid w:val="0"/>
                <w:sz w:val="22"/>
                <w:szCs w:val="22"/>
              </w:rPr>
            </w:pPr>
          </w:p>
        </w:tc>
      </w:tr>
      <w:tr w:rsidR="006054AA" w:rsidRPr="00885BCB" w14:paraId="0397FA92" w14:textId="77777777" w:rsidTr="00165402">
        <w:tc>
          <w:tcPr>
            <w:tcW w:w="567" w:type="dxa"/>
          </w:tcPr>
          <w:p w14:paraId="76F7DA48" w14:textId="596686FD" w:rsidR="006054AA" w:rsidRDefault="006054AA" w:rsidP="00C5706E">
            <w:pPr>
              <w:tabs>
                <w:tab w:val="left" w:pos="1701"/>
              </w:tabs>
              <w:rPr>
                <w:b/>
                <w:snapToGrid w:val="0"/>
                <w:sz w:val="22"/>
                <w:szCs w:val="22"/>
              </w:rPr>
            </w:pPr>
            <w:r>
              <w:rPr>
                <w:b/>
                <w:snapToGrid w:val="0"/>
                <w:sz w:val="22"/>
                <w:szCs w:val="22"/>
              </w:rPr>
              <w:t>§ 4</w:t>
            </w:r>
          </w:p>
        </w:tc>
        <w:tc>
          <w:tcPr>
            <w:tcW w:w="6946" w:type="dxa"/>
            <w:gridSpan w:val="2"/>
          </w:tcPr>
          <w:p w14:paraId="60C09598" w14:textId="77777777" w:rsidR="00AC3E9F" w:rsidRPr="002333F9" w:rsidRDefault="00AC3E9F" w:rsidP="00AC3E9F">
            <w:pPr>
              <w:widowControl/>
              <w:spacing w:after="200" w:line="280" w:lineRule="exact"/>
              <w:rPr>
                <w:bCs/>
                <w:sz w:val="22"/>
                <w:szCs w:val="22"/>
              </w:rPr>
            </w:pPr>
            <w:r w:rsidRPr="00AC3E9F">
              <w:rPr>
                <w:b/>
                <w:sz w:val="22"/>
                <w:szCs w:val="22"/>
              </w:rPr>
              <w:t>Förslag till Europaparlamentets och rådets förordning om ändring av förordning (EU) 2023/1542 och förordning (EU) 2024/1244 vad gäller förenkling av vissa krav och minskning av den administrativa bördan</w:t>
            </w:r>
            <w:r>
              <w:rPr>
                <w:b/>
                <w:szCs w:val="23"/>
              </w:rPr>
              <w:br/>
            </w:r>
            <w:r>
              <w:rPr>
                <w:b/>
                <w:szCs w:val="23"/>
              </w:rPr>
              <w:br/>
            </w:r>
            <w:r w:rsidRPr="002333F9">
              <w:rPr>
                <w:bCs/>
                <w:sz w:val="22"/>
                <w:szCs w:val="22"/>
              </w:rPr>
              <w:t xml:space="preserve">Utskottet inledde subsidiaritetsprövningen av COM(2025) </w:t>
            </w:r>
            <w:r>
              <w:rPr>
                <w:bCs/>
                <w:sz w:val="22"/>
                <w:szCs w:val="22"/>
              </w:rPr>
              <w:t>981</w:t>
            </w:r>
            <w:r w:rsidRPr="002333F9">
              <w:rPr>
                <w:bCs/>
                <w:sz w:val="22"/>
                <w:szCs w:val="22"/>
              </w:rPr>
              <w:t>.</w:t>
            </w:r>
            <w:r w:rsidRPr="002333F9">
              <w:rPr>
                <w:bCs/>
                <w:sz w:val="22"/>
                <w:szCs w:val="22"/>
              </w:rPr>
              <w:br/>
            </w:r>
            <w:r>
              <w:rPr>
                <w:bCs/>
                <w:sz w:val="22"/>
                <w:szCs w:val="22"/>
              </w:rPr>
              <w:br/>
            </w:r>
            <w:r w:rsidRPr="002333F9">
              <w:rPr>
                <w:bCs/>
                <w:sz w:val="22"/>
                <w:szCs w:val="22"/>
              </w:rPr>
              <w:t xml:space="preserve">Utskottet ansåg att förslaget inte strider mot subsidiaritetsprincipen. </w:t>
            </w:r>
          </w:p>
          <w:p w14:paraId="052B22A1" w14:textId="77777777" w:rsidR="007F36DC" w:rsidRDefault="00AC3E9F" w:rsidP="00AC3E9F">
            <w:pPr>
              <w:tabs>
                <w:tab w:val="left" w:pos="1701"/>
              </w:tabs>
              <w:rPr>
                <w:bCs/>
                <w:sz w:val="22"/>
                <w:szCs w:val="22"/>
              </w:rPr>
            </w:pPr>
            <w:r w:rsidRPr="002333F9">
              <w:rPr>
                <w:bCs/>
                <w:sz w:val="22"/>
                <w:szCs w:val="22"/>
              </w:rPr>
              <w:t>Denna paragraf förklarades omedelbart justerad.</w:t>
            </w:r>
          </w:p>
          <w:p w14:paraId="1D7DF11F" w14:textId="0A30975B" w:rsidR="00AC3E9F" w:rsidRPr="00B221AF" w:rsidRDefault="00AC3E9F" w:rsidP="00AC3E9F">
            <w:pPr>
              <w:tabs>
                <w:tab w:val="left" w:pos="1701"/>
              </w:tabs>
              <w:rPr>
                <w:b/>
                <w:sz w:val="22"/>
              </w:rPr>
            </w:pPr>
          </w:p>
        </w:tc>
      </w:tr>
      <w:tr w:rsidR="006054AA" w:rsidRPr="00885BCB" w14:paraId="42F2E01F" w14:textId="77777777" w:rsidTr="00165402">
        <w:tc>
          <w:tcPr>
            <w:tcW w:w="567" w:type="dxa"/>
          </w:tcPr>
          <w:p w14:paraId="62A44BE8" w14:textId="7C2483C9" w:rsidR="006054AA" w:rsidRDefault="006054AA" w:rsidP="00C5706E">
            <w:pPr>
              <w:tabs>
                <w:tab w:val="left" w:pos="1701"/>
              </w:tabs>
              <w:rPr>
                <w:b/>
                <w:snapToGrid w:val="0"/>
                <w:sz w:val="22"/>
                <w:szCs w:val="22"/>
              </w:rPr>
            </w:pPr>
            <w:r>
              <w:rPr>
                <w:b/>
                <w:snapToGrid w:val="0"/>
                <w:sz w:val="22"/>
                <w:szCs w:val="22"/>
              </w:rPr>
              <w:t>§ 5</w:t>
            </w:r>
          </w:p>
        </w:tc>
        <w:tc>
          <w:tcPr>
            <w:tcW w:w="6946" w:type="dxa"/>
            <w:gridSpan w:val="2"/>
          </w:tcPr>
          <w:p w14:paraId="0C7C7068" w14:textId="5CF55E0C" w:rsidR="007F36DC" w:rsidRPr="00AC3E9F" w:rsidRDefault="00AC3E9F" w:rsidP="000C02E7">
            <w:pPr>
              <w:tabs>
                <w:tab w:val="left" w:pos="1701"/>
              </w:tabs>
              <w:rPr>
                <w:b/>
                <w:sz w:val="22"/>
                <w:szCs w:val="22"/>
              </w:rPr>
            </w:pPr>
            <w:r w:rsidRPr="00AC3E9F">
              <w:rPr>
                <w:b/>
                <w:sz w:val="22"/>
                <w:szCs w:val="22"/>
              </w:rPr>
              <w:t>Förslag till Europaparlamentets och rådets förordning om tillfälligt upphävande av tillämpningen av reglerna om utseende av ett behörigt ombud för utökat producentansvar för batterier och förbrukade batterier samt förpackningar och förpackningsavfall</w:t>
            </w:r>
          </w:p>
          <w:p w14:paraId="4C25EBE5" w14:textId="77777777" w:rsidR="00AC3E9F" w:rsidRDefault="00AC3E9F" w:rsidP="000C02E7">
            <w:pPr>
              <w:tabs>
                <w:tab w:val="left" w:pos="1701"/>
              </w:tabs>
              <w:rPr>
                <w:b/>
                <w:sz w:val="22"/>
              </w:rPr>
            </w:pPr>
          </w:p>
          <w:p w14:paraId="5BFC666B" w14:textId="77777777" w:rsidR="00AC3E9F" w:rsidRPr="002333F9" w:rsidRDefault="00AC3E9F" w:rsidP="00AC3E9F">
            <w:pPr>
              <w:widowControl/>
              <w:spacing w:after="200" w:line="280" w:lineRule="exact"/>
              <w:rPr>
                <w:bCs/>
                <w:sz w:val="22"/>
                <w:szCs w:val="22"/>
              </w:rPr>
            </w:pPr>
            <w:r w:rsidRPr="002333F9">
              <w:rPr>
                <w:bCs/>
                <w:sz w:val="22"/>
                <w:szCs w:val="22"/>
              </w:rPr>
              <w:t xml:space="preserve">Utskottet inledde subsidiaritetsprövningen av COM(2025) </w:t>
            </w:r>
            <w:r>
              <w:rPr>
                <w:bCs/>
                <w:sz w:val="22"/>
                <w:szCs w:val="22"/>
              </w:rPr>
              <w:t>982</w:t>
            </w:r>
            <w:r w:rsidRPr="002333F9">
              <w:rPr>
                <w:bCs/>
                <w:sz w:val="22"/>
                <w:szCs w:val="22"/>
              </w:rPr>
              <w:t>.</w:t>
            </w:r>
            <w:r w:rsidRPr="002333F9">
              <w:rPr>
                <w:bCs/>
                <w:sz w:val="22"/>
                <w:szCs w:val="22"/>
              </w:rPr>
              <w:br/>
            </w:r>
            <w:r>
              <w:rPr>
                <w:bCs/>
                <w:sz w:val="22"/>
                <w:szCs w:val="22"/>
              </w:rPr>
              <w:br/>
            </w:r>
            <w:r w:rsidRPr="002333F9">
              <w:rPr>
                <w:bCs/>
                <w:sz w:val="22"/>
                <w:szCs w:val="22"/>
              </w:rPr>
              <w:t xml:space="preserve">Utskottet ansåg att förslaget inte strider mot subsidiaritetsprincipen. </w:t>
            </w:r>
          </w:p>
          <w:p w14:paraId="3F429124" w14:textId="77777777" w:rsidR="006054AA" w:rsidRDefault="00AC3E9F" w:rsidP="00AC3E9F">
            <w:pPr>
              <w:tabs>
                <w:tab w:val="left" w:pos="1701"/>
              </w:tabs>
              <w:rPr>
                <w:bCs/>
                <w:sz w:val="22"/>
                <w:szCs w:val="22"/>
              </w:rPr>
            </w:pPr>
            <w:r w:rsidRPr="002333F9">
              <w:rPr>
                <w:bCs/>
                <w:sz w:val="22"/>
                <w:szCs w:val="22"/>
              </w:rPr>
              <w:t>Denna paragraf förklarades omedelbart justerad.</w:t>
            </w:r>
          </w:p>
          <w:p w14:paraId="5400EF8D" w14:textId="28F44D34" w:rsidR="00AC3E9F" w:rsidRPr="006054AA" w:rsidRDefault="00AC3E9F" w:rsidP="00AC3E9F">
            <w:pPr>
              <w:tabs>
                <w:tab w:val="left" w:pos="1701"/>
              </w:tabs>
              <w:rPr>
                <w:b/>
                <w:sz w:val="22"/>
              </w:rPr>
            </w:pPr>
          </w:p>
        </w:tc>
      </w:tr>
      <w:tr w:rsidR="006054AA" w:rsidRPr="00885BCB" w14:paraId="6E860E4A" w14:textId="77777777" w:rsidTr="00165402">
        <w:tc>
          <w:tcPr>
            <w:tcW w:w="567" w:type="dxa"/>
          </w:tcPr>
          <w:p w14:paraId="6305005F" w14:textId="563CD2F9" w:rsidR="006054AA" w:rsidRDefault="006054AA" w:rsidP="00C5706E">
            <w:pPr>
              <w:tabs>
                <w:tab w:val="left" w:pos="1701"/>
              </w:tabs>
              <w:rPr>
                <w:b/>
                <w:snapToGrid w:val="0"/>
                <w:sz w:val="22"/>
                <w:szCs w:val="22"/>
              </w:rPr>
            </w:pPr>
            <w:r>
              <w:rPr>
                <w:b/>
                <w:snapToGrid w:val="0"/>
                <w:sz w:val="22"/>
                <w:szCs w:val="22"/>
              </w:rPr>
              <w:t>§ 6</w:t>
            </w:r>
          </w:p>
        </w:tc>
        <w:tc>
          <w:tcPr>
            <w:tcW w:w="6946" w:type="dxa"/>
            <w:gridSpan w:val="2"/>
          </w:tcPr>
          <w:p w14:paraId="327DF3A5" w14:textId="77777777" w:rsidR="00AC3E9F" w:rsidRPr="002333F9" w:rsidRDefault="00AC3E9F" w:rsidP="00AC3E9F">
            <w:pPr>
              <w:widowControl/>
              <w:spacing w:after="200" w:line="280" w:lineRule="exact"/>
              <w:rPr>
                <w:bCs/>
                <w:sz w:val="22"/>
                <w:szCs w:val="22"/>
              </w:rPr>
            </w:pPr>
            <w:r w:rsidRPr="00AC3E9F">
              <w:rPr>
                <w:b/>
                <w:sz w:val="22"/>
                <w:szCs w:val="22"/>
              </w:rPr>
              <w:t>Förslag till Europaparlamentets och rådets direktiv om tillfälligt upphävande av tillämpningen av reglerna om utseende av behöriga ombud för utökat producentansvar för avfall, avfall som utgörs av eller innehåller elektrisk och elektronisk utrustning och avfall i form av plastprodukter för engångsbruk</w:t>
            </w:r>
            <w:r>
              <w:rPr>
                <w:b/>
                <w:szCs w:val="23"/>
              </w:rPr>
              <w:br/>
            </w:r>
            <w:r>
              <w:rPr>
                <w:b/>
                <w:szCs w:val="23"/>
              </w:rPr>
              <w:br/>
            </w:r>
            <w:r w:rsidRPr="002333F9">
              <w:rPr>
                <w:bCs/>
                <w:sz w:val="22"/>
                <w:szCs w:val="22"/>
              </w:rPr>
              <w:t xml:space="preserve">Utskottet inledde subsidiaritetsprövningen av COM(2025) </w:t>
            </w:r>
            <w:r>
              <w:rPr>
                <w:bCs/>
                <w:sz w:val="22"/>
                <w:szCs w:val="22"/>
              </w:rPr>
              <w:t>983</w:t>
            </w:r>
            <w:r w:rsidRPr="002333F9">
              <w:rPr>
                <w:bCs/>
                <w:sz w:val="22"/>
                <w:szCs w:val="22"/>
              </w:rPr>
              <w:t>.</w:t>
            </w:r>
            <w:r w:rsidRPr="002333F9">
              <w:rPr>
                <w:bCs/>
                <w:sz w:val="22"/>
                <w:szCs w:val="22"/>
              </w:rPr>
              <w:br/>
            </w:r>
            <w:r>
              <w:rPr>
                <w:bCs/>
                <w:sz w:val="22"/>
                <w:szCs w:val="22"/>
              </w:rPr>
              <w:lastRenderedPageBreak/>
              <w:br/>
            </w:r>
            <w:r w:rsidRPr="002333F9">
              <w:rPr>
                <w:bCs/>
                <w:sz w:val="22"/>
                <w:szCs w:val="22"/>
              </w:rPr>
              <w:t xml:space="preserve">Utskottet ansåg att förslaget inte strider mot subsidiaritetsprincipen. </w:t>
            </w:r>
          </w:p>
          <w:p w14:paraId="6A544AD7" w14:textId="77777777" w:rsidR="006054AA" w:rsidRDefault="00AC3E9F" w:rsidP="00AC3E9F">
            <w:pPr>
              <w:tabs>
                <w:tab w:val="left" w:pos="1701"/>
              </w:tabs>
              <w:rPr>
                <w:bCs/>
                <w:sz w:val="22"/>
                <w:szCs w:val="22"/>
              </w:rPr>
            </w:pPr>
            <w:r w:rsidRPr="002333F9">
              <w:rPr>
                <w:bCs/>
                <w:sz w:val="22"/>
                <w:szCs w:val="22"/>
              </w:rPr>
              <w:t>Denna paragraf förklarades omedelbart justerad.</w:t>
            </w:r>
          </w:p>
          <w:p w14:paraId="51EC3A51" w14:textId="705AE6C7" w:rsidR="00AC3E9F" w:rsidRPr="006054AA" w:rsidRDefault="00AC3E9F" w:rsidP="00AC3E9F">
            <w:pPr>
              <w:tabs>
                <w:tab w:val="left" w:pos="1701"/>
              </w:tabs>
              <w:rPr>
                <w:b/>
                <w:sz w:val="22"/>
              </w:rPr>
            </w:pPr>
          </w:p>
        </w:tc>
      </w:tr>
      <w:tr w:rsidR="006054AA" w:rsidRPr="00885BCB" w14:paraId="29A57CB2" w14:textId="77777777" w:rsidTr="00165402">
        <w:tc>
          <w:tcPr>
            <w:tcW w:w="567" w:type="dxa"/>
          </w:tcPr>
          <w:p w14:paraId="2A471985" w14:textId="74D73D63" w:rsidR="006054AA" w:rsidRDefault="006054AA" w:rsidP="00C5706E">
            <w:pPr>
              <w:tabs>
                <w:tab w:val="left" w:pos="1701"/>
              </w:tabs>
              <w:rPr>
                <w:b/>
                <w:snapToGrid w:val="0"/>
                <w:sz w:val="22"/>
                <w:szCs w:val="22"/>
              </w:rPr>
            </w:pPr>
            <w:r>
              <w:rPr>
                <w:b/>
                <w:snapToGrid w:val="0"/>
                <w:sz w:val="22"/>
                <w:szCs w:val="22"/>
              </w:rPr>
              <w:lastRenderedPageBreak/>
              <w:t>§ 7</w:t>
            </w:r>
          </w:p>
        </w:tc>
        <w:tc>
          <w:tcPr>
            <w:tcW w:w="6946" w:type="dxa"/>
            <w:gridSpan w:val="2"/>
          </w:tcPr>
          <w:p w14:paraId="1076A4D3" w14:textId="77777777" w:rsidR="00AC3E9F" w:rsidRPr="002333F9" w:rsidRDefault="00AC3E9F" w:rsidP="00AC3E9F">
            <w:pPr>
              <w:widowControl/>
              <w:spacing w:after="200" w:line="280" w:lineRule="exact"/>
              <w:rPr>
                <w:bCs/>
                <w:sz w:val="22"/>
                <w:szCs w:val="22"/>
              </w:rPr>
            </w:pPr>
            <w:r w:rsidRPr="00AC3E9F">
              <w:rPr>
                <w:b/>
                <w:sz w:val="22"/>
                <w:szCs w:val="22"/>
              </w:rPr>
              <w:t>Förslag till Europaparlamentets och rådets förordning om att påskynda miljöbedömningar</w:t>
            </w:r>
            <w:r>
              <w:rPr>
                <w:b/>
                <w:szCs w:val="23"/>
              </w:rPr>
              <w:br/>
            </w:r>
            <w:r>
              <w:rPr>
                <w:b/>
                <w:szCs w:val="23"/>
              </w:rPr>
              <w:br/>
            </w:r>
            <w:r w:rsidRPr="002333F9">
              <w:rPr>
                <w:bCs/>
                <w:sz w:val="22"/>
                <w:szCs w:val="22"/>
              </w:rPr>
              <w:t xml:space="preserve">Utskottet inledde subsidiaritetsprövningen av COM(2025) </w:t>
            </w:r>
            <w:r>
              <w:rPr>
                <w:bCs/>
                <w:sz w:val="22"/>
                <w:szCs w:val="22"/>
              </w:rPr>
              <w:t>984</w:t>
            </w:r>
            <w:r w:rsidRPr="002333F9">
              <w:rPr>
                <w:bCs/>
                <w:sz w:val="22"/>
                <w:szCs w:val="22"/>
              </w:rPr>
              <w:t>.</w:t>
            </w:r>
            <w:r w:rsidRPr="002333F9">
              <w:rPr>
                <w:bCs/>
                <w:sz w:val="22"/>
                <w:szCs w:val="22"/>
              </w:rPr>
              <w:br/>
            </w:r>
            <w:r>
              <w:rPr>
                <w:bCs/>
                <w:sz w:val="22"/>
                <w:szCs w:val="22"/>
              </w:rPr>
              <w:br/>
            </w:r>
            <w:r w:rsidRPr="002333F9">
              <w:rPr>
                <w:bCs/>
                <w:sz w:val="22"/>
                <w:szCs w:val="22"/>
              </w:rPr>
              <w:t xml:space="preserve">Utskottet ansåg att förslaget inte strider mot subsidiaritetsprincipen. </w:t>
            </w:r>
          </w:p>
          <w:p w14:paraId="04AADB23" w14:textId="3CDD3BA7" w:rsidR="006054AA" w:rsidRPr="00AC3E9F" w:rsidRDefault="00AC3E9F" w:rsidP="007F36DC">
            <w:pPr>
              <w:tabs>
                <w:tab w:val="left" w:pos="1701"/>
              </w:tabs>
              <w:rPr>
                <w:b/>
                <w:snapToGrid w:val="0"/>
                <w:sz w:val="22"/>
                <w:szCs w:val="22"/>
              </w:rPr>
            </w:pPr>
            <w:r w:rsidRPr="002333F9">
              <w:rPr>
                <w:bCs/>
                <w:sz w:val="22"/>
                <w:szCs w:val="22"/>
              </w:rPr>
              <w:t>Denna paragraf förklarades omedelbart justerad.</w:t>
            </w:r>
            <w:r w:rsidR="006054AA">
              <w:rPr>
                <w:b/>
                <w:szCs w:val="23"/>
              </w:rPr>
              <w:br/>
            </w:r>
          </w:p>
        </w:tc>
      </w:tr>
      <w:tr w:rsidR="006054AA" w:rsidRPr="00885BCB" w14:paraId="6249B4A7" w14:textId="77777777" w:rsidTr="00165402">
        <w:tc>
          <w:tcPr>
            <w:tcW w:w="567" w:type="dxa"/>
          </w:tcPr>
          <w:p w14:paraId="3B78B499" w14:textId="3CDE66F9" w:rsidR="006054AA" w:rsidRDefault="006054AA" w:rsidP="00C5706E">
            <w:pPr>
              <w:tabs>
                <w:tab w:val="left" w:pos="1701"/>
              </w:tabs>
              <w:rPr>
                <w:b/>
                <w:snapToGrid w:val="0"/>
                <w:sz w:val="22"/>
                <w:szCs w:val="22"/>
              </w:rPr>
            </w:pPr>
            <w:r>
              <w:rPr>
                <w:b/>
                <w:snapToGrid w:val="0"/>
                <w:sz w:val="22"/>
                <w:szCs w:val="22"/>
              </w:rPr>
              <w:t>§ 8</w:t>
            </w:r>
          </w:p>
        </w:tc>
        <w:tc>
          <w:tcPr>
            <w:tcW w:w="6946" w:type="dxa"/>
            <w:gridSpan w:val="2"/>
          </w:tcPr>
          <w:p w14:paraId="540402E9" w14:textId="77777777" w:rsidR="00AC3E9F" w:rsidRPr="00AC3E9F" w:rsidRDefault="00AC3E9F" w:rsidP="00AC3E9F">
            <w:pPr>
              <w:widowControl/>
              <w:spacing w:after="200" w:line="280" w:lineRule="exact"/>
              <w:rPr>
                <w:b/>
                <w:sz w:val="22"/>
                <w:szCs w:val="22"/>
              </w:rPr>
            </w:pPr>
            <w:r w:rsidRPr="00AC3E9F">
              <w:rPr>
                <w:b/>
                <w:sz w:val="22"/>
                <w:szCs w:val="22"/>
              </w:rPr>
              <w:t>Förslag till Europaparlamentets och rådets direktiv om ändring av Europaparlamentets och rådets direktiv 2008/98/EG, 2010/75/EU, (EU) 2015/2193 och (EU) 2024/1785 vad gäller förenkling av vissa krav och minskning av den administrativa bördan</w:t>
            </w:r>
          </w:p>
          <w:p w14:paraId="38F08CF2" w14:textId="77777777" w:rsidR="00AC3E9F" w:rsidRPr="002333F9" w:rsidRDefault="00AC3E9F" w:rsidP="00AC3E9F">
            <w:pPr>
              <w:widowControl/>
              <w:spacing w:after="200" w:line="280" w:lineRule="exact"/>
              <w:rPr>
                <w:bCs/>
                <w:sz w:val="22"/>
                <w:szCs w:val="22"/>
              </w:rPr>
            </w:pPr>
            <w:r w:rsidRPr="002333F9">
              <w:rPr>
                <w:bCs/>
                <w:sz w:val="22"/>
                <w:szCs w:val="22"/>
              </w:rPr>
              <w:t xml:space="preserve">Utskottet inledde subsidiaritetsprövningen av COM(2025) </w:t>
            </w:r>
            <w:r>
              <w:rPr>
                <w:bCs/>
                <w:sz w:val="22"/>
                <w:szCs w:val="22"/>
              </w:rPr>
              <w:t>986</w:t>
            </w:r>
            <w:r w:rsidRPr="002333F9">
              <w:rPr>
                <w:bCs/>
                <w:sz w:val="22"/>
                <w:szCs w:val="22"/>
              </w:rPr>
              <w:t>.</w:t>
            </w:r>
            <w:r>
              <w:rPr>
                <w:bCs/>
                <w:sz w:val="22"/>
                <w:szCs w:val="22"/>
              </w:rPr>
              <w:br/>
            </w:r>
            <w:r>
              <w:rPr>
                <w:bCs/>
                <w:sz w:val="22"/>
                <w:szCs w:val="22"/>
              </w:rPr>
              <w:br/>
            </w:r>
            <w:r w:rsidRPr="002333F9">
              <w:rPr>
                <w:bCs/>
                <w:sz w:val="22"/>
                <w:szCs w:val="22"/>
              </w:rPr>
              <w:t xml:space="preserve">Utskottet ansåg att förslaget inte strider mot subsidiaritetsprincipen. </w:t>
            </w:r>
          </w:p>
          <w:p w14:paraId="7F5BF3C1" w14:textId="77777777" w:rsidR="00AC3E9F" w:rsidRPr="00AC3E9F" w:rsidRDefault="00AC3E9F" w:rsidP="00AC3E9F">
            <w:pPr>
              <w:tabs>
                <w:tab w:val="left" w:pos="1701"/>
              </w:tabs>
              <w:rPr>
                <w:bCs/>
                <w:sz w:val="22"/>
                <w:szCs w:val="22"/>
              </w:rPr>
            </w:pPr>
            <w:r w:rsidRPr="002333F9">
              <w:rPr>
                <w:bCs/>
                <w:sz w:val="22"/>
                <w:szCs w:val="22"/>
              </w:rPr>
              <w:t>Denna paragraf förklarades omedelbart justerad.</w:t>
            </w:r>
          </w:p>
          <w:p w14:paraId="20B531F1" w14:textId="6A0ACF6B" w:rsidR="007F36DC" w:rsidRPr="006054AA" w:rsidRDefault="007F36DC" w:rsidP="007F36DC">
            <w:pPr>
              <w:tabs>
                <w:tab w:val="left" w:pos="1701"/>
              </w:tabs>
              <w:rPr>
                <w:b/>
                <w:sz w:val="22"/>
              </w:rPr>
            </w:pPr>
          </w:p>
        </w:tc>
      </w:tr>
      <w:tr w:rsidR="00D71B49" w:rsidRPr="00885BCB" w14:paraId="5E087BD4" w14:textId="77777777" w:rsidTr="00165402">
        <w:tc>
          <w:tcPr>
            <w:tcW w:w="567" w:type="dxa"/>
          </w:tcPr>
          <w:p w14:paraId="56F1EDAA" w14:textId="1870A0E7" w:rsidR="00D71B49" w:rsidRDefault="00D71B49" w:rsidP="00C5706E">
            <w:pPr>
              <w:tabs>
                <w:tab w:val="left" w:pos="1701"/>
              </w:tabs>
              <w:rPr>
                <w:b/>
                <w:snapToGrid w:val="0"/>
                <w:sz w:val="22"/>
                <w:szCs w:val="22"/>
              </w:rPr>
            </w:pPr>
            <w:r>
              <w:rPr>
                <w:b/>
                <w:snapToGrid w:val="0"/>
                <w:sz w:val="22"/>
                <w:szCs w:val="22"/>
              </w:rPr>
              <w:t xml:space="preserve">§ </w:t>
            </w:r>
            <w:r w:rsidR="006054AA">
              <w:rPr>
                <w:b/>
                <w:snapToGrid w:val="0"/>
                <w:sz w:val="22"/>
                <w:szCs w:val="22"/>
              </w:rPr>
              <w:t>9</w:t>
            </w:r>
          </w:p>
        </w:tc>
        <w:tc>
          <w:tcPr>
            <w:tcW w:w="6946" w:type="dxa"/>
            <w:gridSpan w:val="2"/>
          </w:tcPr>
          <w:p w14:paraId="06834970" w14:textId="77777777" w:rsidR="00D71B49" w:rsidRPr="00B93CCE" w:rsidRDefault="00D71B49" w:rsidP="00D71B49">
            <w:pPr>
              <w:rPr>
                <w:b/>
                <w:snapToGrid w:val="0"/>
                <w:sz w:val="22"/>
                <w:szCs w:val="22"/>
              </w:rPr>
            </w:pPr>
            <w:r w:rsidRPr="00B93CCE">
              <w:rPr>
                <w:b/>
                <w:snapToGrid w:val="0"/>
                <w:sz w:val="22"/>
                <w:szCs w:val="22"/>
              </w:rPr>
              <w:t>Inkomna EU-dokument</w:t>
            </w:r>
          </w:p>
          <w:p w14:paraId="75A503DC" w14:textId="77777777" w:rsidR="00D71B49" w:rsidRPr="00885BCB" w:rsidRDefault="00D71B49" w:rsidP="00D71B49">
            <w:pPr>
              <w:rPr>
                <w:rFonts w:eastAsiaTheme="minorHAnsi"/>
                <w:b/>
                <w:bCs/>
                <w:color w:val="000000"/>
                <w:sz w:val="22"/>
                <w:szCs w:val="22"/>
                <w:lang w:eastAsia="en-US"/>
              </w:rPr>
            </w:pPr>
          </w:p>
          <w:p w14:paraId="1A377ECF" w14:textId="3ED1DD5C" w:rsidR="00D71B49" w:rsidRPr="000D75F5" w:rsidRDefault="00D71B49" w:rsidP="000D75F5">
            <w:pPr>
              <w:widowControl/>
              <w:spacing w:after="200" w:line="280" w:lineRule="exact"/>
              <w:rPr>
                <w:snapToGrid w:val="0"/>
                <w:sz w:val="22"/>
                <w:szCs w:val="22"/>
              </w:rPr>
            </w:pPr>
            <w:r w:rsidRPr="00C22232">
              <w:rPr>
                <w:sz w:val="22"/>
                <w:szCs w:val="22"/>
              </w:rPr>
              <w:t xml:space="preserve">En sammanställning över EU-dokument som inkommit under perioden          </w:t>
            </w:r>
            <w:r w:rsidRPr="00BA4FBA">
              <w:rPr>
                <w:sz w:val="22"/>
                <w:szCs w:val="22"/>
              </w:rPr>
              <w:t>1</w:t>
            </w:r>
            <w:r w:rsidR="006D3B34">
              <w:rPr>
                <w:sz w:val="22"/>
                <w:szCs w:val="22"/>
              </w:rPr>
              <w:t>3</w:t>
            </w:r>
            <w:r w:rsidRPr="00BA4FBA">
              <w:rPr>
                <w:sz w:val="22"/>
                <w:szCs w:val="22"/>
              </w:rPr>
              <w:t xml:space="preserve"> </w:t>
            </w:r>
            <w:r>
              <w:rPr>
                <w:sz w:val="22"/>
                <w:szCs w:val="22"/>
              </w:rPr>
              <w:t>januari</w:t>
            </w:r>
            <w:r w:rsidRPr="00BA4FBA">
              <w:rPr>
                <w:sz w:val="22"/>
                <w:szCs w:val="22"/>
              </w:rPr>
              <w:t xml:space="preserve"> –</w:t>
            </w:r>
            <w:r>
              <w:rPr>
                <w:sz w:val="22"/>
                <w:szCs w:val="22"/>
              </w:rPr>
              <w:t xml:space="preserve"> </w:t>
            </w:r>
            <w:r w:rsidR="006D3B34">
              <w:rPr>
                <w:sz w:val="22"/>
                <w:szCs w:val="22"/>
              </w:rPr>
              <w:t xml:space="preserve">11 februari </w:t>
            </w:r>
            <w:r w:rsidRPr="00680FCF">
              <w:rPr>
                <w:sz w:val="22"/>
                <w:szCs w:val="22"/>
              </w:rPr>
              <w:t>202</w:t>
            </w:r>
            <w:r>
              <w:rPr>
                <w:sz w:val="22"/>
                <w:szCs w:val="22"/>
              </w:rPr>
              <w:t>6</w:t>
            </w:r>
            <w:r w:rsidRPr="00C22232">
              <w:rPr>
                <w:sz w:val="22"/>
                <w:szCs w:val="22"/>
              </w:rPr>
              <w:t xml:space="preserve"> anmäldes.</w:t>
            </w:r>
            <w:r w:rsidRPr="00C22232">
              <w:rPr>
                <w:snapToGrid w:val="0"/>
                <w:sz w:val="22"/>
                <w:szCs w:val="22"/>
              </w:rPr>
              <w:t xml:space="preserve"> </w:t>
            </w:r>
          </w:p>
        </w:tc>
      </w:tr>
      <w:tr w:rsidR="00562311" w:rsidRPr="00885BCB" w14:paraId="575D7AA3" w14:textId="77777777" w:rsidTr="00165402">
        <w:tc>
          <w:tcPr>
            <w:tcW w:w="567" w:type="dxa"/>
          </w:tcPr>
          <w:p w14:paraId="06A751EE" w14:textId="0F0FE3F2" w:rsidR="00562311" w:rsidRDefault="00562311" w:rsidP="00C5706E">
            <w:pPr>
              <w:tabs>
                <w:tab w:val="left" w:pos="1701"/>
              </w:tabs>
              <w:rPr>
                <w:b/>
                <w:snapToGrid w:val="0"/>
                <w:sz w:val="22"/>
                <w:szCs w:val="22"/>
              </w:rPr>
            </w:pPr>
            <w:r>
              <w:rPr>
                <w:b/>
                <w:snapToGrid w:val="0"/>
                <w:sz w:val="22"/>
                <w:szCs w:val="22"/>
              </w:rPr>
              <w:t xml:space="preserve">§ </w:t>
            </w:r>
            <w:r w:rsidR="000D75F5">
              <w:rPr>
                <w:b/>
                <w:snapToGrid w:val="0"/>
                <w:sz w:val="22"/>
                <w:szCs w:val="22"/>
              </w:rPr>
              <w:t>10</w:t>
            </w:r>
          </w:p>
        </w:tc>
        <w:tc>
          <w:tcPr>
            <w:tcW w:w="6946" w:type="dxa"/>
            <w:gridSpan w:val="2"/>
          </w:tcPr>
          <w:p w14:paraId="37AC34B3" w14:textId="77777777" w:rsidR="007B2E21" w:rsidRPr="000D75F5" w:rsidRDefault="00562311" w:rsidP="00562311">
            <w:pPr>
              <w:widowControl/>
              <w:spacing w:after="200" w:line="280" w:lineRule="exact"/>
              <w:rPr>
                <w:b/>
                <w:sz w:val="22"/>
              </w:rPr>
            </w:pPr>
            <w:r w:rsidRPr="000D75F5">
              <w:rPr>
                <w:b/>
                <w:sz w:val="22"/>
              </w:rPr>
              <w:t xml:space="preserve">Inbjudan till Organisationen för ekonomiskt samarbete och utvecklings (OECD) möte i Global Parliamentary Network (GPN-mötet) </w:t>
            </w:r>
          </w:p>
          <w:p w14:paraId="5F04B38C" w14:textId="07B258ED" w:rsidR="007B2E21" w:rsidRPr="000D75F5" w:rsidRDefault="007B2E21" w:rsidP="007B2E21">
            <w:pPr>
              <w:widowControl/>
              <w:spacing w:after="200" w:line="280" w:lineRule="exact"/>
              <w:rPr>
                <w:bCs/>
                <w:sz w:val="22"/>
                <w:szCs w:val="22"/>
              </w:rPr>
            </w:pPr>
            <w:r w:rsidRPr="000D75F5">
              <w:rPr>
                <w:bCs/>
                <w:sz w:val="22"/>
                <w:szCs w:val="22"/>
              </w:rPr>
              <w:t xml:space="preserve">OECD:s årliga parlamentarikermöte äger rum den 11–13 mars 2026 i Paris. </w:t>
            </w:r>
          </w:p>
          <w:p w14:paraId="5BFEC1CB" w14:textId="2556D8EE" w:rsidR="00562311" w:rsidRPr="000D75F5" w:rsidRDefault="00AC160D" w:rsidP="007B2E21">
            <w:pPr>
              <w:widowControl/>
              <w:spacing w:after="200" w:line="280" w:lineRule="exact"/>
              <w:rPr>
                <w:bCs/>
                <w:sz w:val="22"/>
                <w:szCs w:val="22"/>
              </w:rPr>
            </w:pPr>
            <w:r>
              <w:rPr>
                <w:bCs/>
                <w:sz w:val="22"/>
                <w:szCs w:val="22"/>
              </w:rPr>
              <w:t xml:space="preserve">Utskottet beslutade att </w:t>
            </w:r>
            <w:r w:rsidR="007B2E21" w:rsidRPr="000D75F5">
              <w:rPr>
                <w:bCs/>
                <w:sz w:val="22"/>
                <w:szCs w:val="22"/>
              </w:rPr>
              <w:t>Emma Nohrén (MP)</w:t>
            </w:r>
            <w:r>
              <w:rPr>
                <w:bCs/>
                <w:sz w:val="22"/>
                <w:szCs w:val="22"/>
              </w:rPr>
              <w:t xml:space="preserve"> deltar i mötet</w:t>
            </w:r>
            <w:r w:rsidR="007B2E21" w:rsidRPr="000D75F5">
              <w:rPr>
                <w:bCs/>
                <w:sz w:val="22"/>
                <w:szCs w:val="22"/>
              </w:rPr>
              <w:t xml:space="preserve">. </w:t>
            </w:r>
          </w:p>
        </w:tc>
      </w:tr>
      <w:tr w:rsidR="0043443D" w:rsidRPr="00885BCB" w14:paraId="10D542CE" w14:textId="77777777" w:rsidTr="00165402">
        <w:tc>
          <w:tcPr>
            <w:tcW w:w="567" w:type="dxa"/>
          </w:tcPr>
          <w:p w14:paraId="681D308A" w14:textId="24BD4A39" w:rsidR="0043443D" w:rsidRDefault="0043443D" w:rsidP="00C5706E">
            <w:pPr>
              <w:tabs>
                <w:tab w:val="left" w:pos="1701"/>
              </w:tabs>
              <w:rPr>
                <w:b/>
                <w:snapToGrid w:val="0"/>
                <w:sz w:val="22"/>
                <w:szCs w:val="22"/>
              </w:rPr>
            </w:pPr>
            <w:r>
              <w:rPr>
                <w:b/>
                <w:snapToGrid w:val="0"/>
                <w:sz w:val="22"/>
                <w:szCs w:val="22"/>
              </w:rPr>
              <w:t xml:space="preserve">§ </w:t>
            </w:r>
            <w:r w:rsidR="00885EA8">
              <w:rPr>
                <w:b/>
                <w:snapToGrid w:val="0"/>
                <w:sz w:val="22"/>
                <w:szCs w:val="22"/>
              </w:rPr>
              <w:t>11</w:t>
            </w:r>
          </w:p>
        </w:tc>
        <w:tc>
          <w:tcPr>
            <w:tcW w:w="6946" w:type="dxa"/>
            <w:gridSpan w:val="2"/>
          </w:tcPr>
          <w:p w14:paraId="287E0EA3" w14:textId="36910BDA" w:rsidR="0043443D" w:rsidRDefault="0043443D" w:rsidP="0043443D">
            <w:pPr>
              <w:widowControl/>
              <w:spacing w:after="200" w:line="280" w:lineRule="exact"/>
              <w:rPr>
                <w:b/>
                <w:sz w:val="22"/>
                <w:szCs w:val="22"/>
              </w:rPr>
            </w:pPr>
            <w:r>
              <w:rPr>
                <w:b/>
                <w:sz w:val="22"/>
                <w:szCs w:val="22"/>
              </w:rPr>
              <w:t>Inkommen skrivelse</w:t>
            </w:r>
          </w:p>
          <w:p w14:paraId="42DC19C4" w14:textId="0F75C114" w:rsidR="0043443D" w:rsidRPr="00B221AF" w:rsidRDefault="0043443D" w:rsidP="0043443D">
            <w:pPr>
              <w:tabs>
                <w:tab w:val="left" w:pos="1701"/>
              </w:tabs>
              <w:rPr>
                <w:b/>
                <w:sz w:val="22"/>
              </w:rPr>
            </w:pPr>
            <w:r>
              <w:rPr>
                <w:sz w:val="22"/>
                <w:szCs w:val="22"/>
              </w:rPr>
              <w:t>En i</w:t>
            </w:r>
            <w:r w:rsidRPr="003F37E4">
              <w:rPr>
                <w:sz w:val="22"/>
                <w:szCs w:val="22"/>
              </w:rPr>
              <w:t>nkom</w:t>
            </w:r>
            <w:r>
              <w:rPr>
                <w:sz w:val="22"/>
                <w:szCs w:val="22"/>
              </w:rPr>
              <w:t>men</w:t>
            </w:r>
            <w:r w:rsidRPr="003F37E4">
              <w:rPr>
                <w:sz w:val="22"/>
                <w:szCs w:val="22"/>
              </w:rPr>
              <w:t xml:space="preserve"> skrivelse anmäldes (</w:t>
            </w:r>
            <w:r w:rsidRPr="00870360">
              <w:rPr>
                <w:sz w:val="22"/>
                <w:szCs w:val="22"/>
              </w:rPr>
              <w:t xml:space="preserve">dnr </w:t>
            </w:r>
            <w:r>
              <w:rPr>
                <w:sz w:val="22"/>
                <w:szCs w:val="22"/>
              </w:rPr>
              <w:t>1211</w:t>
            </w:r>
            <w:r w:rsidRPr="00870360">
              <w:rPr>
                <w:sz w:val="22"/>
                <w:szCs w:val="22"/>
              </w:rPr>
              <w:t>–202</w:t>
            </w:r>
            <w:r>
              <w:rPr>
                <w:sz w:val="22"/>
                <w:szCs w:val="22"/>
              </w:rPr>
              <w:t>5</w:t>
            </w:r>
            <w:r w:rsidRPr="00870360">
              <w:rPr>
                <w:sz w:val="22"/>
                <w:szCs w:val="22"/>
              </w:rPr>
              <w:t>/2</w:t>
            </w:r>
            <w:r>
              <w:rPr>
                <w:sz w:val="22"/>
                <w:szCs w:val="22"/>
              </w:rPr>
              <w:t xml:space="preserve">6). </w:t>
            </w:r>
            <w:r>
              <w:rPr>
                <w:sz w:val="22"/>
                <w:szCs w:val="22"/>
              </w:rPr>
              <w:br/>
            </w:r>
          </w:p>
        </w:tc>
      </w:tr>
      <w:tr w:rsidR="005D2E63" w:rsidRPr="00885BCB" w14:paraId="04022D5C" w14:textId="77777777" w:rsidTr="00165402">
        <w:tc>
          <w:tcPr>
            <w:tcW w:w="567" w:type="dxa"/>
          </w:tcPr>
          <w:p w14:paraId="790F3247" w14:textId="01D1C12C" w:rsidR="005D2E63" w:rsidRPr="00885BCB" w:rsidRDefault="00DA2753" w:rsidP="00201DCD">
            <w:pPr>
              <w:tabs>
                <w:tab w:val="left" w:pos="1701"/>
              </w:tabs>
              <w:rPr>
                <w:b/>
                <w:snapToGrid w:val="0"/>
                <w:sz w:val="22"/>
                <w:szCs w:val="22"/>
              </w:rPr>
            </w:pPr>
            <w:r w:rsidRPr="00885BCB">
              <w:rPr>
                <w:b/>
                <w:snapToGrid w:val="0"/>
                <w:sz w:val="22"/>
                <w:szCs w:val="22"/>
              </w:rPr>
              <w:t xml:space="preserve">§ </w:t>
            </w:r>
            <w:r w:rsidR="00885EA8">
              <w:rPr>
                <w:b/>
                <w:snapToGrid w:val="0"/>
                <w:sz w:val="22"/>
                <w:szCs w:val="22"/>
              </w:rPr>
              <w:t>12</w:t>
            </w:r>
          </w:p>
        </w:tc>
        <w:tc>
          <w:tcPr>
            <w:tcW w:w="6946" w:type="dxa"/>
            <w:gridSpan w:val="2"/>
          </w:tcPr>
          <w:p w14:paraId="1C8BC70C" w14:textId="4E1BE3A3" w:rsidR="005D2E63" w:rsidRPr="000D75F5" w:rsidRDefault="000D75F5" w:rsidP="00201DCD">
            <w:pPr>
              <w:rPr>
                <w:rFonts w:eastAsiaTheme="minorHAnsi"/>
                <w:color w:val="000000"/>
                <w:sz w:val="22"/>
                <w:szCs w:val="22"/>
                <w:lang w:eastAsia="en-US"/>
              </w:rPr>
            </w:pPr>
            <w:r>
              <w:rPr>
                <w:rFonts w:eastAsiaTheme="minorHAnsi"/>
                <w:b/>
                <w:bCs/>
                <w:color w:val="000000"/>
                <w:sz w:val="22"/>
                <w:szCs w:val="22"/>
                <w:lang w:eastAsia="en-US"/>
              </w:rPr>
              <w:t>Inkommande besök från Frankrikes nationalförsamling</w:t>
            </w:r>
            <w:r>
              <w:rPr>
                <w:rFonts w:eastAsiaTheme="minorHAnsi"/>
                <w:b/>
                <w:bCs/>
                <w:color w:val="000000"/>
                <w:sz w:val="22"/>
                <w:szCs w:val="22"/>
                <w:lang w:eastAsia="en-US"/>
              </w:rPr>
              <w:br/>
            </w:r>
            <w:r>
              <w:rPr>
                <w:rFonts w:eastAsiaTheme="minorHAnsi"/>
                <w:b/>
                <w:bCs/>
                <w:color w:val="000000"/>
                <w:sz w:val="22"/>
                <w:szCs w:val="22"/>
                <w:lang w:eastAsia="en-US"/>
              </w:rPr>
              <w:br/>
            </w:r>
            <w:r>
              <w:rPr>
                <w:rFonts w:eastAsiaTheme="minorHAnsi"/>
                <w:color w:val="000000"/>
                <w:sz w:val="22"/>
                <w:szCs w:val="22"/>
                <w:lang w:eastAsia="en-US"/>
              </w:rPr>
              <w:t>Två ledamöter i Frankrikes nationalförsamling har bett att få träffa ledamöter i miljö- och jordbruksutskottet tisdagen den 10 mars 2026 kl.14.30–15.30</w:t>
            </w:r>
            <w:r w:rsidR="006E471A">
              <w:rPr>
                <w:rFonts w:eastAsiaTheme="minorHAnsi"/>
                <w:color w:val="000000"/>
                <w:sz w:val="22"/>
                <w:szCs w:val="22"/>
                <w:lang w:eastAsia="en-US"/>
              </w:rPr>
              <w:t xml:space="preserve"> för diskussioner om</w:t>
            </w:r>
            <w:r w:rsidR="00954D3D">
              <w:rPr>
                <w:rFonts w:eastAsiaTheme="minorHAnsi"/>
                <w:color w:val="000000"/>
                <w:sz w:val="22"/>
                <w:szCs w:val="22"/>
                <w:lang w:eastAsia="en-US"/>
              </w:rPr>
              <w:t xml:space="preserve"> </w:t>
            </w:r>
            <w:r w:rsidR="00954D3D" w:rsidRPr="00954D3D">
              <w:rPr>
                <w:rFonts w:eastAsiaTheme="minorHAnsi"/>
                <w:color w:val="000000"/>
                <w:sz w:val="22"/>
                <w:szCs w:val="22"/>
                <w:lang w:eastAsia="en-US"/>
              </w:rPr>
              <w:t>minska</w:t>
            </w:r>
            <w:r w:rsidR="00954D3D">
              <w:rPr>
                <w:rFonts w:eastAsiaTheme="minorHAnsi"/>
                <w:color w:val="000000"/>
                <w:sz w:val="22"/>
                <w:szCs w:val="22"/>
                <w:lang w:eastAsia="en-US"/>
              </w:rPr>
              <w:t>de</w:t>
            </w:r>
            <w:r w:rsidR="00954D3D" w:rsidRPr="00954D3D">
              <w:rPr>
                <w:rFonts w:eastAsiaTheme="minorHAnsi"/>
                <w:color w:val="000000"/>
                <w:sz w:val="22"/>
                <w:szCs w:val="22"/>
                <w:lang w:eastAsia="en-US"/>
              </w:rPr>
              <w:t xml:space="preserve"> utsläpp av växthusgaser från tunga lastbilar</w:t>
            </w:r>
            <w:r w:rsidR="00954D3D">
              <w:rPr>
                <w:rFonts w:eastAsiaTheme="minorHAnsi"/>
                <w:color w:val="000000"/>
                <w:sz w:val="22"/>
                <w:szCs w:val="22"/>
                <w:lang w:eastAsia="en-US"/>
              </w:rPr>
              <w:t xml:space="preserve">. Ledamöterna från (S) anmälde att de </w:t>
            </w:r>
            <w:r w:rsidR="003B6D56">
              <w:rPr>
                <w:rFonts w:eastAsiaTheme="minorHAnsi"/>
                <w:color w:val="000000"/>
                <w:sz w:val="22"/>
                <w:szCs w:val="22"/>
                <w:lang w:eastAsia="en-US"/>
              </w:rPr>
              <w:t xml:space="preserve">kan </w:t>
            </w:r>
            <w:r w:rsidR="00954D3D">
              <w:rPr>
                <w:rFonts w:eastAsiaTheme="minorHAnsi"/>
                <w:color w:val="000000"/>
                <w:sz w:val="22"/>
                <w:szCs w:val="22"/>
                <w:lang w:eastAsia="en-US"/>
              </w:rPr>
              <w:t xml:space="preserve">delta </w:t>
            </w:r>
            <w:r w:rsidR="003B6D56">
              <w:rPr>
                <w:rFonts w:eastAsiaTheme="minorHAnsi"/>
                <w:color w:val="000000"/>
                <w:sz w:val="22"/>
                <w:szCs w:val="22"/>
                <w:lang w:eastAsia="en-US"/>
              </w:rPr>
              <w:t xml:space="preserve">i mötet </w:t>
            </w:r>
            <w:r w:rsidR="00954D3D">
              <w:rPr>
                <w:rFonts w:eastAsiaTheme="minorHAnsi"/>
                <w:color w:val="000000"/>
                <w:sz w:val="22"/>
                <w:szCs w:val="22"/>
                <w:lang w:eastAsia="en-US"/>
              </w:rPr>
              <w:t>med en representant.</w:t>
            </w:r>
          </w:p>
          <w:p w14:paraId="5708B485" w14:textId="3A1D9938" w:rsidR="00DA2753" w:rsidRPr="00885BCB" w:rsidRDefault="00DA2753" w:rsidP="00201DCD">
            <w:pPr>
              <w:rPr>
                <w:rFonts w:eastAsiaTheme="minorHAnsi"/>
                <w:b/>
                <w:bCs/>
                <w:color w:val="000000"/>
                <w:sz w:val="22"/>
                <w:szCs w:val="22"/>
                <w:lang w:eastAsia="en-US"/>
              </w:rPr>
            </w:pPr>
          </w:p>
        </w:tc>
      </w:tr>
      <w:tr w:rsidR="00D87D66" w:rsidRPr="00885BCB" w14:paraId="55FDDA9F" w14:textId="77777777" w:rsidTr="00C5706E">
        <w:tc>
          <w:tcPr>
            <w:tcW w:w="567" w:type="dxa"/>
          </w:tcPr>
          <w:p w14:paraId="6292CA22" w14:textId="7C11213F"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885EA8">
              <w:rPr>
                <w:b/>
                <w:snapToGrid w:val="0"/>
                <w:sz w:val="22"/>
                <w:szCs w:val="22"/>
              </w:rPr>
              <w:t>13</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4F2D34E9"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tors</w:t>
            </w:r>
            <w:r w:rsidRPr="00885BCB">
              <w:rPr>
                <w:snapToGrid w:val="0"/>
                <w:sz w:val="22"/>
                <w:szCs w:val="22"/>
              </w:rPr>
              <w:t>dagen den</w:t>
            </w:r>
            <w:r w:rsidR="008E6B40" w:rsidRPr="00885BCB">
              <w:rPr>
                <w:snapToGrid w:val="0"/>
                <w:sz w:val="22"/>
                <w:szCs w:val="22"/>
              </w:rPr>
              <w:t xml:space="preserve"> </w:t>
            </w:r>
            <w:r w:rsidR="0024669C">
              <w:rPr>
                <w:snapToGrid w:val="0"/>
                <w:sz w:val="22"/>
                <w:szCs w:val="22"/>
              </w:rPr>
              <w:t>19 februari</w:t>
            </w:r>
            <w:r w:rsidR="003D6448">
              <w:rPr>
                <w:snapToGrid w:val="0"/>
                <w:sz w:val="22"/>
                <w:szCs w:val="22"/>
              </w:rPr>
              <w:t xml:space="preserve"> </w:t>
            </w:r>
            <w:r w:rsidR="00CB71B9" w:rsidRPr="00885BCB">
              <w:rPr>
                <w:snapToGrid w:val="0"/>
                <w:sz w:val="22"/>
                <w:szCs w:val="22"/>
              </w:rPr>
              <w:t>202</w:t>
            </w:r>
            <w:r w:rsidR="003D6448">
              <w:rPr>
                <w:snapToGrid w:val="0"/>
                <w:sz w:val="22"/>
                <w:szCs w:val="22"/>
              </w:rPr>
              <w:t>6</w:t>
            </w:r>
            <w:r w:rsidRPr="00885BCB">
              <w:rPr>
                <w:snapToGrid w:val="0"/>
                <w:sz w:val="22"/>
                <w:szCs w:val="22"/>
              </w:rPr>
              <w:t xml:space="preserve"> kl. </w:t>
            </w:r>
            <w:r w:rsidR="0024669C">
              <w:rPr>
                <w:snapToGrid w:val="0"/>
                <w:sz w:val="22"/>
                <w:szCs w:val="22"/>
              </w:rPr>
              <w:t>09</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78C79EBA" w:rsidR="00FB0559" w:rsidRPr="00885BCB" w:rsidRDefault="00FB0559" w:rsidP="00D5250E">
            <w:pPr>
              <w:tabs>
                <w:tab w:val="left" w:pos="1701"/>
              </w:tabs>
              <w:rPr>
                <w:sz w:val="22"/>
                <w:szCs w:val="22"/>
              </w:rPr>
            </w:pPr>
          </w:p>
          <w:p w14:paraId="6ACC7DBD" w14:textId="77777777" w:rsidR="0030030D" w:rsidRPr="00885BCB" w:rsidRDefault="0030030D" w:rsidP="00D5250E">
            <w:pPr>
              <w:tabs>
                <w:tab w:val="left" w:pos="1701"/>
              </w:tabs>
              <w:rPr>
                <w:sz w:val="22"/>
                <w:szCs w:val="22"/>
              </w:rPr>
            </w:pPr>
          </w:p>
          <w:p w14:paraId="4135DE1A" w14:textId="5A65784A"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30030D">
              <w:rPr>
                <w:sz w:val="22"/>
                <w:szCs w:val="22"/>
              </w:rPr>
              <w:t>24</w:t>
            </w:r>
            <w:r w:rsidR="009B45EF" w:rsidRPr="00885BCB">
              <w:rPr>
                <w:sz w:val="22"/>
                <w:szCs w:val="22"/>
              </w:rPr>
              <w:t xml:space="preserve"> </w:t>
            </w:r>
            <w:r w:rsidR="0030030D">
              <w:rPr>
                <w:snapToGrid w:val="0"/>
                <w:sz w:val="22"/>
                <w:szCs w:val="22"/>
              </w:rPr>
              <w:t>februari</w:t>
            </w:r>
            <w:r w:rsidR="003D6448">
              <w:rPr>
                <w:snapToGrid w:val="0"/>
                <w:sz w:val="22"/>
                <w:szCs w:val="22"/>
              </w:rPr>
              <w:t xml:space="preserve"> </w:t>
            </w:r>
            <w:r w:rsidR="003D6448" w:rsidRPr="00885BCB">
              <w:rPr>
                <w:snapToGrid w:val="0"/>
                <w:sz w:val="22"/>
                <w:szCs w:val="22"/>
              </w:rPr>
              <w:t>202</w:t>
            </w:r>
            <w:r w:rsidR="003D6448">
              <w:rPr>
                <w:snapToGrid w:val="0"/>
                <w:sz w:val="22"/>
                <w:szCs w:val="22"/>
              </w:rPr>
              <w:t>6</w:t>
            </w:r>
            <w:r w:rsidR="003D6448" w:rsidRPr="00885BCB">
              <w:rPr>
                <w:snapToGrid w:val="0"/>
                <w:sz w:val="22"/>
                <w:szCs w:val="22"/>
              </w:rPr>
              <w:t xml:space="preserve"> </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lastRenderedPageBreak/>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767A64D1"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30030D">
              <w:rPr>
                <w:sz w:val="22"/>
                <w:szCs w:val="22"/>
              </w:rPr>
              <w:t>28</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52BC21FC"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C34C96">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211A8D5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C34C96">
              <w:rPr>
                <w:sz w:val="22"/>
                <w:szCs w:val="22"/>
              </w:rPr>
              <w:t xml:space="preserve">§ 2-3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36D27FB1"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4-13</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16709A0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2AD14F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44797F65"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5B522D"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78D13A48"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1509A005"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04191438"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DB5CA28"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2D4CAF51"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5129699B"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12190686"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1EE858C"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3CC5412A"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651BF9AD"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668644DE"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661CAA3"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Skönnbrink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7D46481F"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480CDFF9"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20A7BC03"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0C49CB25"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30F93FCE"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5DE48F09"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60303EA"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65118E56"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24504535"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3CB9E7B3"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6D8E6489"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3555D1B1"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42FA80A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AB3E02C"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385A431A"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1F25D96A"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31ABA9F6"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9CD011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0A12761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21A42221"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48AF44CA"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3FAF92B6" w:rsidR="00136BAF" w:rsidRPr="0096516B" w:rsidRDefault="004A1D01" w:rsidP="0096516B">
            <w:pPr>
              <w:rPr>
                <w:sz w:val="22"/>
              </w:rPr>
            </w:pPr>
            <w:r>
              <w:rPr>
                <w:sz w:val="22"/>
                <w:szCs w:val="22"/>
                <w:lang w:val="en-US" w:eastAsia="en-US"/>
              </w:rPr>
              <w:t xml:space="preserve">Lars </w:t>
            </w:r>
            <w:r w:rsidR="0096516B" w:rsidRPr="0096516B">
              <w:t>Johnsson</w:t>
            </w:r>
            <w:r w:rsidR="00BE4890" w:rsidRPr="00885BCB">
              <w:rPr>
                <w:sz w:val="22"/>
                <w:szCs w:val="22"/>
                <w:lang w:val="en-US" w:eastAsia="en-US"/>
              </w:rPr>
              <w:t xml:space="preserve">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01488415"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0BE04B6"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3B4DDE4C"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55FFD08D"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4C780DA"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06EEE236"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51F09088"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4A6F0A7"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1568E98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14E59883"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436B1F1E"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4D333C2"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47188AAB"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F95A3D3"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65758C4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1E0774FB" w:rsidR="00136BAF" w:rsidRPr="00885BCB" w:rsidRDefault="00374D2C" w:rsidP="002B7AED">
            <w:pPr>
              <w:spacing w:line="256" w:lineRule="auto"/>
              <w:rPr>
                <w:b/>
                <w:i/>
                <w:sz w:val="22"/>
                <w:szCs w:val="22"/>
                <w:lang w:eastAsia="en-US"/>
              </w:rPr>
            </w:pPr>
            <w:r>
              <w:rPr>
                <w:sz w:val="22"/>
                <w:szCs w:val="22"/>
                <w:lang w:val="en-US" w:eastAsia="en-US"/>
              </w:rPr>
              <w:t>Chris Dahlqvist</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138C9AFD"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2ABAE55E"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6992F108"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14229FB9"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5EFE099C"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4535A210"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a B</w:t>
            </w:r>
            <w:r w:rsidRPr="00F06942">
              <w:rPr>
                <w:sz w:val="22"/>
                <w:szCs w:val="22"/>
              </w:rPr>
              <w:t>irinxhiku</w:t>
            </w:r>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0F563E72"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52C383EE"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359717B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266B5215" w:rsidR="00136BAF" w:rsidRPr="00885BCB" w:rsidRDefault="00374D2C" w:rsidP="002B7AED">
            <w:pPr>
              <w:spacing w:line="256" w:lineRule="auto"/>
              <w:rPr>
                <w:sz w:val="22"/>
                <w:szCs w:val="22"/>
              </w:rPr>
            </w:pPr>
            <w:r>
              <w:rPr>
                <w:sz w:val="22"/>
                <w:szCs w:val="22"/>
              </w:rPr>
              <w:t xml:space="preserve">Runar Filper </w:t>
            </w:r>
            <w:r w:rsidR="00136BAF" w:rsidRPr="00885BCB">
              <w:rPr>
                <w:sz w:val="22"/>
                <w:szCs w:val="22"/>
              </w:rPr>
              <w:t>(SD)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5E4A9521" w:rsidR="00136BAF"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Patrik Jönsson </w:t>
            </w:r>
            <w:r w:rsidR="00136BAF" w:rsidRPr="00885BCB">
              <w:rPr>
                <w:sz w:val="22"/>
                <w:szCs w:val="22"/>
                <w:lang w:val="en-US" w:eastAsia="en-US"/>
              </w:rPr>
              <w:t>(SD)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AA664C4"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31A92EA2"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007530B5"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5C74ACBC"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11100E98"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300C9CF2" w:rsidR="00136BAF"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0F88B59" w:rsidR="006A49EA" w:rsidRPr="00885BCB" w:rsidRDefault="00374D2C" w:rsidP="002B7AED">
            <w:pPr>
              <w:tabs>
                <w:tab w:val="left" w:pos="2268"/>
                <w:tab w:val="left" w:pos="2977"/>
                <w:tab w:val="left" w:pos="4536"/>
              </w:tabs>
              <w:spacing w:line="256" w:lineRule="auto"/>
              <w:rPr>
                <w:sz w:val="22"/>
                <w:szCs w:val="22"/>
                <w:lang w:eastAsia="en-US"/>
              </w:rPr>
            </w:pPr>
            <w:r>
              <w:rPr>
                <w:sz w:val="22"/>
                <w:szCs w:val="22"/>
                <w:lang w:eastAsia="en-US"/>
              </w:rPr>
              <w:t>Rashid Farivad</w:t>
            </w:r>
            <w:r w:rsidRPr="00885BCB">
              <w:rPr>
                <w:sz w:val="22"/>
                <w:szCs w:val="22"/>
                <w:lang w:eastAsia="en-US"/>
              </w:rPr>
              <w:t xml:space="preserve"> </w:t>
            </w:r>
            <w:r w:rsidR="006A49EA" w:rsidRPr="00885BCB">
              <w:rPr>
                <w:sz w:val="22"/>
                <w:szCs w:val="22"/>
                <w:lang w:eastAsia="en-US"/>
              </w:rPr>
              <w:t>(SD)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2A0697F2" w:rsidR="006A49EA" w:rsidRPr="00885BCB" w:rsidRDefault="00374D2C"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Josef Fransson </w:t>
            </w:r>
            <w:r w:rsidR="006A49EA"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03139A1E" w:rsidR="006A49EA"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2F2C8D20" w:rsidR="006A49EA"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6EEDC930" w:rsidR="006A49EA" w:rsidRPr="00885BCB" w:rsidRDefault="00C34C9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198FB9DB" w:rsidR="006A49EA" w:rsidRPr="00885BCB" w:rsidRDefault="00374D2C" w:rsidP="002B7AED">
            <w:pPr>
              <w:tabs>
                <w:tab w:val="left" w:pos="2268"/>
                <w:tab w:val="left" w:pos="2977"/>
                <w:tab w:val="left" w:pos="4536"/>
              </w:tabs>
              <w:spacing w:line="256" w:lineRule="auto"/>
              <w:rPr>
                <w:sz w:val="22"/>
                <w:szCs w:val="22"/>
              </w:rPr>
            </w:pPr>
            <w:r w:rsidRPr="00374D2C">
              <w:rPr>
                <w:sz w:val="22"/>
                <w:szCs w:val="22"/>
                <w:lang w:eastAsia="en-US"/>
              </w:rPr>
              <w:t xml:space="preserve">Roland Utbult </w:t>
            </w:r>
            <w:r w:rsidR="006A49EA" w:rsidRPr="00885BCB">
              <w:rPr>
                <w:sz w:val="22"/>
                <w:szCs w:val="22"/>
              </w:rPr>
              <w:t>(KD)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9D9C9C5" w:rsidR="006A49EA"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Cecilia Engström </w:t>
            </w:r>
            <w:r w:rsidR="006A49EA" w:rsidRPr="00885BCB">
              <w:rPr>
                <w:sz w:val="22"/>
                <w:szCs w:val="22"/>
                <w:lang w:val="en-US" w:eastAsia="en-US"/>
              </w:rPr>
              <w:t>(KD)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0284DEF8" w14:textId="283081A4" w:rsidR="00987069" w:rsidRPr="00885BCB" w:rsidRDefault="00987069" w:rsidP="00987069">
      <w:pPr>
        <w:widowControl/>
        <w:rPr>
          <w:sz w:val="22"/>
          <w:szCs w:val="22"/>
        </w:rPr>
      </w:pPr>
    </w:p>
    <w:p w14:paraId="14524BBB" w14:textId="342FF244" w:rsidR="00987069" w:rsidRPr="00885BCB" w:rsidRDefault="00987069" w:rsidP="00987069">
      <w:pPr>
        <w:widowControl/>
        <w:rPr>
          <w:sz w:val="22"/>
          <w:szCs w:val="22"/>
        </w:rPr>
      </w:pPr>
    </w:p>
    <w:p w14:paraId="2E6DF06C" w14:textId="4AAD3148" w:rsidR="00987069" w:rsidRPr="00885BCB" w:rsidRDefault="00987069" w:rsidP="00987069">
      <w:pPr>
        <w:widowControl/>
        <w:rPr>
          <w:sz w:val="22"/>
          <w:szCs w:val="22"/>
        </w:rPr>
      </w:pPr>
    </w:p>
    <w:p w14:paraId="71486D05" w14:textId="028B5F2B" w:rsidR="00987069" w:rsidRPr="00885BCB" w:rsidRDefault="00987069" w:rsidP="00987069">
      <w:pPr>
        <w:widowControl/>
        <w:rPr>
          <w:sz w:val="22"/>
          <w:szCs w:val="22"/>
        </w:rPr>
      </w:pPr>
    </w:p>
    <w:p w14:paraId="37CE9BF6" w14:textId="0C41EDB6" w:rsidR="00987069" w:rsidRPr="00885BCB" w:rsidRDefault="00987069" w:rsidP="00987069">
      <w:pPr>
        <w:widowControl/>
        <w:rPr>
          <w:sz w:val="22"/>
          <w:szCs w:val="22"/>
        </w:rPr>
      </w:pPr>
    </w:p>
    <w:p w14:paraId="58491238" w14:textId="064CC38B" w:rsidR="00987069" w:rsidRPr="00885BCB" w:rsidRDefault="00987069" w:rsidP="00987069">
      <w:pPr>
        <w:widowControl/>
        <w:rPr>
          <w:sz w:val="22"/>
          <w:szCs w:val="22"/>
        </w:rPr>
      </w:pPr>
    </w:p>
    <w:p w14:paraId="49F64CC4" w14:textId="08EBC78F" w:rsidR="00987069" w:rsidRPr="00885BCB" w:rsidRDefault="00987069" w:rsidP="00987069">
      <w:pPr>
        <w:widowControl/>
        <w:rPr>
          <w:sz w:val="22"/>
          <w:szCs w:val="22"/>
        </w:rPr>
      </w:pPr>
    </w:p>
    <w:p w14:paraId="58536FF2" w14:textId="13FA7D32" w:rsidR="00987069" w:rsidRPr="00885BCB" w:rsidRDefault="00987069" w:rsidP="00987069">
      <w:pPr>
        <w:widowControl/>
        <w:rPr>
          <w:sz w:val="22"/>
          <w:szCs w:val="22"/>
        </w:rPr>
      </w:pPr>
    </w:p>
    <w:p w14:paraId="0BA19852" w14:textId="515D3B42" w:rsidR="00987069" w:rsidRPr="00885BCB" w:rsidRDefault="00987069" w:rsidP="00987069">
      <w:pPr>
        <w:widowControl/>
        <w:rPr>
          <w:sz w:val="22"/>
          <w:szCs w:val="22"/>
        </w:rPr>
      </w:pPr>
    </w:p>
    <w:p w14:paraId="00B73908" w14:textId="1013AA85" w:rsidR="00987069" w:rsidRPr="00885BCB" w:rsidRDefault="00987069" w:rsidP="00987069">
      <w:pPr>
        <w:widowControl/>
        <w:rPr>
          <w:sz w:val="22"/>
          <w:szCs w:val="22"/>
        </w:rPr>
      </w:pPr>
    </w:p>
    <w:p w14:paraId="5D817626" w14:textId="4A9E803C" w:rsidR="00987069" w:rsidRPr="00885BCB" w:rsidRDefault="00987069" w:rsidP="00987069">
      <w:pPr>
        <w:widowControl/>
        <w:rPr>
          <w:sz w:val="22"/>
          <w:szCs w:val="22"/>
        </w:rPr>
      </w:pPr>
    </w:p>
    <w:p w14:paraId="3DAA59A9" w14:textId="4B3E7665" w:rsidR="00987069" w:rsidRPr="00885BCB" w:rsidRDefault="00987069" w:rsidP="00987069">
      <w:pPr>
        <w:widowControl/>
        <w:rPr>
          <w:sz w:val="22"/>
          <w:szCs w:val="22"/>
        </w:rPr>
      </w:pPr>
    </w:p>
    <w:p w14:paraId="3650DDE7" w14:textId="575DBF42" w:rsidR="00987069" w:rsidRPr="00885BCB" w:rsidRDefault="00987069" w:rsidP="00987069">
      <w:pPr>
        <w:widowControl/>
        <w:rPr>
          <w:sz w:val="22"/>
          <w:szCs w:val="22"/>
        </w:rPr>
      </w:pPr>
    </w:p>
    <w:p w14:paraId="427F26BC" w14:textId="22FDD962" w:rsidR="00987069" w:rsidRPr="00885BCB" w:rsidRDefault="00987069" w:rsidP="00987069">
      <w:pPr>
        <w:widowControl/>
        <w:rPr>
          <w:sz w:val="22"/>
          <w:szCs w:val="22"/>
        </w:rPr>
      </w:pPr>
    </w:p>
    <w:p w14:paraId="7F894B55" w14:textId="511BE7B3" w:rsidR="00987069" w:rsidRPr="00885BCB" w:rsidRDefault="00987069" w:rsidP="00987069">
      <w:pPr>
        <w:widowControl/>
        <w:rPr>
          <w:sz w:val="22"/>
          <w:szCs w:val="22"/>
        </w:rPr>
      </w:pPr>
    </w:p>
    <w:p w14:paraId="3694A68E" w14:textId="7FC657F8" w:rsidR="00987069" w:rsidRPr="00885BCB" w:rsidRDefault="00987069" w:rsidP="00987069">
      <w:pPr>
        <w:widowControl/>
        <w:rPr>
          <w:sz w:val="22"/>
          <w:szCs w:val="22"/>
        </w:rPr>
      </w:pPr>
    </w:p>
    <w:p w14:paraId="7729C2BF" w14:textId="18210AC2" w:rsidR="00987069" w:rsidRPr="00885BCB" w:rsidRDefault="00987069" w:rsidP="00987069">
      <w:pPr>
        <w:widowControl/>
        <w:rPr>
          <w:sz w:val="22"/>
          <w:szCs w:val="22"/>
        </w:rPr>
      </w:pPr>
    </w:p>
    <w:p w14:paraId="46A66135" w14:textId="77EC18F3" w:rsidR="00987069" w:rsidRPr="00885BCB" w:rsidRDefault="00987069" w:rsidP="00987069">
      <w:pPr>
        <w:widowControl/>
        <w:rPr>
          <w:sz w:val="22"/>
          <w:szCs w:val="22"/>
        </w:rPr>
      </w:pPr>
    </w:p>
    <w:p w14:paraId="3786154B" w14:textId="0FEC4636" w:rsidR="00987069" w:rsidRPr="00885BCB" w:rsidRDefault="00987069" w:rsidP="00987069">
      <w:pPr>
        <w:widowControl/>
        <w:rPr>
          <w:sz w:val="22"/>
          <w:szCs w:val="22"/>
        </w:rPr>
      </w:pPr>
    </w:p>
    <w:p w14:paraId="764E315F" w14:textId="30C90CB6" w:rsidR="00987069" w:rsidRPr="00885BCB" w:rsidRDefault="00987069" w:rsidP="00987069">
      <w:pPr>
        <w:widowControl/>
        <w:rPr>
          <w:sz w:val="22"/>
          <w:szCs w:val="22"/>
        </w:rPr>
      </w:pPr>
    </w:p>
    <w:p w14:paraId="2BF97E0E" w14:textId="1D65B40F" w:rsidR="00987069" w:rsidRPr="00885BCB" w:rsidRDefault="00987069" w:rsidP="00987069">
      <w:pPr>
        <w:widowControl/>
        <w:rPr>
          <w:sz w:val="22"/>
          <w:szCs w:val="22"/>
        </w:rPr>
      </w:pPr>
    </w:p>
    <w:p w14:paraId="61B9562D" w14:textId="1E2BD511" w:rsidR="00987069" w:rsidRPr="00885BCB" w:rsidRDefault="00987069" w:rsidP="00987069">
      <w:pPr>
        <w:widowControl/>
        <w:rPr>
          <w:sz w:val="22"/>
          <w:szCs w:val="22"/>
        </w:rPr>
      </w:pPr>
    </w:p>
    <w:p w14:paraId="1299A30D" w14:textId="2B10F434" w:rsidR="00987069" w:rsidRPr="00885BCB" w:rsidRDefault="00987069" w:rsidP="00987069">
      <w:pPr>
        <w:widowControl/>
        <w:rPr>
          <w:sz w:val="22"/>
          <w:szCs w:val="22"/>
        </w:rPr>
      </w:pPr>
    </w:p>
    <w:p w14:paraId="4475377F" w14:textId="5FDEDD59" w:rsidR="00987069" w:rsidRPr="00885BCB" w:rsidRDefault="00987069" w:rsidP="00987069">
      <w:pPr>
        <w:widowControl/>
        <w:rPr>
          <w:sz w:val="22"/>
          <w:szCs w:val="22"/>
        </w:rPr>
      </w:pPr>
    </w:p>
    <w:p w14:paraId="03DE93D9" w14:textId="0CDAB09F" w:rsidR="00987069" w:rsidRPr="00885BCB" w:rsidRDefault="00987069" w:rsidP="00987069">
      <w:pPr>
        <w:widowControl/>
        <w:rPr>
          <w:sz w:val="22"/>
          <w:szCs w:val="22"/>
        </w:rPr>
      </w:pPr>
    </w:p>
    <w:p w14:paraId="3CB66D7F" w14:textId="3D9381A5" w:rsidR="00987069" w:rsidRPr="00885BCB" w:rsidRDefault="00987069" w:rsidP="00987069">
      <w:pPr>
        <w:widowControl/>
        <w:rPr>
          <w:sz w:val="22"/>
          <w:szCs w:val="22"/>
        </w:rPr>
      </w:pPr>
    </w:p>
    <w:p w14:paraId="5EE16EFB" w14:textId="096B7D70" w:rsidR="00987069" w:rsidRPr="00885BCB" w:rsidRDefault="00987069" w:rsidP="00987069">
      <w:pPr>
        <w:widowControl/>
        <w:rPr>
          <w:sz w:val="22"/>
          <w:szCs w:val="22"/>
        </w:rPr>
      </w:pPr>
    </w:p>
    <w:p w14:paraId="7BB7D487" w14:textId="56612AA4" w:rsidR="00987069" w:rsidRPr="00885BCB" w:rsidRDefault="00987069" w:rsidP="00987069">
      <w:pPr>
        <w:widowControl/>
        <w:rPr>
          <w:sz w:val="22"/>
          <w:szCs w:val="22"/>
        </w:rPr>
      </w:pPr>
    </w:p>
    <w:p w14:paraId="68ADA91F" w14:textId="693DF867" w:rsidR="00987069" w:rsidRPr="00885BCB" w:rsidRDefault="00987069" w:rsidP="00987069">
      <w:pPr>
        <w:widowControl/>
        <w:rPr>
          <w:sz w:val="22"/>
          <w:szCs w:val="22"/>
        </w:rPr>
      </w:pPr>
    </w:p>
    <w:p w14:paraId="096F8813" w14:textId="16C3EFA9" w:rsidR="00987069" w:rsidRPr="00885BCB" w:rsidRDefault="00987069" w:rsidP="00987069">
      <w:pPr>
        <w:widowControl/>
        <w:rPr>
          <w:sz w:val="22"/>
          <w:szCs w:val="22"/>
        </w:rPr>
      </w:pPr>
    </w:p>
    <w:p w14:paraId="75CDE70E" w14:textId="7725FAEB" w:rsidR="00987069" w:rsidRPr="00885BCB" w:rsidRDefault="00987069" w:rsidP="00987069">
      <w:pPr>
        <w:widowControl/>
        <w:rPr>
          <w:sz w:val="22"/>
          <w:szCs w:val="22"/>
        </w:rPr>
      </w:pPr>
    </w:p>
    <w:p w14:paraId="07180CE0" w14:textId="40B29876" w:rsidR="00987069" w:rsidRPr="00885BCB" w:rsidRDefault="00987069" w:rsidP="00987069">
      <w:pPr>
        <w:widowControl/>
        <w:rPr>
          <w:sz w:val="22"/>
          <w:szCs w:val="22"/>
        </w:rPr>
      </w:pPr>
    </w:p>
    <w:p w14:paraId="1E8FAB5B" w14:textId="08AD764A" w:rsidR="00987069" w:rsidRPr="00885BCB" w:rsidRDefault="00987069" w:rsidP="00987069">
      <w:pPr>
        <w:widowControl/>
        <w:rPr>
          <w:sz w:val="22"/>
          <w:szCs w:val="22"/>
        </w:rPr>
      </w:pPr>
    </w:p>
    <w:p w14:paraId="019F9927" w14:textId="62C31D58" w:rsidR="00987069" w:rsidRPr="00885BCB" w:rsidRDefault="00987069" w:rsidP="00987069">
      <w:pPr>
        <w:widowControl/>
        <w:rPr>
          <w:sz w:val="22"/>
          <w:szCs w:val="22"/>
        </w:rPr>
      </w:pPr>
    </w:p>
    <w:p w14:paraId="7249B14D" w14:textId="1023D7B4" w:rsidR="00987069" w:rsidRPr="00885BCB" w:rsidRDefault="00987069" w:rsidP="00987069">
      <w:pPr>
        <w:widowControl/>
        <w:rPr>
          <w:sz w:val="22"/>
          <w:szCs w:val="22"/>
        </w:rPr>
      </w:pPr>
    </w:p>
    <w:p w14:paraId="4A16CA44" w14:textId="675A5D2E" w:rsidR="00987069" w:rsidRPr="00885BCB" w:rsidRDefault="00987069" w:rsidP="00987069">
      <w:pPr>
        <w:widowControl/>
        <w:rPr>
          <w:sz w:val="22"/>
          <w:szCs w:val="22"/>
        </w:rPr>
      </w:pPr>
    </w:p>
    <w:p w14:paraId="10B59CAF" w14:textId="2248996D" w:rsidR="00987069" w:rsidRPr="00885BCB" w:rsidRDefault="00987069" w:rsidP="00987069">
      <w:pPr>
        <w:widowControl/>
        <w:rPr>
          <w:sz w:val="22"/>
          <w:szCs w:val="22"/>
        </w:rPr>
      </w:pPr>
    </w:p>
    <w:p w14:paraId="5632B8BF" w14:textId="72E66288" w:rsidR="00987069" w:rsidRPr="00885BCB" w:rsidRDefault="00987069" w:rsidP="00987069">
      <w:pPr>
        <w:widowControl/>
        <w:rPr>
          <w:sz w:val="22"/>
          <w:szCs w:val="22"/>
        </w:rPr>
      </w:pPr>
    </w:p>
    <w:p w14:paraId="0B5EF1DF" w14:textId="5471B23B" w:rsidR="00987069" w:rsidRPr="00885BCB" w:rsidRDefault="00987069" w:rsidP="00987069">
      <w:pPr>
        <w:widowControl/>
        <w:rPr>
          <w:sz w:val="22"/>
          <w:szCs w:val="22"/>
        </w:rPr>
      </w:pPr>
    </w:p>
    <w:p w14:paraId="28CF6072" w14:textId="36B3B52E" w:rsidR="00987069" w:rsidRPr="00885BCB" w:rsidRDefault="00987069" w:rsidP="00987069">
      <w:pPr>
        <w:widowControl/>
        <w:rPr>
          <w:sz w:val="22"/>
          <w:szCs w:val="22"/>
        </w:rPr>
      </w:pPr>
    </w:p>
    <w:p w14:paraId="273A6F4B" w14:textId="07CC51F6" w:rsidR="00987069" w:rsidRPr="00885BCB" w:rsidRDefault="00987069" w:rsidP="00987069">
      <w:pPr>
        <w:widowControl/>
        <w:rPr>
          <w:sz w:val="22"/>
          <w:szCs w:val="22"/>
        </w:rPr>
      </w:pPr>
    </w:p>
    <w:p w14:paraId="4471094F" w14:textId="3F7EE55B" w:rsidR="00987069" w:rsidRPr="00885BCB" w:rsidRDefault="00987069" w:rsidP="00987069">
      <w:pPr>
        <w:widowControl/>
        <w:rPr>
          <w:sz w:val="22"/>
          <w:szCs w:val="22"/>
        </w:rPr>
      </w:pPr>
    </w:p>
    <w:sectPr w:rsidR="00987069"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1556" w14:textId="225D52AF" w:rsidR="000D75F5" w:rsidRDefault="000D75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28BE" w14:textId="416387CB" w:rsidR="000D75F5" w:rsidRDefault="000D75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D9DC" w14:textId="56060E68" w:rsidR="000D75F5" w:rsidRDefault="000D75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64A53"/>
    <w:rsid w:val="00070A5C"/>
    <w:rsid w:val="00071FBC"/>
    <w:rsid w:val="00075001"/>
    <w:rsid w:val="00076BDD"/>
    <w:rsid w:val="00086A67"/>
    <w:rsid w:val="00087ADB"/>
    <w:rsid w:val="00091EA6"/>
    <w:rsid w:val="000A29E4"/>
    <w:rsid w:val="000A69BA"/>
    <w:rsid w:val="000C02E7"/>
    <w:rsid w:val="000C512B"/>
    <w:rsid w:val="000D4425"/>
    <w:rsid w:val="000D75F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4669C"/>
    <w:rsid w:val="0025203B"/>
    <w:rsid w:val="00254C5A"/>
    <w:rsid w:val="0025725D"/>
    <w:rsid w:val="002625E6"/>
    <w:rsid w:val="00264381"/>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030D"/>
    <w:rsid w:val="00302EBE"/>
    <w:rsid w:val="00305501"/>
    <w:rsid w:val="003100F5"/>
    <w:rsid w:val="00311886"/>
    <w:rsid w:val="003127B4"/>
    <w:rsid w:val="003220D7"/>
    <w:rsid w:val="00322167"/>
    <w:rsid w:val="00335837"/>
    <w:rsid w:val="00335938"/>
    <w:rsid w:val="00342CC6"/>
    <w:rsid w:val="003443ED"/>
    <w:rsid w:val="0035205C"/>
    <w:rsid w:val="00374911"/>
    <w:rsid w:val="00374D2C"/>
    <w:rsid w:val="00381298"/>
    <w:rsid w:val="00384217"/>
    <w:rsid w:val="0038725A"/>
    <w:rsid w:val="00387440"/>
    <w:rsid w:val="00392239"/>
    <w:rsid w:val="003941CA"/>
    <w:rsid w:val="00395EBD"/>
    <w:rsid w:val="00396766"/>
    <w:rsid w:val="003A006F"/>
    <w:rsid w:val="003A2D61"/>
    <w:rsid w:val="003B009D"/>
    <w:rsid w:val="003B57EC"/>
    <w:rsid w:val="003B6681"/>
    <w:rsid w:val="003B6D56"/>
    <w:rsid w:val="003B70D3"/>
    <w:rsid w:val="003D6448"/>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3443D"/>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96312"/>
    <w:rsid w:val="004A1D01"/>
    <w:rsid w:val="004A5400"/>
    <w:rsid w:val="004A7C15"/>
    <w:rsid w:val="004B1E7E"/>
    <w:rsid w:val="004C58F4"/>
    <w:rsid w:val="004D031E"/>
    <w:rsid w:val="004D6725"/>
    <w:rsid w:val="004E030E"/>
    <w:rsid w:val="004E0E27"/>
    <w:rsid w:val="004E4C8B"/>
    <w:rsid w:val="004E7DCE"/>
    <w:rsid w:val="00501F97"/>
    <w:rsid w:val="00505A58"/>
    <w:rsid w:val="005118EF"/>
    <w:rsid w:val="005119DB"/>
    <w:rsid w:val="00512799"/>
    <w:rsid w:val="0051377A"/>
    <w:rsid w:val="00513BEE"/>
    <w:rsid w:val="00515AC5"/>
    <w:rsid w:val="00523D80"/>
    <w:rsid w:val="005249C1"/>
    <w:rsid w:val="00530BD4"/>
    <w:rsid w:val="00544F42"/>
    <w:rsid w:val="0055441A"/>
    <w:rsid w:val="00562311"/>
    <w:rsid w:val="005654CA"/>
    <w:rsid w:val="00573E17"/>
    <w:rsid w:val="00573F9E"/>
    <w:rsid w:val="00575332"/>
    <w:rsid w:val="005855D5"/>
    <w:rsid w:val="005957E5"/>
    <w:rsid w:val="005A3E8B"/>
    <w:rsid w:val="005B0CFF"/>
    <w:rsid w:val="005B1B2C"/>
    <w:rsid w:val="005B522D"/>
    <w:rsid w:val="005D2E63"/>
    <w:rsid w:val="005D7C2B"/>
    <w:rsid w:val="005E2592"/>
    <w:rsid w:val="005E5543"/>
    <w:rsid w:val="005E6A1F"/>
    <w:rsid w:val="005F6C39"/>
    <w:rsid w:val="005F6E22"/>
    <w:rsid w:val="0060083A"/>
    <w:rsid w:val="00603450"/>
    <w:rsid w:val="006054AA"/>
    <w:rsid w:val="006064AF"/>
    <w:rsid w:val="006135A6"/>
    <w:rsid w:val="00621937"/>
    <w:rsid w:val="006227E2"/>
    <w:rsid w:val="00623CB2"/>
    <w:rsid w:val="006241B5"/>
    <w:rsid w:val="00624DF2"/>
    <w:rsid w:val="00626575"/>
    <w:rsid w:val="00631728"/>
    <w:rsid w:val="00632A02"/>
    <w:rsid w:val="00635CA6"/>
    <w:rsid w:val="006365BD"/>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37C2"/>
    <w:rsid w:val="006D3B34"/>
    <w:rsid w:val="006D4530"/>
    <w:rsid w:val="006D5F8F"/>
    <w:rsid w:val="006E15D9"/>
    <w:rsid w:val="006E471A"/>
    <w:rsid w:val="006F0901"/>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8F1"/>
    <w:rsid w:val="00785BE7"/>
    <w:rsid w:val="00796426"/>
    <w:rsid w:val="00797A27"/>
    <w:rsid w:val="007A1132"/>
    <w:rsid w:val="007B1509"/>
    <w:rsid w:val="007B1F72"/>
    <w:rsid w:val="007B26F0"/>
    <w:rsid w:val="007B2E21"/>
    <w:rsid w:val="007B60B1"/>
    <w:rsid w:val="007C286F"/>
    <w:rsid w:val="007E14E2"/>
    <w:rsid w:val="007F12BB"/>
    <w:rsid w:val="007F36DC"/>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856C5"/>
    <w:rsid w:val="00885BCB"/>
    <w:rsid w:val="00885EA8"/>
    <w:rsid w:val="00886349"/>
    <w:rsid w:val="0089370A"/>
    <w:rsid w:val="00894936"/>
    <w:rsid w:val="0089673E"/>
    <w:rsid w:val="008A28BD"/>
    <w:rsid w:val="008A2C1B"/>
    <w:rsid w:val="008B5472"/>
    <w:rsid w:val="008B5D35"/>
    <w:rsid w:val="008B7CC5"/>
    <w:rsid w:val="008C0FEE"/>
    <w:rsid w:val="008C1607"/>
    <w:rsid w:val="008C2D5B"/>
    <w:rsid w:val="008D126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21E40"/>
    <w:rsid w:val="009222A6"/>
    <w:rsid w:val="00922EB0"/>
    <w:rsid w:val="00931E92"/>
    <w:rsid w:val="009334A9"/>
    <w:rsid w:val="009339E5"/>
    <w:rsid w:val="009442D4"/>
    <w:rsid w:val="00952893"/>
    <w:rsid w:val="00952D48"/>
    <w:rsid w:val="00954D3D"/>
    <w:rsid w:val="00955CA2"/>
    <w:rsid w:val="0096516B"/>
    <w:rsid w:val="009653D4"/>
    <w:rsid w:val="009802CA"/>
    <w:rsid w:val="00980A86"/>
    <w:rsid w:val="009823FA"/>
    <w:rsid w:val="009843D0"/>
    <w:rsid w:val="0098634D"/>
    <w:rsid w:val="00987069"/>
    <w:rsid w:val="0099279F"/>
    <w:rsid w:val="00994906"/>
    <w:rsid w:val="009A0C25"/>
    <w:rsid w:val="009B0833"/>
    <w:rsid w:val="009B09CC"/>
    <w:rsid w:val="009B0A47"/>
    <w:rsid w:val="009B1CDF"/>
    <w:rsid w:val="009B1EEE"/>
    <w:rsid w:val="009B38A7"/>
    <w:rsid w:val="009B45EF"/>
    <w:rsid w:val="009B5CCC"/>
    <w:rsid w:val="009C0C9D"/>
    <w:rsid w:val="009C594A"/>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0643"/>
    <w:rsid w:val="00AB1421"/>
    <w:rsid w:val="00AB2883"/>
    <w:rsid w:val="00AC0C85"/>
    <w:rsid w:val="00AC160D"/>
    <w:rsid w:val="00AC3E9F"/>
    <w:rsid w:val="00AC76FA"/>
    <w:rsid w:val="00AD2143"/>
    <w:rsid w:val="00AD2B50"/>
    <w:rsid w:val="00AD4D95"/>
    <w:rsid w:val="00AD78E7"/>
    <w:rsid w:val="00AE0071"/>
    <w:rsid w:val="00AE6FBC"/>
    <w:rsid w:val="00AF00D1"/>
    <w:rsid w:val="00AF70B0"/>
    <w:rsid w:val="00AF7A52"/>
    <w:rsid w:val="00B02783"/>
    <w:rsid w:val="00B0296A"/>
    <w:rsid w:val="00B03D1F"/>
    <w:rsid w:val="00B04E15"/>
    <w:rsid w:val="00B10BE1"/>
    <w:rsid w:val="00B16183"/>
    <w:rsid w:val="00B16C18"/>
    <w:rsid w:val="00B17E2D"/>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2CA9"/>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2EB"/>
    <w:rsid w:val="00C27A17"/>
    <w:rsid w:val="00C34C96"/>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11FC"/>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1B49"/>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03A96"/>
    <w:rsid w:val="00E1579E"/>
    <w:rsid w:val="00E20F9E"/>
    <w:rsid w:val="00E2386B"/>
    <w:rsid w:val="00E32CDB"/>
    <w:rsid w:val="00E43C72"/>
    <w:rsid w:val="00E44E30"/>
    <w:rsid w:val="00E47577"/>
    <w:rsid w:val="00E53E73"/>
    <w:rsid w:val="00E5426C"/>
    <w:rsid w:val="00E54E79"/>
    <w:rsid w:val="00E60AE8"/>
    <w:rsid w:val="00E937E1"/>
    <w:rsid w:val="00EA5C1E"/>
    <w:rsid w:val="00EB321F"/>
    <w:rsid w:val="00EB5801"/>
    <w:rsid w:val="00EC74C5"/>
    <w:rsid w:val="00EC7E9B"/>
    <w:rsid w:val="00EE0BF7"/>
    <w:rsid w:val="00EE2312"/>
    <w:rsid w:val="00EE6E7B"/>
    <w:rsid w:val="00EF1B0A"/>
    <w:rsid w:val="00EF4ADF"/>
    <w:rsid w:val="00EF4B6A"/>
    <w:rsid w:val="00EF6661"/>
    <w:rsid w:val="00F06942"/>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45E"/>
    <w:rsid w:val="00FB0559"/>
    <w:rsid w:val="00FB07D3"/>
    <w:rsid w:val="00FB11FF"/>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179586726">
      <w:bodyDiv w:val="1"/>
      <w:marLeft w:val="0"/>
      <w:marRight w:val="0"/>
      <w:marTop w:val="0"/>
      <w:marBottom w:val="0"/>
      <w:divBdr>
        <w:top w:val="none" w:sz="0" w:space="0" w:color="auto"/>
        <w:left w:val="none" w:sz="0" w:space="0" w:color="auto"/>
        <w:bottom w:val="none" w:sz="0" w:space="0" w:color="auto"/>
        <w:right w:val="none" w:sz="0" w:space="0" w:color="auto"/>
      </w:divBdr>
    </w:div>
    <w:div w:id="1713505535">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5</Pages>
  <Words>733</Words>
  <Characters>4884</Characters>
  <Application>Microsoft Office Word</Application>
  <DocSecurity>0</DocSecurity>
  <Lines>976</Lines>
  <Paragraphs>255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37</cp:revision>
  <cp:lastPrinted>2025-12-15T08:48:00Z</cp:lastPrinted>
  <dcterms:created xsi:type="dcterms:W3CDTF">2026-02-04T10:49:00Z</dcterms:created>
  <dcterms:modified xsi:type="dcterms:W3CDTF">2026-02-24T15:02:00Z</dcterms:modified>
</cp:coreProperties>
</file>