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F0F" w:rsidRPr="009755A4" w:rsidRDefault="00666F0F" w:rsidP="0070770C">
      <w:pPr>
        <w:pStyle w:val="Hemstlrubrik"/>
      </w:pPr>
      <w:r w:rsidRPr="009755A4">
        <w:t>Förslag till riksdagsbeslut</w:t>
      </w:r>
    </w:p>
    <w:p w:rsidR="00666F0F" w:rsidRPr="009755A4" w:rsidRDefault="00666F0F" w:rsidP="00666F0F">
      <w:pPr>
        <w:pStyle w:val="Hemstlatt"/>
      </w:pPr>
      <w:r w:rsidRPr="009755A4">
        <w:t>Riksdagen tillkännager för regeringen som sin mening vad i motionen anförs om att påskynda arbetet med lagstiftningen om att ersättningen för gränsövers</w:t>
      </w:r>
      <w:r w:rsidR="00B27C46" w:rsidRPr="009755A4">
        <w:t>kridande tandvård inom olika EU-</w:t>
      </w:r>
      <w:r w:rsidRPr="009755A4">
        <w:t>länder skall vara konku</w:t>
      </w:r>
      <w:r w:rsidRPr="009755A4">
        <w:t>r</w:t>
      </w:r>
      <w:r w:rsidRPr="009755A4">
        <w:t>rensneutral i jämförelse med svensk tandvårdse</w:t>
      </w:r>
      <w:r w:rsidRPr="009755A4">
        <w:t>r</w:t>
      </w:r>
      <w:r w:rsidRPr="009755A4">
        <w:t>sättning.</w:t>
      </w:r>
    </w:p>
    <w:p w:rsidR="00666F0F" w:rsidRPr="009755A4" w:rsidRDefault="00666F0F" w:rsidP="00666F0F">
      <w:pPr>
        <w:pStyle w:val="Rubrik1"/>
      </w:pPr>
      <w:r w:rsidRPr="009755A4">
        <w:t>Motivering</w:t>
      </w:r>
    </w:p>
    <w:p w:rsidR="00666F0F" w:rsidRPr="009755A4" w:rsidRDefault="00666F0F" w:rsidP="00666F0F">
      <w:pPr>
        <w:autoSpaceDE w:val="0"/>
        <w:autoSpaceDN w:val="0"/>
        <w:adjustRightInd w:val="0"/>
      </w:pPr>
      <w:r w:rsidRPr="009755A4">
        <w:t>En försäkrad sve</w:t>
      </w:r>
      <w:r w:rsidR="00504366" w:rsidRPr="009755A4">
        <w:t>nsk medborgare kan i dag</w:t>
      </w:r>
      <w:r w:rsidRPr="009755A4">
        <w:t xml:space="preserve"> välja i vilket l</w:t>
      </w:r>
      <w:r w:rsidR="00504366" w:rsidRPr="009755A4">
        <w:t>and han eller hon vill få vård</w:t>
      </w:r>
      <w:r w:rsidR="0070770C" w:rsidRPr="009755A4">
        <w:t xml:space="preserve"> –</w:t>
      </w:r>
      <w:r w:rsidRPr="009755A4">
        <w:t xml:space="preserve"> i Sverige eller i ett annat EU/EES-land. Detta är mycket positivt. Sjukvård och tandv</w:t>
      </w:r>
      <w:r w:rsidR="0070770C" w:rsidRPr="009755A4">
        <w:t>ård, med stöd av artiklarna 49 och</w:t>
      </w:r>
      <w:r w:rsidRPr="009755A4">
        <w:t xml:space="preserve"> 50 i EG-fördraget, betraktas som tjänster som kan efterfrågas över de nationella gränserna. U</w:t>
      </w:r>
      <w:r w:rsidRPr="009755A4">
        <w:t>t</w:t>
      </w:r>
      <w:r w:rsidRPr="009755A4">
        <w:t>över att beviljas förhandstillstånd för vård utomlands med stöd av EG-förordning 1408/71, artikel 22.1/c., kan även ersättning beviljas i efterhand för erhållen vård med stöd av EG-fördragets artiklar. Att betrakta sjukvård och tandvård som en tjänst har gett allt fler svenskar möjlighet utnyttja den internationella sjukförsäkringen.</w:t>
      </w:r>
    </w:p>
    <w:p w:rsidR="00666F0F" w:rsidRPr="009755A4" w:rsidRDefault="00666F0F" w:rsidP="0070770C">
      <w:pPr>
        <w:pStyle w:val="Normaltindrag"/>
      </w:pPr>
      <w:r w:rsidRPr="009755A4">
        <w:t>Tandvård är den i särklass vanligaste vårdtypen som svenskar försäkrade erhåller utomlands och som sedan ersätts i efterhand av Försäkringskassan med ett belopp motsvarande nivån i den svenska tandvårdsförsäkringen. De flesta av dessa ärenden avser bastandvård där ersättningsnivån är relativt låg. Den senaste tiden har antalet ärende</w:t>
      </w:r>
      <w:r w:rsidR="0070770C" w:rsidRPr="009755A4">
        <w:t>n som avser tandvård i andra EU-</w:t>
      </w:r>
      <w:r w:rsidRPr="009755A4">
        <w:t xml:space="preserve">länder ökat kraftigt eftersom det där ofta kan erbjudas tandvård till en lägre kostnad än i Sverige. </w:t>
      </w:r>
    </w:p>
    <w:p w:rsidR="00666F0F" w:rsidRPr="009755A4" w:rsidRDefault="00666F0F" w:rsidP="0070770C">
      <w:pPr>
        <w:pStyle w:val="Normaltindrag"/>
      </w:pPr>
      <w:r w:rsidRPr="009755A4">
        <w:t>En ökad gränsöverskridande vård får både samhällsekonomiska och pra</w:t>
      </w:r>
      <w:r w:rsidRPr="009755A4">
        <w:t>k</w:t>
      </w:r>
      <w:r w:rsidRPr="009755A4">
        <w:t>tiska konsekvenser. För konsumenten innebär utvecklingen en ökad valfrihet. Andra konsekvenser av en ökad gränsöverskridande vård är bland annat den omvända diskriminering som svenska privata vårdgivare utsätts för. Svenska patienter kan ansöka om ersättning från Försäkringskassan efter avslutad behandling utomlands, men den omvända situationen existerar inte för tan</w:t>
      </w:r>
      <w:r w:rsidRPr="009755A4">
        <w:t>d</w:t>
      </w:r>
      <w:r w:rsidRPr="009755A4">
        <w:t xml:space="preserve">vård utförd i Sverige. Detta blir en märklig konkurrenshämmande faktor för </w:t>
      </w:r>
      <w:r w:rsidRPr="009755A4">
        <w:lastRenderedPageBreak/>
        <w:t>svensk privattandvård. Därför måste arbetet med en rättvis lagstiftning prior</w:t>
      </w:r>
      <w:r w:rsidRPr="009755A4">
        <w:t>i</w:t>
      </w:r>
      <w:r w:rsidRPr="009755A4">
        <w:t>teras för att garantera en enhetlig, rättssäker och trygg tillämpning av EG-rätten som i sin utformning också blir konkurrensneutral för den privata vår</w:t>
      </w:r>
      <w:r w:rsidRPr="009755A4">
        <w:t>d</w:t>
      </w:r>
      <w:r w:rsidRPr="009755A4">
        <w:t>givaren.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770C" w:rsidRPr="009755A4">
        <w:tblPrEx>
          <w:tblCellMar>
            <w:top w:w="0" w:type="dxa"/>
            <w:bottom w:w="0" w:type="dxa"/>
          </w:tblCellMar>
        </w:tblPrEx>
        <w:trPr>
          <w:cantSplit/>
        </w:trPr>
        <w:tc>
          <w:tcPr>
            <w:tcW w:w="3046" w:type="dxa"/>
          </w:tcPr>
          <w:p w:rsidR="0070770C" w:rsidRPr="009755A4" w:rsidRDefault="0070770C" w:rsidP="0070770C">
            <w:pPr>
              <w:pStyle w:val="UnderskriftDatum"/>
              <w:spacing w:before="240"/>
            </w:pPr>
            <w:r w:rsidRPr="009755A4">
              <w:t>Stockholm den 3 oktober 2005</w:t>
            </w:r>
          </w:p>
        </w:tc>
        <w:tc>
          <w:tcPr>
            <w:tcW w:w="3047" w:type="dxa"/>
          </w:tcPr>
          <w:p w:rsidR="0070770C" w:rsidRPr="009755A4" w:rsidRDefault="0070770C" w:rsidP="0070770C">
            <w:pPr>
              <w:pStyle w:val="Underskrifter"/>
              <w:spacing w:before="240"/>
            </w:pPr>
          </w:p>
        </w:tc>
      </w:tr>
      <w:tr w:rsidR="0070770C" w:rsidRPr="009755A4">
        <w:tblPrEx>
          <w:tblCellMar>
            <w:top w:w="0" w:type="dxa"/>
            <w:bottom w:w="0" w:type="dxa"/>
          </w:tblCellMar>
        </w:tblPrEx>
        <w:trPr>
          <w:cantSplit/>
        </w:trPr>
        <w:tc>
          <w:tcPr>
            <w:tcW w:w="3046" w:type="dxa"/>
          </w:tcPr>
          <w:p w:rsidR="0070770C" w:rsidRPr="009755A4" w:rsidRDefault="0070770C" w:rsidP="0070770C">
            <w:pPr>
              <w:pStyle w:val="Underskrifter"/>
            </w:pPr>
            <w:r w:rsidRPr="009755A4">
              <w:t>Ewa Björling (m)</w:t>
            </w:r>
          </w:p>
        </w:tc>
        <w:tc>
          <w:tcPr>
            <w:tcW w:w="3047" w:type="dxa"/>
          </w:tcPr>
          <w:p w:rsidR="0070770C" w:rsidRPr="009755A4" w:rsidRDefault="0070770C" w:rsidP="0070770C">
            <w:pPr>
              <w:pStyle w:val="Underskrifter"/>
            </w:pPr>
          </w:p>
        </w:tc>
      </w:tr>
    </w:tbl>
    <w:p w:rsidR="00E84F25" w:rsidRPr="009755A4" w:rsidRDefault="00E84F25" w:rsidP="0070770C">
      <w:pPr>
        <w:pStyle w:val="Normaltindrag"/>
      </w:pPr>
    </w:p>
    <w:sectPr w:rsidR="00E84F25" w:rsidRPr="009755A4" w:rsidSect="007077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EEB" w:rsidRPr="009755A4" w:rsidRDefault="00B00EEB">
      <w:r w:rsidRPr="009755A4">
        <w:separator/>
      </w:r>
    </w:p>
  </w:endnote>
  <w:endnote w:type="continuationSeparator" w:id="0">
    <w:p w:rsidR="00B00EEB" w:rsidRPr="009755A4" w:rsidRDefault="00B00EEB">
      <w:r w:rsidRPr="00975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A2" w:rsidRPr="009755A4" w:rsidRDefault="009755A4" w:rsidP="0070770C">
    <w:pPr>
      <w:pStyle w:val="Sidfot"/>
    </w:pPr>
    <w:r w:rsidRPr="00975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215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0C" w:rsidRDefault="0070770C">
                          <w:pPr>
                            <w:pStyle w:val="NormalS5sidnrV"/>
                          </w:pPr>
                          <w:r>
                            <w:fldChar w:fldCharType="begin"/>
                          </w:r>
                          <w:r>
                            <w:instrText xml:space="preserve"> PAGE *\charformat</w:instrText>
                          </w:r>
                          <w:r>
                            <w:fldChar w:fldCharType="separate"/>
                          </w:r>
                          <w:r w:rsidR="00B27C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70C" w:rsidRDefault="0070770C">
                    <w:pPr>
                      <w:pStyle w:val="NormalS5sidnrV"/>
                    </w:pPr>
                    <w:r>
                      <w:fldChar w:fldCharType="begin"/>
                    </w:r>
                    <w:r>
                      <w:instrText xml:space="preserve"> PAGE *\charformat</w:instrText>
                    </w:r>
                    <w:r>
                      <w:fldChar w:fldCharType="separate"/>
                    </w:r>
                    <w:r w:rsidR="00B27C4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366" w:rsidRPr="009755A4" w:rsidRDefault="009755A4" w:rsidP="0070770C">
    <w:pPr>
      <w:pStyle w:val="Sidfot"/>
    </w:pPr>
    <w:r w:rsidRPr="00975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704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0C" w:rsidRDefault="0070770C">
                          <w:pPr>
                            <w:pStyle w:val="NormalS5sidnrH"/>
                            <w:ind w:right="0"/>
                          </w:pPr>
                          <w:r>
                            <w:fldChar w:fldCharType="begin"/>
                          </w:r>
                          <w:r>
                            <w:instrText xml:space="preserve"> PAGE *\charformat</w:instrText>
                          </w:r>
                          <w:r>
                            <w:fldChar w:fldCharType="separate"/>
                          </w:r>
                          <w:r w:rsidR="00B27C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70C" w:rsidRDefault="0070770C">
                    <w:pPr>
                      <w:pStyle w:val="NormalS5sidnrH"/>
                      <w:ind w:right="0"/>
                    </w:pPr>
                    <w:r>
                      <w:fldChar w:fldCharType="begin"/>
                    </w:r>
                    <w:r>
                      <w:instrText xml:space="preserve"> PAGE *\charformat</w:instrText>
                    </w:r>
                    <w:r>
                      <w:fldChar w:fldCharType="separate"/>
                    </w:r>
                    <w:r w:rsidR="00B27C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366" w:rsidRPr="009755A4" w:rsidRDefault="009755A4" w:rsidP="0070770C">
    <w:pPr>
      <w:pStyle w:val="Sidfot"/>
    </w:pPr>
    <w:r w:rsidRPr="00975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023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0C" w:rsidRDefault="0070770C">
                          <w:pPr>
                            <w:pStyle w:val="NormalS5sidnrH"/>
                            <w:ind w:right="0"/>
                          </w:pPr>
                          <w:r>
                            <w:fldChar w:fldCharType="begin"/>
                          </w:r>
                          <w:r>
                            <w:instrText xml:space="preserve"> PAGE *\charformat</w:instrText>
                          </w:r>
                          <w:r>
                            <w:fldChar w:fldCharType="separate"/>
                          </w:r>
                          <w:r w:rsidR="00B27C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70C" w:rsidRDefault="0070770C">
                    <w:pPr>
                      <w:pStyle w:val="NormalS5sidnrH"/>
                      <w:ind w:right="0"/>
                    </w:pPr>
                    <w:r>
                      <w:fldChar w:fldCharType="begin"/>
                    </w:r>
                    <w:r>
                      <w:instrText xml:space="preserve"> PAGE *\charformat</w:instrText>
                    </w:r>
                    <w:r>
                      <w:fldChar w:fldCharType="separate"/>
                    </w:r>
                    <w:r w:rsidR="00B27C4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EEB" w:rsidRPr="009755A4" w:rsidRDefault="00B00EEB">
      <w:r w:rsidRPr="009755A4">
        <w:separator/>
      </w:r>
    </w:p>
  </w:footnote>
  <w:footnote w:type="continuationSeparator" w:id="0">
    <w:p w:rsidR="00B00EEB" w:rsidRPr="009755A4" w:rsidRDefault="00B00EEB">
      <w:r w:rsidRPr="00975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3A2" w:rsidRPr="009755A4" w:rsidRDefault="009755A4" w:rsidP="0070770C">
    <w:pPr>
      <w:pStyle w:val="Sidhuvud"/>
    </w:pPr>
    <w:r w:rsidRPr="00975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669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0C" w:rsidRDefault="0070770C">
                          <w:pPr>
                            <w:pStyle w:val="KantRubrikS5V"/>
                          </w:pPr>
                          <w:r>
                            <w:fldChar w:fldCharType="begin"/>
                          </w:r>
                          <w:r>
                            <w:instrText xml:space="preserve"> DOCPROPERTY "YearUser" *\charformat </w:instrText>
                          </w:r>
                          <w:r>
                            <w:fldChar w:fldCharType="separate"/>
                          </w:r>
                          <w:r w:rsidR="00B27C46">
                            <w:t>2005/06</w:t>
                          </w:r>
                          <w:r>
                            <w:fldChar w:fldCharType="end"/>
                          </w:r>
                          <w:r>
                            <w:t>:</w:t>
                          </w:r>
                          <w:r>
                            <w:fldChar w:fldCharType="begin"/>
                          </w:r>
                          <w:r>
                            <w:instrText xml:space="preserve"> DOCPROPERTY "Motionsnummer" *\charformat </w:instrText>
                          </w:r>
                          <w:r>
                            <w:fldChar w:fldCharType="separate"/>
                          </w:r>
                          <w:r w:rsidR="00B27C46">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70C" w:rsidRDefault="0070770C">
                    <w:pPr>
                      <w:pStyle w:val="KantRubrikS5V"/>
                    </w:pPr>
                    <w:r>
                      <w:fldChar w:fldCharType="begin"/>
                    </w:r>
                    <w:r>
                      <w:instrText xml:space="preserve"> DOCPROPERTY "YearUser" *\charformat </w:instrText>
                    </w:r>
                    <w:r>
                      <w:fldChar w:fldCharType="separate"/>
                    </w:r>
                    <w:r w:rsidR="00B27C46">
                      <w:t>2005/06</w:t>
                    </w:r>
                    <w:r>
                      <w:fldChar w:fldCharType="end"/>
                    </w:r>
                    <w:r>
                      <w:t>:</w:t>
                    </w:r>
                    <w:r>
                      <w:fldChar w:fldCharType="begin"/>
                    </w:r>
                    <w:r>
                      <w:instrText xml:space="preserve"> DOCPROPERTY "Motionsnummer" *\charformat </w:instrText>
                    </w:r>
                    <w:r>
                      <w:fldChar w:fldCharType="separate"/>
                    </w:r>
                    <w:r w:rsidR="00B27C46">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366" w:rsidRPr="009755A4" w:rsidRDefault="009755A4" w:rsidP="0070770C">
    <w:pPr>
      <w:pStyle w:val="Sidhuvud"/>
    </w:pPr>
    <w:r w:rsidRPr="00975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199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70C" w:rsidRDefault="0070770C">
                          <w:pPr>
                            <w:pStyle w:val="KantRubrikS5H"/>
                            <w:ind w:right="0"/>
                          </w:pPr>
                          <w:r>
                            <w:fldChar w:fldCharType="begin"/>
                          </w:r>
                          <w:r>
                            <w:instrText xml:space="preserve"> DOCPROPERTY "YearUser" *\charformat </w:instrText>
                          </w:r>
                          <w:r>
                            <w:fldChar w:fldCharType="separate"/>
                          </w:r>
                          <w:r w:rsidR="00B27C46">
                            <w:t>2005/06</w:t>
                          </w:r>
                          <w:r>
                            <w:fldChar w:fldCharType="end"/>
                          </w:r>
                          <w:r>
                            <w:t>:</w:t>
                          </w:r>
                          <w:r>
                            <w:fldChar w:fldCharType="begin"/>
                          </w:r>
                          <w:r>
                            <w:instrText xml:space="preserve"> DOCPROPERTY "Motionsnummer" *\charformat </w:instrText>
                          </w:r>
                          <w:r>
                            <w:fldChar w:fldCharType="separate"/>
                          </w:r>
                          <w:r w:rsidR="00B27C46">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70C" w:rsidRDefault="0070770C">
                    <w:pPr>
                      <w:pStyle w:val="KantRubrikS5H"/>
                      <w:ind w:right="0"/>
                    </w:pPr>
                    <w:r>
                      <w:fldChar w:fldCharType="begin"/>
                    </w:r>
                    <w:r>
                      <w:instrText xml:space="preserve"> DOCPROPERTY "YearUser" *\charformat </w:instrText>
                    </w:r>
                    <w:r>
                      <w:fldChar w:fldCharType="separate"/>
                    </w:r>
                    <w:r w:rsidR="00B27C46">
                      <w:t>2005/06</w:t>
                    </w:r>
                    <w:r>
                      <w:fldChar w:fldCharType="end"/>
                    </w:r>
                    <w:r>
                      <w:t>:</w:t>
                    </w:r>
                    <w:r>
                      <w:fldChar w:fldCharType="begin"/>
                    </w:r>
                    <w:r>
                      <w:instrText xml:space="preserve"> DOCPROPERTY "Motionsnummer" *\charformat </w:instrText>
                    </w:r>
                    <w:r>
                      <w:fldChar w:fldCharType="separate"/>
                    </w:r>
                    <w:r w:rsidR="00B27C46">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70C" w:rsidRPr="009755A4" w:rsidRDefault="0070770C">
    <w:pPr>
      <w:pStyle w:val="FSHNormal"/>
      <w:tabs>
        <w:tab w:val="right" w:pos="5840"/>
      </w:tabs>
    </w:pPr>
    <w:r w:rsidRPr="009755A4">
      <w:br/>
    </w:r>
    <w:r w:rsidRPr="009755A4">
      <w:fldChar w:fldCharType="begin" w:fldLock="1"/>
    </w:r>
    <w:r w:rsidRPr="009755A4">
      <w:instrText xml:space="preserve"> DOCPROPERTY</w:instrText>
    </w:r>
    <w:r w:rsidRPr="009755A4">
      <w:rPr>
        <w:sz w:val="18"/>
      </w:rPr>
      <w:instrText xml:space="preserve"> "YearUser" *\charformat </w:instrText>
    </w:r>
    <w:r w:rsidRPr="009755A4">
      <w:fldChar w:fldCharType="separate"/>
    </w:r>
    <w:r w:rsidR="00B27C46" w:rsidRPr="009755A4">
      <w:t>2005/06</w:t>
    </w:r>
    <w:r w:rsidRPr="009755A4">
      <w:fldChar w:fldCharType="end"/>
    </w:r>
    <w:r w:rsidRPr="009755A4">
      <w:t xml:space="preserve"> </w:t>
    </w:r>
    <w:r w:rsidRPr="009755A4">
      <w:tab/>
      <w:t xml:space="preserve">mnr: </w:t>
    </w:r>
    <w:r w:rsidRPr="009755A4">
      <w:fldChar w:fldCharType="begin" w:fldLock="1"/>
    </w:r>
    <w:r w:rsidRPr="009755A4">
      <w:instrText xml:space="preserve"> DOCPROPERTY</w:instrText>
    </w:r>
    <w:r w:rsidRPr="009755A4">
      <w:rPr>
        <w:sz w:val="18"/>
      </w:rPr>
      <w:instrText xml:space="preserve"> "Motionsnummer" *\charformat </w:instrText>
    </w:r>
    <w:r w:rsidRPr="009755A4">
      <w:fldChar w:fldCharType="separate"/>
    </w:r>
    <w:r w:rsidR="00B27C46" w:rsidRPr="009755A4">
      <w:t>So443</w:t>
    </w:r>
    <w:r w:rsidRPr="009755A4">
      <w:fldChar w:fldCharType="end"/>
    </w:r>
    <w:r w:rsidRPr="009755A4">
      <w:br/>
    </w:r>
    <w:r w:rsidRPr="009755A4">
      <w:fldChar w:fldCharType="begin" w:fldLock="1"/>
    </w:r>
    <w:r w:rsidRPr="009755A4">
      <w:instrText xml:space="preserve"> DOCPROPERTY</w:instrText>
    </w:r>
    <w:r w:rsidRPr="009755A4">
      <w:rPr>
        <w:sz w:val="18"/>
      </w:rPr>
      <w:instrText xml:space="preserve"> "Samling" *\charformat </w:instrText>
    </w:r>
    <w:r w:rsidRPr="009755A4">
      <w:fldChar w:fldCharType="end"/>
    </w:r>
    <w:r w:rsidRPr="009755A4">
      <w:tab/>
      <w:t xml:space="preserve">pnr: </w:t>
    </w:r>
    <w:r w:rsidRPr="009755A4">
      <w:fldChar w:fldCharType="begin" w:fldLock="1"/>
    </w:r>
    <w:r w:rsidRPr="009755A4">
      <w:instrText xml:space="preserve"> DOCPROPERTY</w:instrText>
    </w:r>
    <w:r w:rsidRPr="009755A4">
      <w:rPr>
        <w:sz w:val="18"/>
      </w:rPr>
      <w:instrText xml:space="preserve"> "Partinummer" *\charformat </w:instrText>
    </w:r>
    <w:r w:rsidRPr="009755A4">
      <w:fldChar w:fldCharType="separate"/>
    </w:r>
    <w:r w:rsidR="00B27C46" w:rsidRPr="009755A4">
      <w:t>m1627</w:t>
    </w:r>
    <w:r w:rsidRPr="009755A4">
      <w:fldChar w:fldCharType="end"/>
    </w:r>
  </w:p>
  <w:p w:rsidR="0070770C" w:rsidRPr="009755A4" w:rsidRDefault="0070770C">
    <w:pPr>
      <w:pStyle w:val="FSHRub1"/>
    </w:pPr>
    <w:r w:rsidRPr="009755A4">
      <w:t>Motion till riksdagen</w:t>
    </w:r>
    <w:r w:rsidRPr="009755A4">
      <w:br/>
    </w:r>
    <w:r w:rsidRPr="009755A4">
      <w:fldChar w:fldCharType="begin" w:fldLock="1"/>
    </w:r>
    <w:r w:rsidRPr="009755A4">
      <w:instrText xml:space="preserve"> DOCPROPERTY "YearUser" *\charformat </w:instrText>
    </w:r>
    <w:r w:rsidRPr="009755A4">
      <w:fldChar w:fldCharType="separate"/>
    </w:r>
    <w:r w:rsidR="00B27C46" w:rsidRPr="009755A4">
      <w:t>2005/06</w:t>
    </w:r>
    <w:r w:rsidRPr="009755A4">
      <w:fldChar w:fldCharType="end"/>
    </w:r>
    <w:r w:rsidRPr="009755A4">
      <w:t>:</w:t>
    </w:r>
    <w:r w:rsidRPr="009755A4">
      <w:fldChar w:fldCharType="begin" w:fldLock="1"/>
    </w:r>
    <w:r w:rsidRPr="009755A4">
      <w:instrText xml:space="preserve"> DOCPROPERTY "Motionsnummer" *\charformat </w:instrText>
    </w:r>
    <w:r w:rsidRPr="009755A4">
      <w:fldChar w:fldCharType="separate"/>
    </w:r>
    <w:r w:rsidR="00B27C46" w:rsidRPr="009755A4">
      <w:t>So443</w:t>
    </w:r>
    <w:r w:rsidRPr="009755A4">
      <w:fldChar w:fldCharType="end"/>
    </w:r>
  </w:p>
  <w:p w:rsidR="0070770C" w:rsidRPr="009755A4" w:rsidRDefault="0070770C">
    <w:pPr>
      <w:pStyle w:val="FSHNormalS5"/>
    </w:pPr>
    <w:r w:rsidRPr="009755A4">
      <w:fldChar w:fldCharType="begin" w:fldLock="1"/>
    </w:r>
    <w:r w:rsidRPr="009755A4">
      <w:instrText xml:space="preserve"> DOCPROPERTY "MotionarText" *\charformat </w:instrText>
    </w:r>
    <w:r w:rsidRPr="009755A4">
      <w:fldChar w:fldCharType="separate"/>
    </w:r>
    <w:r w:rsidR="00B27C46" w:rsidRPr="009755A4">
      <w:t>av Ewa Björling (m)</w:t>
    </w:r>
    <w:r w:rsidRPr="009755A4">
      <w:fldChar w:fldCharType="end"/>
    </w:r>
    <w:r w:rsidRPr="009755A4">
      <w:br/>
    </w:r>
    <w:r w:rsidRPr="009755A4">
      <w:fldChar w:fldCharType="begin" w:fldLock="1"/>
    </w:r>
    <w:r w:rsidRPr="009755A4">
      <w:instrText xml:space="preserve"> DOCPROPERTY "SvarFrasKort" *\charformat </w:instrText>
    </w:r>
    <w:r w:rsidRPr="009755A4">
      <w:fldChar w:fldCharType="end"/>
    </w:r>
  </w:p>
  <w:p w:rsidR="0070770C" w:rsidRPr="009755A4" w:rsidRDefault="0070770C">
    <w:pPr>
      <w:pStyle w:val="FSHTitel"/>
    </w:pPr>
    <w:r w:rsidRPr="009755A4">
      <w:fldChar w:fldCharType="begin" w:fldLock="1"/>
    </w:r>
    <w:r w:rsidRPr="009755A4">
      <w:instrText xml:space="preserve"> DOCPROPERTY</w:instrText>
    </w:r>
    <w:r w:rsidRPr="009755A4">
      <w:rPr>
        <w:sz w:val="18"/>
      </w:rPr>
      <w:instrText xml:space="preserve"> "RubrikSvar" *\charformat </w:instrText>
    </w:r>
    <w:r w:rsidRPr="009755A4">
      <w:fldChar w:fldCharType="separate"/>
    </w:r>
    <w:r w:rsidR="00B27C46" w:rsidRPr="009755A4">
      <w:t>Gränsöverskridande tandvård</w:t>
    </w:r>
    <w:r w:rsidRPr="009755A4">
      <w:fldChar w:fldCharType="end"/>
    </w:r>
  </w:p>
  <w:p w:rsidR="0070770C" w:rsidRPr="009755A4" w:rsidRDefault="0070770C" w:rsidP="007077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E157A3"/>
    <w:multiLevelType w:val="multilevel"/>
    <w:tmpl w:val="34C014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2657475">
    <w:abstractNumId w:val="14"/>
  </w:num>
  <w:num w:numId="2" w16cid:durableId="12806127">
    <w:abstractNumId w:val="10"/>
  </w:num>
  <w:num w:numId="3" w16cid:durableId="197932724">
    <w:abstractNumId w:val="11"/>
  </w:num>
  <w:num w:numId="4" w16cid:durableId="1263757362">
    <w:abstractNumId w:val="13"/>
  </w:num>
  <w:num w:numId="5" w16cid:durableId="158153198">
    <w:abstractNumId w:val="8"/>
  </w:num>
  <w:num w:numId="6" w16cid:durableId="647562296">
    <w:abstractNumId w:val="3"/>
  </w:num>
  <w:num w:numId="7" w16cid:durableId="337928659">
    <w:abstractNumId w:val="2"/>
  </w:num>
  <w:num w:numId="8" w16cid:durableId="412318208">
    <w:abstractNumId w:val="1"/>
  </w:num>
  <w:num w:numId="9" w16cid:durableId="623654217">
    <w:abstractNumId w:val="0"/>
  </w:num>
  <w:num w:numId="10" w16cid:durableId="1662737246">
    <w:abstractNumId w:val="9"/>
  </w:num>
  <w:num w:numId="11" w16cid:durableId="1851530784">
    <w:abstractNumId w:val="7"/>
  </w:num>
  <w:num w:numId="12" w16cid:durableId="1838183256">
    <w:abstractNumId w:val="6"/>
  </w:num>
  <w:num w:numId="13" w16cid:durableId="1283346851">
    <w:abstractNumId w:val="5"/>
  </w:num>
  <w:num w:numId="14" w16cid:durableId="549150452">
    <w:abstractNumId w:val="4"/>
  </w:num>
  <w:num w:numId="15" w16cid:durableId="342588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666F0F"/>
    <w:rsid w:val="0004381F"/>
    <w:rsid w:val="00064BC3"/>
    <w:rsid w:val="00066775"/>
    <w:rsid w:val="00072FB9"/>
    <w:rsid w:val="00100531"/>
    <w:rsid w:val="001A33A2"/>
    <w:rsid w:val="00201DFB"/>
    <w:rsid w:val="00204A63"/>
    <w:rsid w:val="00212FF1"/>
    <w:rsid w:val="00230193"/>
    <w:rsid w:val="0025068A"/>
    <w:rsid w:val="002818D3"/>
    <w:rsid w:val="002D11A8"/>
    <w:rsid w:val="00304985"/>
    <w:rsid w:val="00445271"/>
    <w:rsid w:val="004A0504"/>
    <w:rsid w:val="004E38D9"/>
    <w:rsid w:val="004E60D1"/>
    <w:rsid w:val="00504366"/>
    <w:rsid w:val="005B145B"/>
    <w:rsid w:val="00600CD5"/>
    <w:rsid w:val="00666F0F"/>
    <w:rsid w:val="0070770C"/>
    <w:rsid w:val="00740D6D"/>
    <w:rsid w:val="00794149"/>
    <w:rsid w:val="007B67A7"/>
    <w:rsid w:val="007C6092"/>
    <w:rsid w:val="009755A4"/>
    <w:rsid w:val="00A053C6"/>
    <w:rsid w:val="00AD6360"/>
    <w:rsid w:val="00B00EEB"/>
    <w:rsid w:val="00B13BF0"/>
    <w:rsid w:val="00B27C46"/>
    <w:rsid w:val="00B95B06"/>
    <w:rsid w:val="00C1285C"/>
    <w:rsid w:val="00C27B7D"/>
    <w:rsid w:val="00CD699E"/>
    <w:rsid w:val="00CF7A43"/>
    <w:rsid w:val="00D1174F"/>
    <w:rsid w:val="00D73A52"/>
    <w:rsid w:val="00DC6C70"/>
    <w:rsid w:val="00E22893"/>
    <w:rsid w:val="00E360DE"/>
    <w:rsid w:val="00E40AF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1E7991-620F-45D6-8AEA-E30E65E9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0770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770C"/>
    <w:pPr>
      <w:spacing w:before="500" w:line="250" w:lineRule="exact"/>
      <w:outlineLvl w:val="1"/>
    </w:pPr>
    <w:rPr>
      <w:sz w:val="27"/>
    </w:rPr>
  </w:style>
  <w:style w:type="paragraph" w:styleId="Rubrik3">
    <w:name w:val="heading 3"/>
    <w:aliases w:val="Mellanrubrik"/>
    <w:basedOn w:val="Rubrik2"/>
    <w:next w:val="Normal"/>
    <w:qFormat/>
    <w:rsid w:val="0070770C"/>
    <w:pPr>
      <w:spacing w:before="250" w:after="0"/>
      <w:outlineLvl w:val="2"/>
    </w:pPr>
    <w:rPr>
      <w:b/>
      <w:sz w:val="21"/>
    </w:rPr>
  </w:style>
  <w:style w:type="paragraph" w:styleId="Rubrik4">
    <w:name w:val="heading 4"/>
    <w:aliases w:val="KursivRubrik"/>
    <w:basedOn w:val="Rubrik3"/>
    <w:next w:val="Normal"/>
    <w:qFormat/>
    <w:rsid w:val="0070770C"/>
    <w:pPr>
      <w:outlineLvl w:val="3"/>
    </w:pPr>
    <w:rPr>
      <w:b w:val="0"/>
      <w:i/>
    </w:rPr>
  </w:style>
  <w:style w:type="paragraph" w:styleId="Rubrik5">
    <w:name w:val="heading 5"/>
    <w:aliases w:val="PackadFetRubrik,PackadKursivRubrik"/>
    <w:basedOn w:val="Rubrik4"/>
    <w:next w:val="Normal"/>
    <w:qFormat/>
    <w:rsid w:val="0070770C"/>
    <w:pPr>
      <w:tabs>
        <w:tab w:val="clear" w:pos="1021"/>
      </w:tabs>
      <w:spacing w:before="125"/>
      <w:outlineLvl w:val="4"/>
    </w:pPr>
    <w:rPr>
      <w:i w:val="0"/>
      <w:sz w:val="19"/>
    </w:rPr>
  </w:style>
  <w:style w:type="paragraph" w:styleId="Rubrik6">
    <w:name w:val="heading 6"/>
    <w:basedOn w:val="Rubrik5"/>
    <w:next w:val="Normal"/>
    <w:qFormat/>
    <w:rsid w:val="0070770C"/>
    <w:pPr>
      <w:spacing w:before="50" w:line="200" w:lineRule="exact"/>
      <w:outlineLvl w:val="5"/>
    </w:pPr>
    <w:rPr>
      <w:caps/>
      <w:sz w:val="14"/>
    </w:rPr>
  </w:style>
  <w:style w:type="paragraph" w:styleId="Rubrik7">
    <w:name w:val="heading 7"/>
    <w:basedOn w:val="Rubrik6"/>
    <w:next w:val="Normal"/>
    <w:qFormat/>
    <w:rsid w:val="0070770C"/>
    <w:pPr>
      <w:spacing w:before="0"/>
      <w:outlineLvl w:val="6"/>
    </w:pPr>
  </w:style>
  <w:style w:type="paragraph" w:styleId="Rubrik8">
    <w:name w:val="heading 8"/>
    <w:basedOn w:val="Rubrik7"/>
    <w:next w:val="Normal"/>
    <w:qFormat/>
    <w:rsid w:val="0070770C"/>
    <w:pPr>
      <w:outlineLvl w:val="7"/>
    </w:pPr>
  </w:style>
  <w:style w:type="paragraph" w:styleId="Rubrik9">
    <w:name w:val="heading 9"/>
    <w:basedOn w:val="Rubrik8"/>
    <w:next w:val="Normal"/>
    <w:qFormat/>
    <w:rsid w:val="0070770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00CD5"/>
    <w:rPr>
      <w:rFonts w:ascii="Tahoma" w:hAnsi="Tahoma" w:cs="Tahoma"/>
      <w:sz w:val="16"/>
      <w:szCs w:val="16"/>
    </w:rPr>
  </w:style>
  <w:style w:type="paragraph" w:customStyle="1" w:styleId="Hemstlrubrik">
    <w:name w:val="Hemstl_rubrik"/>
    <w:basedOn w:val="Rubrik1"/>
    <w:next w:val="Normal"/>
    <w:rsid w:val="0070770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1907</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So443</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So443</dc:title>
  <dc:subject>So443</dc:subject>
  <dc:creator>Riksdagen</dc:creator>
  <cp:keywords>Riksdagen</cp:keywords>
  <dc:description/>
  <cp:lastModifiedBy>Lars Brink</cp:lastModifiedBy>
  <cp:revision>2</cp:revision>
  <cp:lastPrinted>2006-01-17T10:23:00Z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Gränsöverskridande 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tandvård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20052006000000000109000016270069</vt:lpwstr>
  </property>
  <property fmtid="{D5CDD505-2E9C-101B-9397-08002B2CF9AE}" pid="47" name="datum">
    <vt:lpwstr>051003</vt:lpwstr>
  </property>
  <property fmtid="{D5CDD505-2E9C-101B-9397-08002B2CF9AE}" pid="48" name="avsändar-e-post">
    <vt:lpwstr>mychele.ostman@riksdagen.se</vt:lpwstr>
  </property>
  <property fmtid="{D5CDD505-2E9C-101B-9397-08002B2CF9AE}" pid="49" name="id">
    <vt:lpwstr>20052006000000000109000016270069</vt:lpwstr>
  </property>
  <property fmtid="{D5CDD505-2E9C-101B-9397-08002B2CF9AE}" pid="50" name="nummer">
    <vt:lpwstr>443</vt:lpwstr>
  </property>
  <property fmtid="{D5CDD505-2E9C-101B-9397-08002B2CF9AE}" pid="51" name="utskottsbeteckning">
    <vt:lpwstr>So</vt:lpwstr>
  </property>
</Properties>
</file>