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B28706D530D4A26B45D13291F46BDC4"/>
        </w:placeholder>
        <w15:appearance w15:val="hidden"/>
        <w:text/>
      </w:sdtPr>
      <w:sdtEndPr/>
      <w:sdtContent>
        <w:p w:rsidRPr="009B062B" w:rsidR="00AF30DD" w:rsidP="009B062B" w:rsidRDefault="00AF30DD" w14:paraId="6A59652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34868a3-6560-4de2-9ceb-033b6a7dc884"/>
        <w:id w:val="-960259636"/>
        <w:lock w:val="sdtLocked"/>
      </w:sdtPr>
      <w:sdtEndPr/>
      <w:sdtContent>
        <w:p w:rsidR="00EB2645" w:rsidRDefault="00B3727F" w14:paraId="6A596525" w14:textId="05230340">
          <w:pPr>
            <w:pStyle w:val="Frslagstext"/>
          </w:pPr>
          <w:r>
            <w:t>Riksdagen ställer sig bakom det som anförs i motionen om att arbetslinjen ska prägla anhöriginvandringen och tillkännager detta för regeringen.</w:t>
          </w:r>
        </w:p>
      </w:sdtContent>
    </w:sdt>
    <w:sdt>
      <w:sdtPr>
        <w:alias w:val="Yrkande 2"/>
        <w:tag w:val="4b6516d8-866c-4a1c-8b7a-d63a8c89a62d"/>
        <w:id w:val="2138063998"/>
        <w:lock w:val="sdtLocked"/>
      </w:sdtPr>
      <w:sdtEndPr/>
      <w:sdtContent>
        <w:p w:rsidR="00EB2645" w:rsidRDefault="00B3727F" w14:paraId="6A596526" w14:textId="77777777">
          <w:pPr>
            <w:pStyle w:val="Frslagstext"/>
          </w:pPr>
          <w:r>
            <w:t>Riksdagen ställer sig bakom det som anförs i motionen om att det ekonomiska ansvaret för anhöriginvandrare ska ligga på mottagaren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BEC099395E4BC3BFB4229C837D4A66"/>
        </w:placeholder>
        <w15:appearance w15:val="hidden"/>
        <w:text/>
      </w:sdtPr>
      <w:sdtEndPr/>
      <w:sdtContent>
        <w:p w:rsidRPr="009B062B" w:rsidR="006D79C9" w:rsidP="00333E95" w:rsidRDefault="006D79C9" w14:paraId="6A596527" w14:textId="77777777">
          <w:pPr>
            <w:pStyle w:val="Rubrik1"/>
          </w:pPr>
          <w:r>
            <w:t>Motivering</w:t>
          </w:r>
        </w:p>
      </w:sdtContent>
    </w:sdt>
    <w:p w:rsidRPr="00F97B53" w:rsidR="00814ECA" w:rsidP="00F97B53" w:rsidRDefault="00814ECA" w14:paraId="6A596528" w14:textId="77777777">
      <w:pPr>
        <w:pStyle w:val="Normalutanindragellerluft"/>
      </w:pPr>
      <w:r w:rsidRPr="00F97B53">
        <w:t>Sverige skall vara ett öppet land och en fristad för människor med skyddsbehov. Svensk migrationspolitik bör fortsätta rädda liv och ge människor chanser till en ny framtid och liv.</w:t>
      </w:r>
    </w:p>
    <w:p w:rsidRPr="00814ECA" w:rsidR="00814ECA" w:rsidP="00814ECA" w:rsidRDefault="00814ECA" w14:paraId="6A596529" w14:textId="54DAB881">
      <w:r w:rsidRPr="00814ECA">
        <w:t xml:space="preserve">Integrationen har under lång tid fungerat dåligt i Sverige. Det har också konstaterats att den svenska arbetsmarknaden har visat klara brister, trots stora resurser, </w:t>
      </w:r>
      <w:r w:rsidR="008917A1">
        <w:t xml:space="preserve">när det gäller </w:t>
      </w:r>
      <w:r w:rsidRPr="00814ECA">
        <w:t>att bidra till inkludering och arbetsintegration av utrikesfödda.</w:t>
      </w:r>
    </w:p>
    <w:p w:rsidRPr="00814ECA" w:rsidR="00814ECA" w:rsidP="00814ECA" w:rsidRDefault="00814ECA" w14:paraId="6A59652A" w14:textId="77777777">
      <w:r w:rsidRPr="00814ECA">
        <w:t xml:space="preserve">En stor del av dagens mottagande berör anhöriginvandring som är den största formen av migration i Sverige. Utmaningen med anhöriginvandringen är flerfaldig. Anhöriginvandrare åtnjuter inte samma stöd för etablering som i till exempel flyktingfallet. Ytterligare en utmaning är att en stor del av anhöriginvandringen sker till hushåll som är bidragsberoende. </w:t>
      </w:r>
    </w:p>
    <w:p w:rsidRPr="00814ECA" w:rsidR="00814ECA" w:rsidP="00814ECA" w:rsidRDefault="00814ECA" w14:paraId="6A59652B" w14:textId="7F7C5FF1">
      <w:r w:rsidRPr="00814ECA">
        <w:t>Dessa utmaningar leder till att många människor med stor sannolikh</w:t>
      </w:r>
      <w:r w:rsidR="008917A1">
        <w:t>et hamnar i ett</w:t>
      </w:r>
      <w:r w:rsidRPr="00814ECA">
        <w:t xml:space="preserve"> utanförskap </w:t>
      </w:r>
      <w:r w:rsidR="008917A1">
        <w:t xml:space="preserve">som är problematiskt </w:t>
      </w:r>
      <w:r w:rsidRPr="00814ECA">
        <w:t>såväl för de själva och i förlängningen för det svenska samhället.</w:t>
      </w:r>
    </w:p>
    <w:p w:rsidRPr="00814ECA" w:rsidR="00814ECA" w:rsidP="00814ECA" w:rsidRDefault="00814ECA" w14:paraId="6A59652C" w14:textId="6144EE08">
      <w:r w:rsidRPr="00814ECA">
        <w:t>Det är därför rimligt</w:t>
      </w:r>
      <w:r w:rsidR="008917A1">
        <w:t xml:space="preserve"> att ställa krav på den person</w:t>
      </w:r>
      <w:r w:rsidRPr="00814ECA">
        <w:t xml:space="preserve"> som tar emot anhöriginvandrare. Det är motiverat att förvänta sig att mottagaren har ett arbe</w:t>
      </w:r>
      <w:r w:rsidR="008917A1">
        <w:t>te och</w:t>
      </w:r>
      <w:r w:rsidRPr="00814ECA">
        <w:t xml:space="preserve"> ett eget sparande för att iklä </w:t>
      </w:r>
      <w:r w:rsidR="008917A1">
        <w:t xml:space="preserve">sig </w:t>
      </w:r>
      <w:r w:rsidRPr="00814ECA" w:rsidR="008917A1">
        <w:t>ansvaret</w:t>
      </w:r>
      <w:r w:rsidR="008917A1">
        <w:t xml:space="preserve"> </w:t>
      </w:r>
      <w:r w:rsidRPr="00814ECA">
        <w:t>fullt ut för de anhöriga som vederbörande vill ta till Sverige. Detta kan också bidra till att de anhörigas integration påskyndas och de ekonomi</w:t>
      </w:r>
      <w:r w:rsidR="00BD0148">
        <w:t>ska resurserna på sikt förstärk</w:t>
      </w:r>
      <w:r w:rsidRPr="00814ECA">
        <w:t xml:space="preserve">s. </w:t>
      </w:r>
    </w:p>
    <w:p w:rsidR="00652B73" w:rsidP="00814ECA" w:rsidRDefault="00814ECA" w14:paraId="6A59652D" w14:textId="73031C74">
      <w:r w:rsidRPr="00814ECA">
        <w:t xml:space="preserve">Det är rimligt att denna typ av rörlighet över gränser och dess konsekvenser axlas av mottagarna och inte kräver samhällsresurser som riskerar </w:t>
      </w:r>
      <w:r w:rsidR="008917A1">
        <w:t xml:space="preserve">att </w:t>
      </w:r>
      <w:r w:rsidRPr="00814ECA">
        <w:t>cementeras. Detta för att undvika påfrestningar som dagens system skapar och förstärka utanförskapets trend.</w:t>
      </w:r>
    </w:p>
    <w:bookmarkStart w:name="_GoBack" w:id="1"/>
    <w:bookmarkEnd w:id="1"/>
    <w:p w:rsidRPr="00814ECA" w:rsidR="008917A1" w:rsidP="00814ECA" w:rsidRDefault="008917A1" w14:paraId="5967779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86344A015248B29B0B2F9B0361E85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F36ED" w:rsidRDefault="008917A1" w14:paraId="6A59652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Sotiris Delis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A2424" w:rsidRDefault="003A2424" w14:paraId="6A596532" w14:textId="77777777"/>
    <w:sectPr w:rsidR="003A242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96534" w14:textId="77777777" w:rsidR="00814ECA" w:rsidRDefault="00814ECA" w:rsidP="000C1CAD">
      <w:pPr>
        <w:spacing w:line="240" w:lineRule="auto"/>
      </w:pPr>
      <w:r>
        <w:separator/>
      </w:r>
    </w:p>
  </w:endnote>
  <w:endnote w:type="continuationSeparator" w:id="0">
    <w:p w14:paraId="6A596535" w14:textId="77777777" w:rsidR="00814ECA" w:rsidRDefault="00814E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9653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9653B" w14:textId="226941B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917A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96532" w14:textId="77777777" w:rsidR="00814ECA" w:rsidRDefault="00814ECA" w:rsidP="000C1CAD">
      <w:pPr>
        <w:spacing w:line="240" w:lineRule="auto"/>
      </w:pPr>
      <w:r>
        <w:separator/>
      </w:r>
    </w:p>
  </w:footnote>
  <w:footnote w:type="continuationSeparator" w:id="0">
    <w:p w14:paraId="6A596533" w14:textId="77777777" w:rsidR="00814ECA" w:rsidRDefault="00814E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A5965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596545" wp14:anchorId="6A5965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917A1" w14:paraId="6A5965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9F4114C8B649FAA4880289B9662813"/>
                              </w:placeholder>
                              <w:text/>
                            </w:sdtPr>
                            <w:sdtEndPr/>
                            <w:sdtContent>
                              <w:r w:rsidR="00814EC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A31D47496E49B1AF80959398C49395"/>
                              </w:placeholder>
                              <w:text/>
                            </w:sdtPr>
                            <w:sdtEndPr/>
                            <w:sdtContent>
                              <w:r w:rsidR="00814ECA">
                                <w:t>2055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5965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917A1" w14:paraId="6A5965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9F4114C8B649FAA4880289B9662813"/>
                        </w:placeholder>
                        <w:text/>
                      </w:sdtPr>
                      <w:sdtEndPr/>
                      <w:sdtContent>
                        <w:r w:rsidR="00814EC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A31D47496E49B1AF80959398C49395"/>
                        </w:placeholder>
                        <w:text/>
                      </w:sdtPr>
                      <w:sdtEndPr/>
                      <w:sdtContent>
                        <w:r w:rsidR="00814ECA">
                          <w:t>2055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A5965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917A1" w14:paraId="6A59653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6A31D47496E49B1AF80959398C49395"/>
        </w:placeholder>
        <w:text/>
      </w:sdtPr>
      <w:sdtEndPr/>
      <w:sdtContent>
        <w:r w:rsidR="00814ECA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814ECA">
          <w:t>2055</w:t>
        </w:r>
      </w:sdtContent>
    </w:sdt>
  </w:p>
  <w:p w:rsidR="004F35FE" w:rsidP="00776B74" w:rsidRDefault="004F35FE" w14:paraId="6A5965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917A1" w14:paraId="6A59653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14EC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14ECA">
          <w:t>2055</w:t>
        </w:r>
      </w:sdtContent>
    </w:sdt>
  </w:p>
  <w:p w:rsidR="004F35FE" w:rsidP="00A314CF" w:rsidRDefault="008917A1" w14:paraId="6A59653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917A1" w14:paraId="6A59653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917A1" w14:paraId="6A59653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:1707</w:t>
        </w:r>
      </w:sdtContent>
    </w:sdt>
  </w:p>
  <w:p w:rsidR="004F35FE" w:rsidP="00E03A3D" w:rsidRDefault="008917A1" w14:paraId="6A59654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Sotiris Delis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C66B7" w14:paraId="6A596541" w14:textId="44D311D5">
        <w:pPr>
          <w:pStyle w:val="FSHRub2"/>
        </w:pPr>
        <w:r>
          <w:t>En tydlig arbetslinje i anhöriginvandringen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A5965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C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6E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2424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4ECA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6D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7A1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6B7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6D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6D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27F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0148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0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46465"/>
    <w:rsid w:val="00C50961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2645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97B53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596523"/>
  <w15:chartTrackingRefBased/>
  <w15:docId w15:val="{2E5A9BAD-7891-49ED-A379-E83E0629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28706D530D4A26B45D13291F46B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6581D-C013-4AC0-A800-B71EEED77CA9}"/>
      </w:docPartPr>
      <w:docPartBody>
        <w:p w:rsidR="000746A9" w:rsidRDefault="00E02CF8">
          <w:pPr>
            <w:pStyle w:val="FB28706D530D4A26B45D13291F46BD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BEC099395E4BC3BFB4229C837D4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5F497-E785-4A50-9E54-9F4FFBC7A358}"/>
      </w:docPartPr>
      <w:docPartBody>
        <w:p w:rsidR="000746A9" w:rsidRDefault="00E02CF8">
          <w:pPr>
            <w:pStyle w:val="8BBEC099395E4BC3BFB4229C837D4A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9F4114C8B649FAA4880289B9662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B0D8D-27DB-4BE0-941C-F6DD57AA3B7E}"/>
      </w:docPartPr>
      <w:docPartBody>
        <w:p w:rsidR="000746A9" w:rsidRDefault="00E02CF8">
          <w:pPr>
            <w:pStyle w:val="0E9F4114C8B649FAA4880289B96628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A31D47496E49B1AF80959398C49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0CA2B-4144-4068-A8E0-1F8572629696}"/>
      </w:docPartPr>
      <w:docPartBody>
        <w:p w:rsidR="000746A9" w:rsidRDefault="00E02CF8">
          <w:pPr>
            <w:pStyle w:val="56A31D47496E49B1AF80959398C49395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460D1-325D-49AE-BD08-ADE9FBE6E99B}"/>
      </w:docPartPr>
      <w:docPartBody>
        <w:p w:rsidR="000746A9" w:rsidRDefault="00E02CF8">
          <w:r w:rsidRPr="000F7E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086344A015248B29B0B2F9B0361E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72C54-187B-44C9-BF6D-B2DED3D5BA5C}"/>
      </w:docPartPr>
      <w:docPartBody>
        <w:p w:rsidR="00000000" w:rsidRDefault="004C09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F8"/>
    <w:rsid w:val="000746A9"/>
    <w:rsid w:val="00E0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02CF8"/>
    <w:rPr>
      <w:color w:val="F4B083" w:themeColor="accent2" w:themeTint="99"/>
    </w:rPr>
  </w:style>
  <w:style w:type="paragraph" w:customStyle="1" w:styleId="FB28706D530D4A26B45D13291F46BDC4">
    <w:name w:val="FB28706D530D4A26B45D13291F46BDC4"/>
  </w:style>
  <w:style w:type="paragraph" w:customStyle="1" w:styleId="C3551ACDFB7743CFA8E856E44E4EDE53">
    <w:name w:val="C3551ACDFB7743CFA8E856E44E4EDE53"/>
  </w:style>
  <w:style w:type="paragraph" w:customStyle="1" w:styleId="412758E80ED940578760AF3FCCBC40F7">
    <w:name w:val="412758E80ED940578760AF3FCCBC40F7"/>
  </w:style>
  <w:style w:type="paragraph" w:customStyle="1" w:styleId="8BBEC099395E4BC3BFB4229C837D4A66">
    <w:name w:val="8BBEC099395E4BC3BFB4229C837D4A66"/>
  </w:style>
  <w:style w:type="paragraph" w:customStyle="1" w:styleId="7D261AB3C856443BB983ABD75D3CAC8E">
    <w:name w:val="7D261AB3C856443BB983ABD75D3CAC8E"/>
  </w:style>
  <w:style w:type="paragraph" w:customStyle="1" w:styleId="0E9F4114C8B649FAA4880289B9662813">
    <w:name w:val="0E9F4114C8B649FAA4880289B9662813"/>
  </w:style>
  <w:style w:type="paragraph" w:customStyle="1" w:styleId="56A31D47496E49B1AF80959398C49395">
    <w:name w:val="56A31D47496E49B1AF80959398C493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BD9B1-BED4-4803-97A7-C5CF186BAA63}"/>
</file>

<file path=customXml/itemProps2.xml><?xml version="1.0" encoding="utf-8"?>
<ds:datastoreItem xmlns:ds="http://schemas.openxmlformats.org/officeDocument/2006/customXml" ds:itemID="{4C4DE85E-8BFD-4DB0-91FF-1CE82032FD80}"/>
</file>

<file path=customXml/itemProps3.xml><?xml version="1.0" encoding="utf-8"?>
<ds:datastoreItem xmlns:ds="http://schemas.openxmlformats.org/officeDocument/2006/customXml" ds:itemID="{CB07B120-24DB-40DA-BFC2-FFDDD717E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1701</Characters>
  <Application>Microsoft Office Word</Application>
  <DocSecurity>0</DocSecurity>
  <Lines>34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M2055 Upprätta en tydlig arbetslinje i anhöriginvandringen</vt:lpstr>
      <vt:lpstr>
      </vt:lpstr>
    </vt:vector>
  </TitlesOfParts>
  <Company>Sveriges riksdag</Company>
  <LinksUpToDate>false</LinksUpToDate>
  <CharactersWithSpaces>1982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