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5913" w:rsidRDefault="00420015" w14:paraId="773083C8" w14:textId="77777777">
      <w:pPr>
        <w:pStyle w:val="RubrikFrslagTIllRiksdagsbeslut"/>
      </w:pPr>
      <w:sdt>
        <w:sdtPr>
          <w:alias w:val="CC_Boilerplate_4"/>
          <w:tag w:val="CC_Boilerplate_4"/>
          <w:id w:val="-1644581176"/>
          <w:lock w:val="sdtContentLocked"/>
          <w:placeholder>
            <w:docPart w:val="EA29C858F7304C968708688EF440D310"/>
          </w:placeholder>
          <w:text/>
        </w:sdtPr>
        <w:sdtEndPr/>
        <w:sdtContent>
          <w:r w:rsidRPr="009B062B" w:rsidR="00AF30DD">
            <w:t>Förslag till riksdagsbeslut</w:t>
          </w:r>
        </w:sdtContent>
      </w:sdt>
      <w:bookmarkEnd w:id="0"/>
      <w:bookmarkEnd w:id="1"/>
    </w:p>
    <w:sdt>
      <w:sdtPr>
        <w:alias w:val="Yrkande 1"/>
        <w:tag w:val="1198d7e8-3ae4-408c-ac56-ab0f0de82270"/>
        <w:id w:val="2143302835"/>
        <w:lock w:val="sdtLocked"/>
      </w:sdtPr>
      <w:sdtEndPr/>
      <w:sdtContent>
        <w:p w:rsidR="008D61C8" w:rsidRDefault="00F32877" w14:paraId="7B1CFF46" w14:textId="03CBD701">
          <w:pPr>
            <w:pStyle w:val="Frslagstext"/>
            <w:numPr>
              <w:ilvl w:val="0"/>
              <w:numId w:val="0"/>
            </w:numPr>
          </w:pPr>
          <w:r>
            <w:t>Riksdagen ställer sig bakom det som anförs i motionen om att återkomma med förslag som inte riskerar öka den administrativa bördan för små och växande företag samt för</w:t>
          </w:r>
          <w:r w:rsidR="001959DB">
            <w:softHyphen/>
          </w:r>
          <w:r>
            <w:t xml:space="preserve">slag som säkerställer att stöden även efter anpassningen fortsätter vara kraftfulla verktyg </w:t>
          </w:r>
          <w:r w:rsidRPr="001959DB">
            <w:rPr>
              <w:spacing w:val="-2"/>
            </w:rPr>
            <w:t>för sysselsättning och regional utveckling,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6A76C769E74B56AEF11A4D70FE777D"/>
        </w:placeholder>
        <w:text/>
      </w:sdtPr>
      <w:sdtEndPr/>
      <w:sdtContent>
        <w:p w:rsidRPr="009B062B" w:rsidR="006D79C9" w:rsidP="00333E95" w:rsidRDefault="006D79C9" w14:paraId="7E7BB040" w14:textId="77777777">
          <w:pPr>
            <w:pStyle w:val="Rubrik1"/>
          </w:pPr>
          <w:r>
            <w:t>Motivering</w:t>
          </w:r>
        </w:p>
      </w:sdtContent>
    </w:sdt>
    <w:bookmarkEnd w:displacedByCustomXml="prev" w:id="3"/>
    <w:bookmarkEnd w:displacedByCustomXml="prev" w:id="4"/>
    <w:p w:rsidR="00116DF8" w:rsidP="00116DF8" w:rsidRDefault="00D92627" w14:paraId="08BB09CD" w14:textId="572B7BFE">
      <w:pPr>
        <w:pStyle w:val="Normalutanindragellerluft"/>
      </w:pPr>
      <w:r>
        <w:t xml:space="preserve">Centerpartiet välkomnar </w:t>
      </w:r>
      <w:r w:rsidRPr="00207AEA" w:rsidR="00207AEA">
        <w:t>syfte</w:t>
      </w:r>
      <w:r w:rsidR="0018649F">
        <w:t xml:space="preserve">t med </w:t>
      </w:r>
      <w:r w:rsidRPr="00207AEA" w:rsidR="00DE5928">
        <w:t>propositionen</w:t>
      </w:r>
      <w:r w:rsidR="00207AEA">
        <w:t xml:space="preserve">. Anpassningen till EU:s regler om statsstöd är nödvändig, </w:t>
      </w:r>
      <w:r w:rsidRPr="00207AEA" w:rsidR="00207AEA">
        <w:t xml:space="preserve">men </w:t>
      </w:r>
      <w:r w:rsidR="00207AEA">
        <w:t>det är av stor vikt att</w:t>
      </w:r>
      <w:r w:rsidRPr="00207AEA" w:rsidR="00207AEA">
        <w:t xml:space="preserve"> genomförandet ske</w:t>
      </w:r>
      <w:r w:rsidR="00207AEA">
        <w:t>r</w:t>
      </w:r>
      <w:r w:rsidRPr="00207AEA" w:rsidR="00207AEA">
        <w:t xml:space="preserve"> med enkelhet, tydlighet och hänsyn till småföretagens villkor.</w:t>
      </w:r>
    </w:p>
    <w:p w:rsidRPr="0031236E" w:rsidR="0031236E" w:rsidP="0031236E" w:rsidRDefault="001B2B75" w14:paraId="56B37D66" w14:textId="11B7FAED">
      <w:r>
        <w:t xml:space="preserve">Enligt propositionens förslag ska växa-stödet ges genom återbetalning, inte som en rak nedsättning vid inbetalning enligt nuvarande system. </w:t>
      </w:r>
    </w:p>
    <w:p w:rsidR="00116DF8" w:rsidP="002051D2" w:rsidRDefault="00116DF8" w14:paraId="7BDB181F" w14:textId="7FF0DDB3">
      <w:r>
        <w:t>Den</w:t>
      </w:r>
      <w:r w:rsidRPr="00116DF8">
        <w:t xml:space="preserve"> föreslagna ändringen</w:t>
      </w:r>
      <w:r w:rsidR="002051D2">
        <w:t xml:space="preserve"> av växa-stödet kommer </w:t>
      </w:r>
      <w:r w:rsidR="00F32877">
        <w:t xml:space="preserve">att </w:t>
      </w:r>
      <w:r w:rsidR="002051D2">
        <w:t>orsaka</w:t>
      </w:r>
      <w:r w:rsidRPr="00116DF8">
        <w:t xml:space="preserve"> ökade administrativa kostnader för de berörda företagen. Detta beror på att separata ansökningar om åter</w:t>
      </w:r>
      <w:r w:rsidR="001959DB">
        <w:softHyphen/>
      </w:r>
      <w:r w:rsidRPr="00116DF8">
        <w:t>betalning måste lämnas in, samtidigt som arbetsgivaravgifterna ska redovisas i arbets</w:t>
      </w:r>
      <w:r w:rsidR="001959DB">
        <w:softHyphen/>
      </w:r>
      <w:r w:rsidRPr="00116DF8">
        <w:t xml:space="preserve">givardeklarationen. Dessutom innebär det nya förfarandet en påfrestning på företagens likviditet, eftersom det uppstår en tidsförskjutning mellan utbetalningen av löner och återbetalningen av </w:t>
      </w:r>
      <w:r w:rsidRPr="00116DF8" w:rsidR="00207AEA">
        <w:t>arbetsgivaravgifterna.</w:t>
      </w:r>
      <w:r w:rsidR="00207AEA">
        <w:t xml:space="preserve"> Centerpartiet</w:t>
      </w:r>
      <w:r w:rsidR="00470BA0">
        <w:t xml:space="preserve"> </w:t>
      </w:r>
      <w:r w:rsidR="002051D2">
        <w:t>anser att d</w:t>
      </w:r>
      <w:r w:rsidR="00470BA0">
        <w:t xml:space="preserve">etta </w:t>
      </w:r>
      <w:r w:rsidR="002051D2">
        <w:t xml:space="preserve">är </w:t>
      </w:r>
      <w:r w:rsidR="00470BA0">
        <w:t>typiskt admini</w:t>
      </w:r>
      <w:r w:rsidR="001959DB">
        <w:softHyphen/>
      </w:r>
      <w:r w:rsidR="00470BA0">
        <w:t>strativt krångel som ökar bördan för företag och som även skadar deras likviditet. Vi vill i</w:t>
      </w:r>
      <w:r w:rsidR="00F32877">
        <w:t xml:space="preserve"> </w:t>
      </w:r>
      <w:r w:rsidR="00470BA0">
        <w:t xml:space="preserve">stället se förslag </w:t>
      </w:r>
      <w:r>
        <w:t xml:space="preserve">på automatiska processer, där nedsättningen av arbetsgivaravgiften inte har en negativ påverkan på de företag som nyttjar stöden. </w:t>
      </w:r>
    </w:p>
    <w:p w:rsidR="001959DB" w:rsidP="001959DB" w:rsidRDefault="00207AEA" w14:paraId="1639F526" w14:textId="77777777">
      <w:r w:rsidRPr="001959DB">
        <w:rPr>
          <w:spacing w:val="-2"/>
        </w:rPr>
        <w:t>För Centerpartiet handlar det ytterst om hur skattepolitiken kan skapa de bästa möjliga</w:t>
      </w:r>
      <w:r w:rsidRPr="00207AEA">
        <w:t xml:space="preserve"> förutsättningarna för ett ökat jobbskapande. Regeringens förslag förefaller emellertid </w:t>
      </w:r>
      <w:r w:rsidRPr="00207AEA">
        <w:lastRenderedPageBreak/>
        <w:t xml:space="preserve">leda till en ökad administrativ börda för företagen samt till en fördröjning av de avsedda kostnadslättnaderna för arbetsgivare. </w:t>
      </w:r>
    </w:p>
    <w:p w:rsidR="00116DF8" w:rsidP="001959DB" w:rsidRDefault="00116DF8" w14:paraId="475F7D65" w14:textId="56762751">
      <w:r>
        <w:t>Centerpartiet har ett eget förslag på modell för nedsättningar av arbetsgivaravgiften för företag som är unga och som växer. I den sker kostnadssänkningen direkt och auto</w:t>
      </w:r>
      <w:r w:rsidR="001959DB">
        <w:softHyphen/>
      </w:r>
      <w:r>
        <w:t xml:space="preserve">matiskt för företagen, just eftersom det är de växande företagen som behöver en viss likviditet för att klara av att utveckla sin verksamhet och kunna anställa fler. </w:t>
      </w:r>
    </w:p>
    <w:p w:rsidR="00D92627" w:rsidP="00D92627" w:rsidRDefault="001B2B75" w14:paraId="525CD490" w14:textId="63255DE3">
      <w:r w:rsidRPr="001959DB">
        <w:rPr>
          <w:spacing w:val="-2"/>
        </w:rPr>
        <w:t>Regeringen föreslår i propositionen att det regionala avdraget för socialavgifter i vissa</w:t>
      </w:r>
      <w:r w:rsidRPr="001B2B75">
        <w:t xml:space="preserve"> kommuner i Norrland och västra Svealand anpassas till EU:s statsstödsregler. </w:t>
      </w:r>
      <w:r>
        <w:t xml:space="preserve">Syftet </w:t>
      </w:r>
      <w:r w:rsidRPr="001959DB">
        <w:rPr>
          <w:spacing w:val="-3"/>
        </w:rPr>
        <w:t>med stödet är att stärka sysselsättning och utveckling i glesbygd. Det är därmed avgörande</w:t>
      </w:r>
      <w:r w:rsidRPr="001B2B75">
        <w:t xml:space="preserve"> att förändringarna inte urholkar stödets syfte</w:t>
      </w:r>
      <w:r>
        <w:t>, just</w:t>
      </w:r>
      <w:r w:rsidRPr="001B2B75">
        <w:t xml:space="preserve"> eftersom dessa områden är särskilt beroende av ekonomiska incitament för att företag ska kunna växa och behålla arbets</w:t>
      </w:r>
      <w:r w:rsidR="001959DB">
        <w:softHyphen/>
      </w:r>
      <w:r w:rsidRPr="001B2B75">
        <w:t>tillfällen</w:t>
      </w:r>
      <w:r>
        <w:t>. Det regionala avdraget för socialavgifter är ett verktyg som jämnar ut skill</w:t>
      </w:r>
      <w:r w:rsidR="001959DB">
        <w:softHyphen/>
      </w:r>
      <w:r>
        <w:t xml:space="preserve">nader i konkurrensvillkor genom att sänka arbetskraftskostnaderna. Centerpartiet anser att det finns en risk att </w:t>
      </w:r>
      <w:r w:rsidRPr="001B2B75">
        <w:t>anpassningen leder till lägre stödnivåer eller mer komplicerade ansökningsförfaranden</w:t>
      </w:r>
      <w:r>
        <w:t>.</w:t>
      </w:r>
    </w:p>
    <w:p w:rsidRPr="00D92627" w:rsidR="001B2B75" w:rsidP="00D92627" w:rsidRDefault="001B2B75" w14:paraId="28BCD478" w14:textId="2B8FA8A7">
      <w:r>
        <w:t xml:space="preserve">Propositionen är i grunden en teknisk anpassning till EU:s statsstödsregler, men dess implementering kan ha stora praktiska konsekvenser. Centerpartiet anser därmed att regeringen bör återkomma med förslag som inte riskerar öka den administrativa bördan för små och växande företag, samt förslag som </w:t>
      </w:r>
      <w:r w:rsidRPr="001B2B75">
        <w:t>säkerställer att stöden även efter anpass</w:t>
      </w:r>
      <w:r w:rsidR="001959DB">
        <w:softHyphen/>
      </w:r>
      <w:r w:rsidRPr="001B2B75">
        <w:t>ningen fortsätter vara kraftfulla verktyg för sysselsättning och regional utveckling</w:t>
      </w:r>
      <w:r>
        <w:t>.</w:t>
      </w:r>
    </w:p>
    <w:sdt>
      <w:sdtPr>
        <w:rPr>
          <w:i/>
          <w:noProof/>
        </w:rPr>
        <w:alias w:val="CC_Underskrifter"/>
        <w:tag w:val="CC_Underskrifter"/>
        <w:id w:val="583496634"/>
        <w:lock w:val="sdtContentLocked"/>
        <w:placeholder>
          <w:docPart w:val="59A1C045EE674ED0B3808D5AD3915AF0"/>
        </w:placeholder>
      </w:sdtPr>
      <w:sdtEndPr/>
      <w:sdtContent>
        <w:p w:rsidR="007B5913" w:rsidP="007B5913" w:rsidRDefault="007B5913" w14:paraId="238FFE5B" w14:textId="77777777"/>
        <w:p w:rsidR="007B5913" w:rsidP="007B5913" w:rsidRDefault="00420015" w14:paraId="3AC7BDB3" w14:textId="697522D0"/>
      </w:sdtContent>
    </w:sdt>
    <w:tbl>
      <w:tblPr>
        <w:tblW w:w="5000" w:type="pct"/>
        <w:tblLook w:val="04A0" w:firstRow="1" w:lastRow="0" w:firstColumn="1" w:lastColumn="0" w:noHBand="0" w:noVBand="1"/>
        <w:tblCaption w:val="underskrifter"/>
      </w:tblPr>
      <w:tblGrid>
        <w:gridCol w:w="4252"/>
        <w:gridCol w:w="4252"/>
      </w:tblGrid>
      <w:tr w:rsidR="008D61C8" w14:paraId="15A63903" w14:textId="77777777">
        <w:trPr>
          <w:cantSplit/>
        </w:trPr>
        <w:tc>
          <w:tcPr>
            <w:tcW w:w="50" w:type="pct"/>
            <w:vAlign w:val="bottom"/>
          </w:tcPr>
          <w:p w:rsidR="008D61C8" w:rsidRDefault="00F32877" w14:paraId="7D04B39E" w14:textId="77777777">
            <w:pPr>
              <w:pStyle w:val="Underskrifter"/>
              <w:spacing w:after="0"/>
            </w:pPr>
            <w:r>
              <w:t>Martina Johansson (C)</w:t>
            </w:r>
          </w:p>
        </w:tc>
        <w:tc>
          <w:tcPr>
            <w:tcW w:w="50" w:type="pct"/>
            <w:vAlign w:val="bottom"/>
          </w:tcPr>
          <w:p w:rsidR="008D61C8" w:rsidRDefault="008D61C8" w14:paraId="386BABAF" w14:textId="77777777">
            <w:pPr>
              <w:pStyle w:val="Underskrifter"/>
              <w:spacing w:after="0"/>
            </w:pPr>
          </w:p>
        </w:tc>
      </w:tr>
      <w:tr w:rsidR="008D61C8" w14:paraId="41689984" w14:textId="77777777">
        <w:trPr>
          <w:cantSplit/>
        </w:trPr>
        <w:tc>
          <w:tcPr>
            <w:tcW w:w="50" w:type="pct"/>
            <w:vAlign w:val="bottom"/>
          </w:tcPr>
          <w:p w:rsidR="008D61C8" w:rsidRDefault="00F32877" w14:paraId="24E5D2CD" w14:textId="77777777">
            <w:pPr>
              <w:pStyle w:val="Underskrifter"/>
              <w:spacing w:after="0"/>
            </w:pPr>
            <w:r>
              <w:t>Jonny Cato (C)</w:t>
            </w:r>
          </w:p>
        </w:tc>
        <w:tc>
          <w:tcPr>
            <w:tcW w:w="50" w:type="pct"/>
            <w:vAlign w:val="bottom"/>
          </w:tcPr>
          <w:p w:rsidR="008D61C8" w:rsidRDefault="00F32877" w14:paraId="1FD4CA7B" w14:textId="77777777">
            <w:pPr>
              <w:pStyle w:val="Underskrifter"/>
              <w:spacing w:after="0"/>
            </w:pPr>
            <w:r>
              <w:t>Anders W Jonsson (C)</w:t>
            </w:r>
          </w:p>
        </w:tc>
      </w:tr>
    </w:tbl>
    <w:p w:rsidRPr="008E0FE2" w:rsidR="004801AC" w:rsidP="001959DB" w:rsidRDefault="004801AC" w14:paraId="3B2175D9" w14:textId="1BC543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6D13" w14:textId="77777777" w:rsidR="00B729DC" w:rsidRDefault="00B729DC" w:rsidP="000C1CAD">
      <w:pPr>
        <w:spacing w:line="240" w:lineRule="auto"/>
      </w:pPr>
      <w:r>
        <w:separator/>
      </w:r>
    </w:p>
  </w:endnote>
  <w:endnote w:type="continuationSeparator" w:id="0">
    <w:p w14:paraId="03742941" w14:textId="77777777" w:rsidR="00B729DC" w:rsidRDefault="00B72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D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547E" w14:textId="481557D0" w:rsidR="00262EA3" w:rsidRPr="007B5913" w:rsidRDefault="00262EA3" w:rsidP="007B59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BDBE" w14:textId="77777777" w:rsidR="00B729DC" w:rsidRDefault="00B729DC" w:rsidP="000C1CAD">
      <w:pPr>
        <w:spacing w:line="240" w:lineRule="auto"/>
      </w:pPr>
      <w:r>
        <w:separator/>
      </w:r>
    </w:p>
  </w:footnote>
  <w:footnote w:type="continuationSeparator" w:id="0">
    <w:p w14:paraId="1D30B314" w14:textId="77777777" w:rsidR="00B729DC" w:rsidRDefault="00B729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76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541BA" wp14:editId="27774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E9A78" w14:textId="492458C1" w:rsidR="00262EA3" w:rsidRDefault="00420015" w:rsidP="008103B5">
                          <w:pPr>
                            <w:jc w:val="right"/>
                          </w:pPr>
                          <w:sdt>
                            <w:sdtPr>
                              <w:alias w:val="CC_Noformat_Partikod"/>
                              <w:tag w:val="CC_Noformat_Partikod"/>
                              <w:id w:val="-53464382"/>
                              <w:placeholder>
                                <w:docPart w:val="A902829AB490437EA7D5645501174EE0"/>
                              </w:placeholder>
                              <w:text/>
                            </w:sdtPr>
                            <w:sdtEndPr/>
                            <w:sdtContent>
                              <w:r w:rsidR="00D92627">
                                <w:t>C</w:t>
                              </w:r>
                            </w:sdtContent>
                          </w:sdt>
                          <w:sdt>
                            <w:sdtPr>
                              <w:alias w:val="CC_Noformat_Partinummer"/>
                              <w:tag w:val="CC_Noformat_Partinummer"/>
                              <w:id w:val="-1709555926"/>
                              <w:placeholder>
                                <w:docPart w:val="A37AAC3B67BC4FF0919FFBBF7DB116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541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7E9A78" w14:textId="492458C1" w:rsidR="00262EA3" w:rsidRDefault="00420015" w:rsidP="008103B5">
                    <w:pPr>
                      <w:jc w:val="right"/>
                    </w:pPr>
                    <w:sdt>
                      <w:sdtPr>
                        <w:alias w:val="CC_Noformat_Partikod"/>
                        <w:tag w:val="CC_Noformat_Partikod"/>
                        <w:id w:val="-53464382"/>
                        <w:placeholder>
                          <w:docPart w:val="A902829AB490437EA7D5645501174EE0"/>
                        </w:placeholder>
                        <w:text/>
                      </w:sdtPr>
                      <w:sdtEndPr/>
                      <w:sdtContent>
                        <w:r w:rsidR="00D92627">
                          <w:t>C</w:t>
                        </w:r>
                      </w:sdtContent>
                    </w:sdt>
                    <w:sdt>
                      <w:sdtPr>
                        <w:alias w:val="CC_Noformat_Partinummer"/>
                        <w:tag w:val="CC_Noformat_Partinummer"/>
                        <w:id w:val="-1709555926"/>
                        <w:placeholder>
                          <w:docPart w:val="A37AAC3B67BC4FF0919FFBBF7DB116E8"/>
                        </w:placeholder>
                        <w:showingPlcHdr/>
                        <w:text/>
                      </w:sdtPr>
                      <w:sdtEndPr/>
                      <w:sdtContent>
                        <w:r w:rsidR="00262EA3">
                          <w:t xml:space="preserve"> </w:t>
                        </w:r>
                      </w:sdtContent>
                    </w:sdt>
                  </w:p>
                </w:txbxContent>
              </v:textbox>
              <w10:wrap anchorx="page"/>
            </v:shape>
          </w:pict>
        </mc:Fallback>
      </mc:AlternateContent>
    </w:r>
  </w:p>
  <w:p w14:paraId="016B03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4540" w14:textId="77777777" w:rsidR="00262EA3" w:rsidRDefault="00262EA3" w:rsidP="008563AC">
    <w:pPr>
      <w:jc w:val="right"/>
    </w:pPr>
  </w:p>
  <w:p w14:paraId="773CA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FF2D" w14:textId="77777777" w:rsidR="00262EA3" w:rsidRDefault="004200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0304A" wp14:editId="791945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4E37DA" w14:textId="0BAB4AB8" w:rsidR="00262EA3" w:rsidRDefault="00420015" w:rsidP="00A314CF">
    <w:pPr>
      <w:pStyle w:val="FSHNormal"/>
      <w:spacing w:before="40"/>
    </w:pPr>
    <w:sdt>
      <w:sdtPr>
        <w:alias w:val="CC_Noformat_Motionstyp"/>
        <w:tag w:val="CC_Noformat_Motionstyp"/>
        <w:id w:val="1162973129"/>
        <w:lock w:val="sdtContentLocked"/>
        <w15:appearance w15:val="hidden"/>
        <w:text/>
      </w:sdtPr>
      <w:sdtEndPr/>
      <w:sdtContent>
        <w:r w:rsidR="007B5913">
          <w:t>Kommittémotion</w:t>
        </w:r>
      </w:sdtContent>
    </w:sdt>
    <w:r w:rsidR="00821B36">
      <w:t xml:space="preserve"> </w:t>
    </w:r>
    <w:sdt>
      <w:sdtPr>
        <w:alias w:val="CC_Noformat_Partikod"/>
        <w:tag w:val="CC_Noformat_Partikod"/>
        <w:id w:val="1471015553"/>
        <w:text/>
      </w:sdtPr>
      <w:sdtEndPr/>
      <w:sdtContent>
        <w:r w:rsidR="00D92627">
          <w:t>C</w:t>
        </w:r>
      </w:sdtContent>
    </w:sdt>
    <w:sdt>
      <w:sdtPr>
        <w:alias w:val="CC_Noformat_Partinummer"/>
        <w:tag w:val="CC_Noformat_Partinummer"/>
        <w:id w:val="-2014525982"/>
        <w:showingPlcHdr/>
        <w:text/>
      </w:sdtPr>
      <w:sdtEndPr/>
      <w:sdtContent>
        <w:r w:rsidR="00821B36">
          <w:t xml:space="preserve"> </w:t>
        </w:r>
      </w:sdtContent>
    </w:sdt>
  </w:p>
  <w:p w14:paraId="78C187E6" w14:textId="77777777" w:rsidR="00262EA3" w:rsidRPr="008227B3" w:rsidRDefault="004200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77D5D" w14:textId="2E60FC44" w:rsidR="00262EA3" w:rsidRPr="008227B3" w:rsidRDefault="004200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9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913">
          <w:t>:3822</w:t>
        </w:r>
      </w:sdtContent>
    </w:sdt>
  </w:p>
  <w:p w14:paraId="6FE12788" w14:textId="4904DF6B" w:rsidR="00262EA3" w:rsidRDefault="00420015" w:rsidP="00E03A3D">
    <w:pPr>
      <w:pStyle w:val="Motionr"/>
    </w:pPr>
    <w:sdt>
      <w:sdtPr>
        <w:alias w:val="CC_Noformat_Avtext"/>
        <w:tag w:val="CC_Noformat_Avtext"/>
        <w:id w:val="-2020768203"/>
        <w:lock w:val="sdtContentLocked"/>
        <w:placeholder>
          <w:docPart w:val="A902829AB490437EA7D5645501174EE0"/>
        </w:placeholder>
        <w15:appearance w15:val="hidden"/>
        <w:text/>
      </w:sdtPr>
      <w:sdtEndPr/>
      <w:sdtContent>
        <w:r w:rsidR="007B5913">
          <w:t>av Martina Johansson m.fl. (C)</w:t>
        </w:r>
      </w:sdtContent>
    </w:sdt>
  </w:p>
  <w:sdt>
    <w:sdtPr>
      <w:alias w:val="CC_Noformat_Rubtext"/>
      <w:tag w:val="CC_Noformat_Rubtext"/>
      <w:id w:val="-218060500"/>
      <w:lock w:val="sdtLocked"/>
      <w:placeholder>
        <w:docPart w:val="A37AAC3B67BC4FF0919FFBBF7DB116E8"/>
      </w:placeholder>
      <w:text/>
    </w:sdtPr>
    <w:sdtEndPr/>
    <w:sdtContent>
      <w:p w14:paraId="2BB688F0" w14:textId="4A8D962E" w:rsidR="00262EA3" w:rsidRDefault="00AC2491" w:rsidP="00283E0F">
        <w:pPr>
          <w:pStyle w:val="FSHRub2"/>
        </w:pPr>
        <w:r>
          <w:t>med anledning av prop. 2025/26:24 Anpassning av vissa skatte- och avgiftsnedsättningar till EU:s regler om statsstöd</w:t>
        </w:r>
      </w:p>
    </w:sdtContent>
  </w:sdt>
  <w:sdt>
    <w:sdtPr>
      <w:alias w:val="CC_Boilerplate_3"/>
      <w:tag w:val="CC_Boilerplate_3"/>
      <w:id w:val="1606463544"/>
      <w:lock w:val="sdtContentLocked"/>
      <w15:appearance w15:val="hidden"/>
      <w:text w:multiLine="1"/>
    </w:sdtPr>
    <w:sdtEndPr/>
    <w:sdtContent>
      <w:p w14:paraId="14B034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0018343">
    <w:abstractNumId w:val="9"/>
  </w:num>
  <w:num w:numId="2" w16cid:durableId="381095547">
    <w:abstractNumId w:val="8"/>
  </w:num>
  <w:num w:numId="3" w16cid:durableId="2111272381">
    <w:abstractNumId w:val="16"/>
  </w:num>
  <w:num w:numId="4" w16cid:durableId="1760833961">
    <w:abstractNumId w:val="14"/>
  </w:num>
  <w:num w:numId="5" w16cid:durableId="927271131">
    <w:abstractNumId w:val="17"/>
  </w:num>
  <w:num w:numId="6" w16cid:durableId="2112699303">
    <w:abstractNumId w:val="18"/>
  </w:num>
  <w:num w:numId="7" w16cid:durableId="577441968">
    <w:abstractNumId w:val="11"/>
  </w:num>
  <w:num w:numId="8" w16cid:durableId="2142922711">
    <w:abstractNumId w:val="12"/>
  </w:num>
  <w:num w:numId="9" w16cid:durableId="1332610020">
    <w:abstractNumId w:val="15"/>
  </w:num>
  <w:num w:numId="10" w16cid:durableId="387725391">
    <w:abstractNumId w:val="22"/>
  </w:num>
  <w:num w:numId="11" w16cid:durableId="1005399703">
    <w:abstractNumId w:val="21"/>
  </w:num>
  <w:num w:numId="12" w16cid:durableId="1298292728">
    <w:abstractNumId w:val="21"/>
  </w:num>
  <w:num w:numId="13" w16cid:durableId="71435760">
    <w:abstractNumId w:val="3"/>
  </w:num>
  <w:num w:numId="14" w16cid:durableId="1197701019">
    <w:abstractNumId w:val="2"/>
  </w:num>
  <w:num w:numId="15" w16cid:durableId="563955173">
    <w:abstractNumId w:val="1"/>
  </w:num>
  <w:num w:numId="16" w16cid:durableId="2140145175">
    <w:abstractNumId w:val="0"/>
  </w:num>
  <w:num w:numId="17" w16cid:durableId="930894790">
    <w:abstractNumId w:val="7"/>
  </w:num>
  <w:num w:numId="18" w16cid:durableId="1204441882">
    <w:abstractNumId w:val="6"/>
  </w:num>
  <w:num w:numId="19" w16cid:durableId="910625623">
    <w:abstractNumId w:val="5"/>
  </w:num>
  <w:num w:numId="20" w16cid:durableId="1198201041">
    <w:abstractNumId w:val="4"/>
  </w:num>
  <w:num w:numId="21" w16cid:durableId="290406068">
    <w:abstractNumId w:val="21"/>
  </w:num>
  <w:num w:numId="22" w16cid:durableId="236134088">
    <w:abstractNumId w:val="21"/>
  </w:num>
  <w:num w:numId="23" w16cid:durableId="559247246">
    <w:abstractNumId w:val="21"/>
  </w:num>
  <w:num w:numId="24" w16cid:durableId="1515730927">
    <w:abstractNumId w:val="21"/>
  </w:num>
  <w:num w:numId="25" w16cid:durableId="1206403886">
    <w:abstractNumId w:val="21"/>
  </w:num>
  <w:num w:numId="26" w16cid:durableId="1091895998">
    <w:abstractNumId w:val="22"/>
  </w:num>
  <w:num w:numId="27" w16cid:durableId="258829306">
    <w:abstractNumId w:val="22"/>
  </w:num>
  <w:num w:numId="28" w16cid:durableId="1295332028">
    <w:abstractNumId w:val="22"/>
  </w:num>
  <w:num w:numId="29" w16cid:durableId="1242837523">
    <w:abstractNumId w:val="22"/>
  </w:num>
  <w:num w:numId="30" w16cid:durableId="1694378044">
    <w:abstractNumId w:val="21"/>
  </w:num>
  <w:num w:numId="31" w16cid:durableId="1291588718">
    <w:abstractNumId w:val="21"/>
  </w:num>
  <w:num w:numId="32" w16cid:durableId="1743209441">
    <w:abstractNumId w:val="22"/>
  </w:num>
  <w:num w:numId="33" w16cid:durableId="626665975">
    <w:abstractNumId w:val="21"/>
  </w:num>
  <w:num w:numId="34" w16cid:durableId="1864904020">
    <w:abstractNumId w:val="18"/>
  </w:num>
  <w:num w:numId="35" w16cid:durableId="2081705117">
    <w:abstractNumId w:val="18"/>
    <w:lvlOverride w:ilvl="0">
      <w:startOverride w:val="1"/>
    </w:lvlOverride>
  </w:num>
  <w:num w:numId="36" w16cid:durableId="118375292">
    <w:abstractNumId w:val="19"/>
  </w:num>
  <w:num w:numId="37" w16cid:durableId="584843370">
    <w:abstractNumId w:val="18"/>
    <w:lvlOverride w:ilvl="0">
      <w:startOverride w:val="1"/>
    </w:lvlOverride>
  </w:num>
  <w:num w:numId="38" w16cid:durableId="1517385058">
    <w:abstractNumId w:val="13"/>
  </w:num>
  <w:num w:numId="39" w16cid:durableId="447629707">
    <w:abstractNumId w:val="10"/>
  </w:num>
  <w:num w:numId="40" w16cid:durableId="10148477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26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3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F8"/>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9F"/>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9DB"/>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75"/>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E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D2"/>
    <w:rsid w:val="00206041"/>
    <w:rsid w:val="002064B1"/>
    <w:rsid w:val="0020668F"/>
    <w:rsid w:val="00206C33"/>
    <w:rsid w:val="0020768B"/>
    <w:rsid w:val="00207AEA"/>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55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9B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6E"/>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1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BA0"/>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5AF"/>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13"/>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1C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9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C"/>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31"/>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0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C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2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8"/>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77"/>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8CF1C"/>
  <w15:chartTrackingRefBased/>
  <w15:docId w15:val="{D77B6DE3-7294-43C2-B22C-00201D0C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9C858F7304C968708688EF440D310"/>
        <w:category>
          <w:name w:val="Allmänt"/>
          <w:gallery w:val="placeholder"/>
        </w:category>
        <w:types>
          <w:type w:val="bbPlcHdr"/>
        </w:types>
        <w:behaviors>
          <w:behavior w:val="content"/>
        </w:behaviors>
        <w:guid w:val="{03F5F33D-F1BD-4B0A-96AA-A8C9CCC94EEE}"/>
      </w:docPartPr>
      <w:docPartBody>
        <w:p w:rsidR="00EE75D5" w:rsidRDefault="008C2113">
          <w:pPr>
            <w:pStyle w:val="EA29C858F7304C968708688EF440D310"/>
          </w:pPr>
          <w:r w:rsidRPr="005A0A93">
            <w:rPr>
              <w:rStyle w:val="Platshllartext"/>
            </w:rPr>
            <w:t>Förslag till riksdagsbeslut</w:t>
          </w:r>
        </w:p>
      </w:docPartBody>
    </w:docPart>
    <w:docPart>
      <w:docPartPr>
        <w:name w:val="716A76C769E74B56AEF11A4D70FE777D"/>
        <w:category>
          <w:name w:val="Allmänt"/>
          <w:gallery w:val="placeholder"/>
        </w:category>
        <w:types>
          <w:type w:val="bbPlcHdr"/>
        </w:types>
        <w:behaviors>
          <w:behavior w:val="content"/>
        </w:behaviors>
        <w:guid w:val="{F01DC5AD-B95A-4E29-A746-EBC56D3EA56A}"/>
      </w:docPartPr>
      <w:docPartBody>
        <w:p w:rsidR="00EE75D5" w:rsidRDefault="008C2113">
          <w:pPr>
            <w:pStyle w:val="716A76C769E74B56AEF11A4D70FE777D"/>
          </w:pPr>
          <w:r w:rsidRPr="005A0A93">
            <w:rPr>
              <w:rStyle w:val="Platshllartext"/>
            </w:rPr>
            <w:t>Motivering</w:t>
          </w:r>
        </w:p>
      </w:docPartBody>
    </w:docPart>
    <w:docPart>
      <w:docPartPr>
        <w:name w:val="A902829AB490437EA7D5645501174EE0"/>
        <w:category>
          <w:name w:val="Allmänt"/>
          <w:gallery w:val="placeholder"/>
        </w:category>
        <w:types>
          <w:type w:val="bbPlcHdr"/>
        </w:types>
        <w:behaviors>
          <w:behavior w:val="content"/>
        </w:behaviors>
        <w:guid w:val="{A1A111B5-C90A-43BA-BF36-5EB1B34BA6D6}"/>
      </w:docPartPr>
      <w:docPartBody>
        <w:p w:rsidR="00EE75D5" w:rsidRDefault="008C2113">
          <w:pPr>
            <w:pStyle w:val="A902829AB490437EA7D5645501174EE0"/>
          </w:pPr>
          <w:r>
            <w:rPr>
              <w:rStyle w:val="Platshllartext"/>
            </w:rPr>
            <w:t xml:space="preserve"> </w:t>
          </w:r>
        </w:p>
      </w:docPartBody>
    </w:docPart>
    <w:docPart>
      <w:docPartPr>
        <w:name w:val="A37AAC3B67BC4FF0919FFBBF7DB116E8"/>
        <w:category>
          <w:name w:val="Allmänt"/>
          <w:gallery w:val="placeholder"/>
        </w:category>
        <w:types>
          <w:type w:val="bbPlcHdr"/>
        </w:types>
        <w:behaviors>
          <w:behavior w:val="content"/>
        </w:behaviors>
        <w:guid w:val="{D9C4AACC-64E6-42AD-B642-6CAB0E7318C8}"/>
      </w:docPartPr>
      <w:docPartBody>
        <w:p w:rsidR="00EE75D5" w:rsidRDefault="008C2113">
          <w:pPr>
            <w:pStyle w:val="A37AAC3B67BC4FF0919FFBBF7DB116E8"/>
          </w:pPr>
          <w:r>
            <w:t xml:space="preserve"> </w:t>
          </w:r>
        </w:p>
      </w:docPartBody>
    </w:docPart>
    <w:docPart>
      <w:docPartPr>
        <w:name w:val="59A1C045EE674ED0B3808D5AD3915AF0"/>
        <w:category>
          <w:name w:val="Allmänt"/>
          <w:gallery w:val="placeholder"/>
        </w:category>
        <w:types>
          <w:type w:val="bbPlcHdr"/>
        </w:types>
        <w:behaviors>
          <w:behavior w:val="content"/>
        </w:behaviors>
        <w:guid w:val="{1C1C3E1D-3353-4994-9DCB-C4D2D701746E}"/>
      </w:docPartPr>
      <w:docPartBody>
        <w:p w:rsidR="005902F9" w:rsidRDefault="00590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13"/>
    <w:rsid w:val="00010E3E"/>
    <w:rsid w:val="005902F9"/>
    <w:rsid w:val="008C2113"/>
    <w:rsid w:val="00A06801"/>
    <w:rsid w:val="00EE7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A29C858F7304C968708688EF440D310">
    <w:name w:val="EA29C858F7304C968708688EF440D310"/>
  </w:style>
  <w:style w:type="paragraph" w:customStyle="1" w:styleId="716A76C769E74B56AEF11A4D70FE777D">
    <w:name w:val="716A76C769E74B56AEF11A4D70FE777D"/>
  </w:style>
  <w:style w:type="paragraph" w:customStyle="1" w:styleId="A902829AB490437EA7D5645501174EE0">
    <w:name w:val="A902829AB490437EA7D5645501174EE0"/>
  </w:style>
  <w:style w:type="paragraph" w:customStyle="1" w:styleId="A37AAC3B67BC4FF0919FFBBF7DB116E8">
    <w:name w:val="A37AAC3B67BC4FF0919FFBBF7DB11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F54D2-F5F8-4EA3-9DAA-E230A93E1B92}"/>
</file>

<file path=customXml/itemProps2.xml><?xml version="1.0" encoding="utf-8"?>
<ds:datastoreItem xmlns:ds="http://schemas.openxmlformats.org/officeDocument/2006/customXml" ds:itemID="{340C387B-E21F-4499-B628-7A37E5FD1772}"/>
</file>

<file path=customXml/itemProps3.xml><?xml version="1.0" encoding="utf-8"?>
<ds:datastoreItem xmlns:ds="http://schemas.openxmlformats.org/officeDocument/2006/customXml" ds:itemID="{C92F2539-9380-4599-998B-85B4DD69655D}"/>
</file>

<file path=docProps/app.xml><?xml version="1.0" encoding="utf-8"?>
<Properties xmlns="http://schemas.openxmlformats.org/officeDocument/2006/extended-properties" xmlns:vt="http://schemas.openxmlformats.org/officeDocument/2006/docPropsVTypes">
  <Template>Normal</Template>
  <TotalTime>96</TotalTime>
  <Pages>2</Pages>
  <Words>460</Words>
  <Characters>2914</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24 Anpassning av vissa skatte  och avgiftsnedsättningar till EU s regler om statsstöd</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