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14:paraId="00EECEFC" w14:textId="77777777">
        <w:tc>
          <w:tcPr>
            <w:tcW w:w="2268" w:type="dxa"/>
          </w:tcPr>
          <w:p w14:paraId="1278B344" w14:textId="77777777" w:rsidR="005F1820" w:rsidRDefault="005F1820">
            <w:pPr>
              <w:framePr w:w="4400" w:h="1644" w:wrap="notBeside" w:vAnchor="page" w:hAnchor="page" w:x="6573" w:y="721"/>
              <w:rPr>
                <w:rFonts w:ascii="TradeGothic" w:hAnsi="TradeGothic"/>
                <w:i/>
                <w:sz w:val="18"/>
              </w:rPr>
            </w:pPr>
            <w:bookmarkStart w:id="0" w:name="_GoBack"/>
            <w:bookmarkEnd w:id="0"/>
          </w:p>
        </w:tc>
        <w:tc>
          <w:tcPr>
            <w:tcW w:w="2347" w:type="dxa"/>
            <w:gridSpan w:val="2"/>
          </w:tcPr>
          <w:p w14:paraId="3B81E303" w14:textId="77777777" w:rsidR="005F1820" w:rsidRDefault="005F1820">
            <w:pPr>
              <w:framePr w:w="4400" w:h="1644" w:wrap="notBeside" w:vAnchor="page" w:hAnchor="page" w:x="6573" w:y="721"/>
              <w:rPr>
                <w:rFonts w:ascii="TradeGothic" w:hAnsi="TradeGothic"/>
                <w:i/>
                <w:sz w:val="18"/>
              </w:rPr>
            </w:pPr>
          </w:p>
        </w:tc>
      </w:tr>
      <w:tr w:rsidR="005F1820" w14:paraId="66AE7590" w14:textId="77777777">
        <w:tc>
          <w:tcPr>
            <w:tcW w:w="2268" w:type="dxa"/>
          </w:tcPr>
          <w:p w14:paraId="64875018" w14:textId="77777777" w:rsidR="005F1820" w:rsidRDefault="005F1820">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14:paraId="36188B8D" w14:textId="77777777" w:rsidR="005F1820" w:rsidRDefault="005F1820">
            <w:pPr>
              <w:framePr w:w="4400" w:h="1644" w:wrap="notBeside" w:vAnchor="page" w:hAnchor="page" w:x="6573" w:y="721"/>
              <w:rPr>
                <w:rFonts w:ascii="TradeGothic" w:hAnsi="TradeGothic"/>
                <w:b/>
                <w:sz w:val="22"/>
              </w:rPr>
            </w:pPr>
          </w:p>
        </w:tc>
      </w:tr>
      <w:tr w:rsidR="005F1820" w14:paraId="3C3F51BF" w14:textId="77777777">
        <w:trPr>
          <w:trHeight w:val="343"/>
        </w:trPr>
        <w:tc>
          <w:tcPr>
            <w:tcW w:w="3402" w:type="dxa"/>
            <w:gridSpan w:val="2"/>
          </w:tcPr>
          <w:p w14:paraId="4DE1113E" w14:textId="77777777" w:rsidR="005F1820" w:rsidRDefault="005F1820">
            <w:pPr>
              <w:framePr w:w="4400" w:h="1644" w:wrap="notBeside" w:vAnchor="page" w:hAnchor="page" w:x="6573" w:y="721"/>
            </w:pPr>
          </w:p>
        </w:tc>
        <w:tc>
          <w:tcPr>
            <w:tcW w:w="1213" w:type="dxa"/>
          </w:tcPr>
          <w:p w14:paraId="4E5F61FF" w14:textId="77777777" w:rsidR="005F1820" w:rsidRDefault="005F1820">
            <w:pPr>
              <w:framePr w:w="4400" w:h="1644" w:wrap="notBeside" w:vAnchor="page" w:hAnchor="page" w:x="6573" w:y="721"/>
            </w:pPr>
          </w:p>
        </w:tc>
      </w:tr>
      <w:tr w:rsidR="005F1820" w14:paraId="477CEA8A" w14:textId="77777777">
        <w:tc>
          <w:tcPr>
            <w:tcW w:w="2268" w:type="dxa"/>
          </w:tcPr>
          <w:p w14:paraId="642FEB9E" w14:textId="3A09BB14" w:rsidR="005F1820" w:rsidRDefault="00FD34BE">
            <w:pPr>
              <w:framePr w:w="4400" w:h="1644" w:wrap="notBeside" w:vAnchor="page" w:hAnchor="page" w:x="6573" w:y="721"/>
            </w:pPr>
            <w:r>
              <w:t>2014-04-22</w:t>
            </w:r>
          </w:p>
        </w:tc>
        <w:tc>
          <w:tcPr>
            <w:tcW w:w="2347" w:type="dxa"/>
            <w:gridSpan w:val="2"/>
          </w:tcPr>
          <w:p w14:paraId="1D6F076F" w14:textId="77777777" w:rsidR="005F1820" w:rsidRDefault="005F1820">
            <w:pPr>
              <w:framePr w:w="4400" w:h="1644" w:wrap="notBeside" w:vAnchor="page" w:hAnchor="page" w:x="6573" w:y="721"/>
            </w:pPr>
          </w:p>
        </w:tc>
      </w:tr>
      <w:tr w:rsidR="005F1820" w14:paraId="5CF581F6" w14:textId="77777777">
        <w:tc>
          <w:tcPr>
            <w:tcW w:w="2268" w:type="dxa"/>
          </w:tcPr>
          <w:p w14:paraId="1E3E9956" w14:textId="77777777" w:rsidR="005F1820" w:rsidRDefault="005F1820">
            <w:pPr>
              <w:framePr w:w="4400" w:h="1644" w:wrap="notBeside" w:vAnchor="page" w:hAnchor="page" w:x="6573" w:y="721"/>
            </w:pPr>
          </w:p>
        </w:tc>
        <w:tc>
          <w:tcPr>
            <w:tcW w:w="2347" w:type="dxa"/>
            <w:gridSpan w:val="2"/>
          </w:tcPr>
          <w:p w14:paraId="628D2C9E" w14:textId="77777777" w:rsidR="005F1820" w:rsidRDefault="005F1820">
            <w:pPr>
              <w:framePr w:w="4400" w:h="1644" w:wrap="notBeside" w:vAnchor="page" w:hAnchor="page" w:x="6573" w:y="721"/>
            </w:pPr>
          </w:p>
        </w:tc>
      </w:tr>
    </w:tbl>
    <w:p w14:paraId="5187AF08" w14:textId="77777777" w:rsidR="00877273" w:rsidRPr="00877273" w:rsidRDefault="00877273" w:rsidP="00877273">
      <w:pPr>
        <w:rPr>
          <w:vanish/>
        </w:rPr>
      </w:pPr>
    </w:p>
    <w:tbl>
      <w:tblPr>
        <w:tblW w:w="0" w:type="auto"/>
        <w:tblLayout w:type="fixed"/>
        <w:tblLook w:val="0000" w:firstRow="0" w:lastRow="0" w:firstColumn="0" w:lastColumn="0" w:noHBand="0" w:noVBand="0"/>
      </w:tblPr>
      <w:tblGrid>
        <w:gridCol w:w="4911"/>
      </w:tblGrid>
      <w:tr w:rsidR="005F1820" w14:paraId="1CB20D62" w14:textId="77777777">
        <w:trPr>
          <w:trHeight w:val="2400"/>
        </w:trPr>
        <w:tc>
          <w:tcPr>
            <w:tcW w:w="4911" w:type="dxa"/>
          </w:tcPr>
          <w:p w14:paraId="5D5298A0" w14:textId="77777777" w:rsidR="005F1820" w:rsidRDefault="005F1820">
            <w:pPr>
              <w:pStyle w:val="Avsndare"/>
              <w:framePr w:h="2483" w:wrap="notBeside" w:x="1504"/>
              <w:rPr>
                <w:b/>
                <w:i w:val="0"/>
                <w:sz w:val="22"/>
              </w:rPr>
            </w:pPr>
            <w:r>
              <w:rPr>
                <w:b/>
                <w:i w:val="0"/>
                <w:sz w:val="22"/>
              </w:rPr>
              <w:t>Statsrådsberedningen</w:t>
            </w:r>
          </w:p>
          <w:p w14:paraId="44B62058" w14:textId="77777777" w:rsidR="005F1820" w:rsidRDefault="005F1820">
            <w:pPr>
              <w:pStyle w:val="Avsndare"/>
              <w:framePr w:h="2483" w:wrap="notBeside" w:x="1504"/>
            </w:pPr>
          </w:p>
          <w:p w14:paraId="1A03B13A" w14:textId="77777777" w:rsidR="005F1820" w:rsidRDefault="005F1820">
            <w:pPr>
              <w:pStyle w:val="Avsndare"/>
              <w:framePr w:h="2483" w:wrap="notBeside" w:x="1504"/>
            </w:pPr>
            <w:r>
              <w:t>EU-kansliet</w:t>
            </w:r>
          </w:p>
          <w:p w14:paraId="1AB2CF12" w14:textId="77777777" w:rsidR="005F1820" w:rsidRDefault="005F1820">
            <w:pPr>
              <w:pStyle w:val="Avsndare"/>
              <w:framePr w:h="2483" w:wrap="notBeside" w:x="1504"/>
            </w:pPr>
          </w:p>
          <w:p w14:paraId="58BEA693" w14:textId="77777777" w:rsidR="005F1820" w:rsidRDefault="005F1820">
            <w:pPr>
              <w:pStyle w:val="Avsndare"/>
              <w:framePr w:h="2483" w:wrap="notBeside" w:x="1504"/>
            </w:pPr>
          </w:p>
          <w:p w14:paraId="250948B8" w14:textId="77777777" w:rsidR="005F1820" w:rsidRDefault="005F1820">
            <w:pPr>
              <w:pStyle w:val="Avsndare"/>
              <w:framePr w:h="2483" w:wrap="notBeside" w:x="1504"/>
            </w:pPr>
          </w:p>
          <w:p w14:paraId="70378339" w14:textId="77777777" w:rsidR="005F1820" w:rsidRDefault="005F1820">
            <w:pPr>
              <w:pStyle w:val="Avsndare"/>
              <w:framePr w:h="2483" w:wrap="notBeside" w:x="1504"/>
              <w:rPr>
                <w:b/>
                <w:i w:val="0"/>
                <w:sz w:val="22"/>
              </w:rPr>
            </w:pPr>
          </w:p>
        </w:tc>
      </w:tr>
    </w:tbl>
    <w:p w14:paraId="75B81CD3" w14:textId="77777777" w:rsidR="005F1820" w:rsidRDefault="005F1820">
      <w:pPr>
        <w:framePr w:w="4400" w:h="2523" w:wrap="notBeside" w:vAnchor="page" w:hAnchor="page" w:x="6453" w:y="2445"/>
        <w:ind w:left="142"/>
      </w:pPr>
    </w:p>
    <w:p w14:paraId="3336BBA5" w14:textId="3878E355" w:rsidR="005F1820" w:rsidRDefault="005F1820">
      <w:pPr>
        <w:pStyle w:val="UDrubrik"/>
        <w:tabs>
          <w:tab w:val="left" w:pos="1701"/>
          <w:tab w:val="left" w:pos="1985"/>
        </w:tabs>
        <w:rPr>
          <w:rFonts w:cs="Arial"/>
          <w:sz w:val="28"/>
        </w:rPr>
      </w:pPr>
      <w:bookmarkStart w:id="1" w:name="_Toc67391946"/>
      <w:bookmarkStart w:id="2" w:name="_Toc70473239"/>
      <w:r>
        <w:rPr>
          <w:rFonts w:cs="Arial"/>
          <w:sz w:val="28"/>
        </w:rPr>
        <w:t xml:space="preserve">Troliga A-punkter inför kommande rådsmöten </w:t>
      </w:r>
      <w:r w:rsidR="006247E7">
        <w:rPr>
          <w:rFonts w:cs="Arial"/>
          <w:sz w:val="28"/>
        </w:rPr>
        <w:t xml:space="preserve">som godkändes vid </w:t>
      </w:r>
      <w:proofErr w:type="spellStart"/>
      <w:r>
        <w:rPr>
          <w:rFonts w:cs="Arial"/>
          <w:sz w:val="28"/>
        </w:rPr>
        <w:t>Coreper</w:t>
      </w:r>
      <w:proofErr w:type="spellEnd"/>
      <w:r>
        <w:rPr>
          <w:rFonts w:cs="Arial"/>
          <w:sz w:val="28"/>
        </w:rPr>
        <w:t xml:space="preserve"> II</w:t>
      </w:r>
      <w:bookmarkEnd w:id="1"/>
      <w:bookmarkEnd w:id="2"/>
      <w:r w:rsidR="006247E7">
        <w:rPr>
          <w:rFonts w:cs="Arial"/>
          <w:sz w:val="28"/>
        </w:rPr>
        <w:t xml:space="preserve"> vecka 16</w:t>
      </w:r>
    </w:p>
    <w:p w14:paraId="34A852AF" w14:textId="77777777" w:rsidR="006247E7" w:rsidRPr="006247E7" w:rsidRDefault="006247E7" w:rsidP="006247E7">
      <w:pPr>
        <w:pStyle w:val="Brdtext"/>
        <w:rPr>
          <w:b/>
        </w:rPr>
      </w:pPr>
    </w:p>
    <w:p w14:paraId="55C97F7C" w14:textId="0FA6D3EE" w:rsidR="006247E7" w:rsidRDefault="006247E7" w:rsidP="00FD34BE">
      <w:pPr>
        <w:pStyle w:val="Brdtext"/>
        <w:rPr>
          <w:b/>
          <w:bCs/>
        </w:rPr>
      </w:pPr>
      <w:r>
        <w:t>Översänds för skriftligt samråd till</w:t>
      </w:r>
      <w:r w:rsidR="00FD34BE">
        <w:t xml:space="preserve"> onsdagen den 23 april 2014, </w:t>
      </w:r>
      <w:proofErr w:type="spellStart"/>
      <w:r w:rsidR="00FD34BE">
        <w:t>kl</w:t>
      </w:r>
      <w:proofErr w:type="spellEnd"/>
      <w:r w:rsidR="00FD34BE">
        <w:t xml:space="preserve"> 14.00.</w:t>
      </w:r>
      <w:bookmarkStart w:id="3" w:name="_Toc31176651"/>
      <w:bookmarkStart w:id="4" w:name="_Toc33517460"/>
      <w:bookmarkStart w:id="5" w:name="_Toc37754403"/>
      <w:bookmarkStart w:id="6" w:name="_Toc40856217"/>
      <w:bookmarkStart w:id="7" w:name="_Toc46314026"/>
      <w:bookmarkStart w:id="8" w:name="_Toc53477857"/>
      <w:bookmarkStart w:id="9" w:name="_Toc56584632"/>
      <w:bookmarkStart w:id="10" w:name="_Toc58313040"/>
      <w:bookmarkStart w:id="11" w:name="_Toc62632328"/>
      <w:bookmarkStart w:id="12" w:name="_Toc65054164"/>
      <w:bookmarkStart w:id="13" w:name="_Toc67391947"/>
      <w:bookmarkStart w:id="14" w:name="_Toc70473240"/>
      <w:bookmarkStart w:id="15" w:name="_Toc72290257"/>
      <w:bookmarkStart w:id="16" w:name="_Toc73258531"/>
      <w:r>
        <w:rPr>
          <w:b/>
          <w:bCs/>
        </w:rPr>
        <w:br w:type="page"/>
      </w:r>
    </w:p>
    <w:p w14:paraId="39DAC18D" w14:textId="77777777" w:rsidR="005F1820" w:rsidRDefault="005F1820">
      <w:pPr>
        <w:pStyle w:val="RKnormal"/>
        <w:ind w:left="0"/>
        <w:rPr>
          <w:b/>
          <w:bCs/>
        </w:rPr>
      </w:pPr>
    </w:p>
    <w:p w14:paraId="66028C16" w14:textId="77777777" w:rsidR="00CE0887" w:rsidRDefault="005F1820">
      <w:pPr>
        <w:pStyle w:val="Innehll1"/>
        <w:tabs>
          <w:tab w:val="right" w:leader="dot" w:pos="7644"/>
        </w:tabs>
        <w:rPr>
          <w:rFonts w:asciiTheme="minorHAnsi" w:eastAsiaTheme="minorEastAsia" w:hAnsiTheme="minorHAnsi" w:cstheme="minorBid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85920047" w:history="1">
        <w:r w:rsidR="00CE0887" w:rsidRPr="00FA038A">
          <w:rPr>
            <w:rStyle w:val="Hyperlnk"/>
            <w:noProof/>
          </w:rPr>
          <w:t>Frågor som lösts i förberedande instanser</w:t>
        </w:r>
        <w:r w:rsidR="00CE0887">
          <w:rPr>
            <w:noProof/>
            <w:webHidden/>
          </w:rPr>
          <w:tab/>
        </w:r>
        <w:r w:rsidR="00CE0887">
          <w:rPr>
            <w:noProof/>
            <w:webHidden/>
          </w:rPr>
          <w:fldChar w:fldCharType="begin"/>
        </w:r>
        <w:r w:rsidR="00CE0887">
          <w:rPr>
            <w:noProof/>
            <w:webHidden/>
          </w:rPr>
          <w:instrText xml:space="preserve"> PAGEREF _Toc385920047 \h </w:instrText>
        </w:r>
        <w:r w:rsidR="00CE0887">
          <w:rPr>
            <w:noProof/>
            <w:webHidden/>
          </w:rPr>
        </w:r>
        <w:r w:rsidR="00CE0887">
          <w:rPr>
            <w:noProof/>
            <w:webHidden/>
          </w:rPr>
          <w:fldChar w:fldCharType="separate"/>
        </w:r>
        <w:r w:rsidR="00CE0887">
          <w:rPr>
            <w:noProof/>
            <w:webHidden/>
          </w:rPr>
          <w:t>4</w:t>
        </w:r>
        <w:r w:rsidR="00CE0887">
          <w:rPr>
            <w:noProof/>
            <w:webHidden/>
          </w:rPr>
          <w:fldChar w:fldCharType="end"/>
        </w:r>
      </w:hyperlink>
    </w:p>
    <w:p w14:paraId="0AC5182A" w14:textId="77777777" w:rsidR="00CE0887" w:rsidRDefault="00664960">
      <w:pPr>
        <w:pStyle w:val="Innehll1"/>
        <w:tabs>
          <w:tab w:val="right" w:leader="dot" w:pos="7644"/>
        </w:tabs>
        <w:rPr>
          <w:rFonts w:asciiTheme="minorHAnsi" w:eastAsiaTheme="minorEastAsia" w:hAnsiTheme="minorHAnsi" w:cstheme="minorBidi"/>
          <w:b w:val="0"/>
          <w:bCs w:val="0"/>
          <w:caps w:val="0"/>
          <w:noProof/>
          <w:sz w:val="22"/>
          <w:szCs w:val="22"/>
          <w:lang w:eastAsia="sv-SE"/>
        </w:rPr>
      </w:pPr>
      <w:hyperlink w:anchor="_Toc385920048" w:history="1">
        <w:r w:rsidR="00CE0887" w:rsidRPr="00FA038A">
          <w:rPr>
            <w:rStyle w:val="Hyperlnk"/>
            <w:noProof/>
          </w:rPr>
          <w:t>Troliga A-punkter inför kommande rådsmöten som godkändes vid Coreper II 2014-04-16</w:t>
        </w:r>
        <w:r w:rsidR="00CE0887">
          <w:rPr>
            <w:noProof/>
            <w:webHidden/>
          </w:rPr>
          <w:tab/>
        </w:r>
        <w:r w:rsidR="00CE0887">
          <w:rPr>
            <w:noProof/>
            <w:webHidden/>
          </w:rPr>
          <w:fldChar w:fldCharType="begin"/>
        </w:r>
        <w:r w:rsidR="00CE0887">
          <w:rPr>
            <w:noProof/>
            <w:webHidden/>
          </w:rPr>
          <w:instrText xml:space="preserve"> PAGEREF _Toc385920048 \h </w:instrText>
        </w:r>
        <w:r w:rsidR="00CE0887">
          <w:rPr>
            <w:noProof/>
            <w:webHidden/>
          </w:rPr>
        </w:r>
        <w:r w:rsidR="00CE0887">
          <w:rPr>
            <w:noProof/>
            <w:webHidden/>
          </w:rPr>
          <w:fldChar w:fldCharType="separate"/>
        </w:r>
        <w:r w:rsidR="00CE0887">
          <w:rPr>
            <w:noProof/>
            <w:webHidden/>
          </w:rPr>
          <w:t>4</w:t>
        </w:r>
        <w:r w:rsidR="00CE0887">
          <w:rPr>
            <w:noProof/>
            <w:webHidden/>
          </w:rPr>
          <w:fldChar w:fldCharType="end"/>
        </w:r>
      </w:hyperlink>
    </w:p>
    <w:p w14:paraId="463CB383" w14:textId="77777777" w:rsidR="00CE0887" w:rsidRDefault="0066496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5920049" w:history="1">
        <w:r w:rsidR="00CE0887" w:rsidRPr="00FA038A">
          <w:rPr>
            <w:rStyle w:val="Hyperlnk"/>
            <w:noProof/>
          </w:rPr>
          <w:t>1. Case C-21/14 P-R before the Court of Justice = Application for interim measures in the appeal brought by European Commission against the judgment of the General Court of 5 November 2013 in Case T-512/09 (Rusal Armenal ZAO v. Council)</w:t>
        </w:r>
        <w:r w:rsidR="00CE0887">
          <w:rPr>
            <w:noProof/>
            <w:webHidden/>
          </w:rPr>
          <w:tab/>
        </w:r>
        <w:r w:rsidR="00CE0887">
          <w:rPr>
            <w:noProof/>
            <w:webHidden/>
          </w:rPr>
          <w:fldChar w:fldCharType="begin"/>
        </w:r>
        <w:r w:rsidR="00CE0887">
          <w:rPr>
            <w:noProof/>
            <w:webHidden/>
          </w:rPr>
          <w:instrText xml:space="preserve"> PAGEREF _Toc385920049 \h </w:instrText>
        </w:r>
        <w:r w:rsidR="00CE0887">
          <w:rPr>
            <w:noProof/>
            <w:webHidden/>
          </w:rPr>
        </w:r>
        <w:r w:rsidR="00CE0887">
          <w:rPr>
            <w:noProof/>
            <w:webHidden/>
          </w:rPr>
          <w:fldChar w:fldCharType="separate"/>
        </w:r>
        <w:r w:rsidR="00CE0887">
          <w:rPr>
            <w:noProof/>
            <w:webHidden/>
          </w:rPr>
          <w:t>4</w:t>
        </w:r>
        <w:r w:rsidR="00CE0887">
          <w:rPr>
            <w:noProof/>
            <w:webHidden/>
          </w:rPr>
          <w:fldChar w:fldCharType="end"/>
        </w:r>
      </w:hyperlink>
    </w:p>
    <w:p w14:paraId="21BF8188" w14:textId="77777777" w:rsidR="00CE0887" w:rsidRDefault="0066496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5920050" w:history="1">
        <w:r w:rsidR="00CE0887" w:rsidRPr="00FA038A">
          <w:rPr>
            <w:rStyle w:val="Hyperlnk"/>
            <w:noProof/>
          </w:rPr>
          <w:t>2. Cases before the Court of Justice = Case C-132/14 (European Parliament v. Council) = Case C-133/14 (European Commission v. Council) = Case C-134/14 (European Commission v. Council)= Case C-135/14 (European Commission v. Council) = Case C-136/14 (European Parliament v. Council)- Action for annulment of := Council Regulation (EU) n° 1385/2013 of 17 December 2013 = Council Directive 2013/62/EU of 17 December 2013 = Council Directive 2013/64/EU of 17 December 2013</w:t>
        </w:r>
        <w:r w:rsidR="00CE0887">
          <w:rPr>
            <w:noProof/>
            <w:webHidden/>
          </w:rPr>
          <w:tab/>
        </w:r>
        <w:r w:rsidR="00CE0887">
          <w:rPr>
            <w:noProof/>
            <w:webHidden/>
          </w:rPr>
          <w:fldChar w:fldCharType="begin"/>
        </w:r>
        <w:r w:rsidR="00CE0887">
          <w:rPr>
            <w:noProof/>
            <w:webHidden/>
          </w:rPr>
          <w:instrText xml:space="preserve"> PAGEREF _Toc385920050 \h </w:instrText>
        </w:r>
        <w:r w:rsidR="00CE0887">
          <w:rPr>
            <w:noProof/>
            <w:webHidden/>
          </w:rPr>
        </w:r>
        <w:r w:rsidR="00CE0887">
          <w:rPr>
            <w:noProof/>
            <w:webHidden/>
          </w:rPr>
          <w:fldChar w:fldCharType="separate"/>
        </w:r>
        <w:r w:rsidR="00CE0887">
          <w:rPr>
            <w:noProof/>
            <w:webHidden/>
          </w:rPr>
          <w:t>5</w:t>
        </w:r>
        <w:r w:rsidR="00CE0887">
          <w:rPr>
            <w:noProof/>
            <w:webHidden/>
          </w:rPr>
          <w:fldChar w:fldCharType="end"/>
        </w:r>
      </w:hyperlink>
    </w:p>
    <w:p w14:paraId="4AD9092F" w14:textId="77777777" w:rsidR="00CE0887" w:rsidRDefault="0066496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5920051" w:history="1">
        <w:r w:rsidR="00CE0887" w:rsidRPr="00FA038A">
          <w:rPr>
            <w:rStyle w:val="Hyperlnk"/>
            <w:noProof/>
          </w:rPr>
          <w:t>3. Case before the Court of Justice = Case C-427/12 European Commission v. European Parliament and Council ("Biocides Case")</w:t>
        </w:r>
        <w:r w:rsidR="00CE0887">
          <w:rPr>
            <w:noProof/>
            <w:webHidden/>
          </w:rPr>
          <w:tab/>
        </w:r>
        <w:r w:rsidR="00CE0887">
          <w:rPr>
            <w:noProof/>
            <w:webHidden/>
          </w:rPr>
          <w:fldChar w:fldCharType="begin"/>
        </w:r>
        <w:r w:rsidR="00CE0887">
          <w:rPr>
            <w:noProof/>
            <w:webHidden/>
          </w:rPr>
          <w:instrText xml:space="preserve"> PAGEREF _Toc385920051 \h </w:instrText>
        </w:r>
        <w:r w:rsidR="00CE0887">
          <w:rPr>
            <w:noProof/>
            <w:webHidden/>
          </w:rPr>
        </w:r>
        <w:r w:rsidR="00CE0887">
          <w:rPr>
            <w:noProof/>
            <w:webHidden/>
          </w:rPr>
          <w:fldChar w:fldCharType="separate"/>
        </w:r>
        <w:r w:rsidR="00CE0887">
          <w:rPr>
            <w:noProof/>
            <w:webHidden/>
          </w:rPr>
          <w:t>5</w:t>
        </w:r>
        <w:r w:rsidR="00CE0887">
          <w:rPr>
            <w:noProof/>
            <w:webHidden/>
          </w:rPr>
          <w:fldChar w:fldCharType="end"/>
        </w:r>
      </w:hyperlink>
    </w:p>
    <w:p w14:paraId="0342348F" w14:textId="77777777" w:rsidR="00CE0887" w:rsidRDefault="0066496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5920052" w:history="1">
        <w:r w:rsidR="00CE0887" w:rsidRPr="00FA038A">
          <w:rPr>
            <w:rStyle w:val="Hyperlnk"/>
            <w:noProof/>
          </w:rPr>
          <w:t>4. Case before the General Court of the European Union = Case C-34/14 (PUMA(Vorlegendes Gericht : Finanzgericht München - Deutschland) v. Council)</w:t>
        </w:r>
        <w:r w:rsidR="00CE0887">
          <w:rPr>
            <w:noProof/>
            <w:webHidden/>
          </w:rPr>
          <w:tab/>
        </w:r>
        <w:r w:rsidR="00CE0887">
          <w:rPr>
            <w:noProof/>
            <w:webHidden/>
          </w:rPr>
          <w:fldChar w:fldCharType="begin"/>
        </w:r>
        <w:r w:rsidR="00CE0887">
          <w:rPr>
            <w:noProof/>
            <w:webHidden/>
          </w:rPr>
          <w:instrText xml:space="preserve"> PAGEREF _Toc385920052 \h </w:instrText>
        </w:r>
        <w:r w:rsidR="00CE0887">
          <w:rPr>
            <w:noProof/>
            <w:webHidden/>
          </w:rPr>
        </w:r>
        <w:r w:rsidR="00CE0887">
          <w:rPr>
            <w:noProof/>
            <w:webHidden/>
          </w:rPr>
          <w:fldChar w:fldCharType="separate"/>
        </w:r>
        <w:r w:rsidR="00CE0887">
          <w:rPr>
            <w:noProof/>
            <w:webHidden/>
          </w:rPr>
          <w:t>6</w:t>
        </w:r>
        <w:r w:rsidR="00CE0887">
          <w:rPr>
            <w:noProof/>
            <w:webHidden/>
          </w:rPr>
          <w:fldChar w:fldCharType="end"/>
        </w:r>
      </w:hyperlink>
    </w:p>
    <w:p w14:paraId="1DE6F551" w14:textId="77777777" w:rsidR="00CE0887" w:rsidRDefault="0066496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5920053" w:history="1">
        <w:r w:rsidR="00CE0887" w:rsidRPr="00FA038A">
          <w:rPr>
            <w:rStyle w:val="Hyperlnk"/>
            <w:noProof/>
          </w:rPr>
          <w:t>5. Case before the General Court of the European Union = Case T-66/14 (John Arnold BREDENKAMP and Others v. Council)</w:t>
        </w:r>
        <w:r w:rsidR="00CE0887">
          <w:rPr>
            <w:noProof/>
            <w:webHidden/>
          </w:rPr>
          <w:tab/>
        </w:r>
        <w:r w:rsidR="00CE0887">
          <w:rPr>
            <w:noProof/>
            <w:webHidden/>
          </w:rPr>
          <w:fldChar w:fldCharType="begin"/>
        </w:r>
        <w:r w:rsidR="00CE0887">
          <w:rPr>
            <w:noProof/>
            <w:webHidden/>
          </w:rPr>
          <w:instrText xml:space="preserve"> PAGEREF _Toc385920053 \h </w:instrText>
        </w:r>
        <w:r w:rsidR="00CE0887">
          <w:rPr>
            <w:noProof/>
            <w:webHidden/>
          </w:rPr>
        </w:r>
        <w:r w:rsidR="00CE0887">
          <w:rPr>
            <w:noProof/>
            <w:webHidden/>
          </w:rPr>
          <w:fldChar w:fldCharType="separate"/>
        </w:r>
        <w:r w:rsidR="00CE0887">
          <w:rPr>
            <w:noProof/>
            <w:webHidden/>
          </w:rPr>
          <w:t>6</w:t>
        </w:r>
        <w:r w:rsidR="00CE0887">
          <w:rPr>
            <w:noProof/>
            <w:webHidden/>
          </w:rPr>
          <w:fldChar w:fldCharType="end"/>
        </w:r>
      </w:hyperlink>
    </w:p>
    <w:p w14:paraId="405DF414" w14:textId="77777777" w:rsidR="00CE0887" w:rsidRDefault="0066496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5920054" w:history="1">
        <w:r w:rsidR="00CE0887" w:rsidRPr="00FA038A">
          <w:rPr>
            <w:rStyle w:val="Hyperlnk"/>
            <w:noProof/>
          </w:rPr>
          <w:t>6. Case before the General Court of the European Union= Case T-67/14 (Viraj profiles Ltd v. Council)</w:t>
        </w:r>
        <w:r w:rsidR="00CE0887">
          <w:rPr>
            <w:noProof/>
            <w:webHidden/>
          </w:rPr>
          <w:tab/>
        </w:r>
        <w:r w:rsidR="00CE0887">
          <w:rPr>
            <w:noProof/>
            <w:webHidden/>
          </w:rPr>
          <w:fldChar w:fldCharType="begin"/>
        </w:r>
        <w:r w:rsidR="00CE0887">
          <w:rPr>
            <w:noProof/>
            <w:webHidden/>
          </w:rPr>
          <w:instrText xml:space="preserve"> PAGEREF _Toc385920054 \h </w:instrText>
        </w:r>
        <w:r w:rsidR="00CE0887">
          <w:rPr>
            <w:noProof/>
            <w:webHidden/>
          </w:rPr>
        </w:r>
        <w:r w:rsidR="00CE0887">
          <w:rPr>
            <w:noProof/>
            <w:webHidden/>
          </w:rPr>
          <w:fldChar w:fldCharType="separate"/>
        </w:r>
        <w:r w:rsidR="00CE0887">
          <w:rPr>
            <w:noProof/>
            <w:webHidden/>
          </w:rPr>
          <w:t>6</w:t>
        </w:r>
        <w:r w:rsidR="00CE0887">
          <w:rPr>
            <w:noProof/>
            <w:webHidden/>
          </w:rPr>
          <w:fldChar w:fldCharType="end"/>
        </w:r>
      </w:hyperlink>
    </w:p>
    <w:p w14:paraId="6F6970F7" w14:textId="77777777" w:rsidR="00CE0887" w:rsidRDefault="0066496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5920055" w:history="1">
        <w:r w:rsidR="00CE0887" w:rsidRPr="00FA038A">
          <w:rPr>
            <w:rStyle w:val="Hyperlnk"/>
            <w:noProof/>
          </w:rPr>
          <w:t>7. Case before the General Court of the European Union= Case T-111/14 (Unitec Bio SA v. Council)</w:t>
        </w:r>
        <w:r w:rsidR="00CE0887">
          <w:rPr>
            <w:noProof/>
            <w:webHidden/>
          </w:rPr>
          <w:tab/>
        </w:r>
        <w:r w:rsidR="00CE0887">
          <w:rPr>
            <w:noProof/>
            <w:webHidden/>
          </w:rPr>
          <w:fldChar w:fldCharType="begin"/>
        </w:r>
        <w:r w:rsidR="00CE0887">
          <w:rPr>
            <w:noProof/>
            <w:webHidden/>
          </w:rPr>
          <w:instrText xml:space="preserve"> PAGEREF _Toc385920055 \h </w:instrText>
        </w:r>
        <w:r w:rsidR="00CE0887">
          <w:rPr>
            <w:noProof/>
            <w:webHidden/>
          </w:rPr>
        </w:r>
        <w:r w:rsidR="00CE0887">
          <w:rPr>
            <w:noProof/>
            <w:webHidden/>
          </w:rPr>
          <w:fldChar w:fldCharType="separate"/>
        </w:r>
        <w:r w:rsidR="00CE0887">
          <w:rPr>
            <w:noProof/>
            <w:webHidden/>
          </w:rPr>
          <w:t>7</w:t>
        </w:r>
        <w:r w:rsidR="00CE0887">
          <w:rPr>
            <w:noProof/>
            <w:webHidden/>
          </w:rPr>
          <w:fldChar w:fldCharType="end"/>
        </w:r>
      </w:hyperlink>
    </w:p>
    <w:p w14:paraId="3B1F9B6F" w14:textId="77777777" w:rsidR="00CE0887" w:rsidRDefault="0066496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5920056" w:history="1">
        <w:r w:rsidR="00CE0887" w:rsidRPr="00FA038A">
          <w:rPr>
            <w:rStyle w:val="Hyperlnk"/>
            <w:noProof/>
          </w:rPr>
          <w:t>8. Case before the General Court of the European Union = Case T-112/14 (Molinos Río de la Plata SA v. Council)</w:t>
        </w:r>
        <w:r w:rsidR="00CE0887">
          <w:rPr>
            <w:noProof/>
            <w:webHidden/>
          </w:rPr>
          <w:tab/>
        </w:r>
        <w:r w:rsidR="00CE0887">
          <w:rPr>
            <w:noProof/>
            <w:webHidden/>
          </w:rPr>
          <w:fldChar w:fldCharType="begin"/>
        </w:r>
        <w:r w:rsidR="00CE0887">
          <w:rPr>
            <w:noProof/>
            <w:webHidden/>
          </w:rPr>
          <w:instrText xml:space="preserve"> PAGEREF _Toc385920056 \h </w:instrText>
        </w:r>
        <w:r w:rsidR="00CE0887">
          <w:rPr>
            <w:noProof/>
            <w:webHidden/>
          </w:rPr>
        </w:r>
        <w:r w:rsidR="00CE0887">
          <w:rPr>
            <w:noProof/>
            <w:webHidden/>
          </w:rPr>
          <w:fldChar w:fldCharType="separate"/>
        </w:r>
        <w:r w:rsidR="00CE0887">
          <w:rPr>
            <w:noProof/>
            <w:webHidden/>
          </w:rPr>
          <w:t>7</w:t>
        </w:r>
        <w:r w:rsidR="00CE0887">
          <w:rPr>
            <w:noProof/>
            <w:webHidden/>
          </w:rPr>
          <w:fldChar w:fldCharType="end"/>
        </w:r>
      </w:hyperlink>
    </w:p>
    <w:p w14:paraId="469AB3C9" w14:textId="77777777" w:rsidR="00CE0887" w:rsidRDefault="0066496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5920057" w:history="1">
        <w:r w:rsidR="00CE0887" w:rsidRPr="00FA038A">
          <w:rPr>
            <w:rStyle w:val="Hyperlnk"/>
            <w:noProof/>
          </w:rPr>
          <w:t>9. Case before the General Court of the European Union = Case T-113/14 (Oleaginosa Moreno Hermanos SACIFI y A v. Council)</w:t>
        </w:r>
        <w:r w:rsidR="00CE0887">
          <w:rPr>
            <w:noProof/>
            <w:webHidden/>
          </w:rPr>
          <w:tab/>
        </w:r>
        <w:r w:rsidR="00CE0887">
          <w:rPr>
            <w:noProof/>
            <w:webHidden/>
          </w:rPr>
          <w:fldChar w:fldCharType="begin"/>
        </w:r>
        <w:r w:rsidR="00CE0887">
          <w:rPr>
            <w:noProof/>
            <w:webHidden/>
          </w:rPr>
          <w:instrText xml:space="preserve"> PAGEREF _Toc385920057 \h </w:instrText>
        </w:r>
        <w:r w:rsidR="00CE0887">
          <w:rPr>
            <w:noProof/>
            <w:webHidden/>
          </w:rPr>
        </w:r>
        <w:r w:rsidR="00CE0887">
          <w:rPr>
            <w:noProof/>
            <w:webHidden/>
          </w:rPr>
          <w:fldChar w:fldCharType="separate"/>
        </w:r>
        <w:r w:rsidR="00CE0887">
          <w:rPr>
            <w:noProof/>
            <w:webHidden/>
          </w:rPr>
          <w:t>7</w:t>
        </w:r>
        <w:r w:rsidR="00CE0887">
          <w:rPr>
            <w:noProof/>
            <w:webHidden/>
          </w:rPr>
          <w:fldChar w:fldCharType="end"/>
        </w:r>
      </w:hyperlink>
    </w:p>
    <w:p w14:paraId="37F00448" w14:textId="77777777" w:rsidR="00CE0887" w:rsidRDefault="0066496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5920058" w:history="1">
        <w:r w:rsidR="00CE0887" w:rsidRPr="00FA038A">
          <w:rPr>
            <w:rStyle w:val="Hyperlnk"/>
            <w:noProof/>
          </w:rPr>
          <w:t>10. Case before the General Court of the European Union = Case T-118/14 (LDC Argentina SA v. Council</w:t>
        </w:r>
        <w:r w:rsidR="00CE0887">
          <w:rPr>
            <w:noProof/>
            <w:webHidden/>
          </w:rPr>
          <w:tab/>
        </w:r>
        <w:r w:rsidR="00CE0887">
          <w:rPr>
            <w:noProof/>
            <w:webHidden/>
          </w:rPr>
          <w:fldChar w:fldCharType="begin"/>
        </w:r>
        <w:r w:rsidR="00CE0887">
          <w:rPr>
            <w:noProof/>
            <w:webHidden/>
          </w:rPr>
          <w:instrText xml:space="preserve"> PAGEREF _Toc385920058 \h </w:instrText>
        </w:r>
        <w:r w:rsidR="00CE0887">
          <w:rPr>
            <w:noProof/>
            <w:webHidden/>
          </w:rPr>
        </w:r>
        <w:r w:rsidR="00CE0887">
          <w:rPr>
            <w:noProof/>
            <w:webHidden/>
          </w:rPr>
          <w:fldChar w:fldCharType="separate"/>
        </w:r>
        <w:r w:rsidR="00CE0887">
          <w:rPr>
            <w:noProof/>
            <w:webHidden/>
          </w:rPr>
          <w:t>8</w:t>
        </w:r>
        <w:r w:rsidR="00CE0887">
          <w:rPr>
            <w:noProof/>
            <w:webHidden/>
          </w:rPr>
          <w:fldChar w:fldCharType="end"/>
        </w:r>
      </w:hyperlink>
    </w:p>
    <w:p w14:paraId="0DE104F8" w14:textId="77777777" w:rsidR="00CE0887" w:rsidRDefault="0066496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5920059" w:history="1">
        <w:r w:rsidR="00CE0887" w:rsidRPr="00FA038A">
          <w:rPr>
            <w:rStyle w:val="Hyperlnk"/>
            <w:noProof/>
          </w:rPr>
          <w:t>11. Case before the General Court of the European Union = Case T-120/14 (PT Ciliandra Perkasa v. Council)</w:t>
        </w:r>
        <w:r w:rsidR="00CE0887">
          <w:rPr>
            <w:noProof/>
            <w:webHidden/>
          </w:rPr>
          <w:tab/>
        </w:r>
        <w:r w:rsidR="00CE0887">
          <w:rPr>
            <w:noProof/>
            <w:webHidden/>
          </w:rPr>
          <w:fldChar w:fldCharType="begin"/>
        </w:r>
        <w:r w:rsidR="00CE0887">
          <w:rPr>
            <w:noProof/>
            <w:webHidden/>
          </w:rPr>
          <w:instrText xml:space="preserve"> PAGEREF _Toc385920059 \h </w:instrText>
        </w:r>
        <w:r w:rsidR="00CE0887">
          <w:rPr>
            <w:noProof/>
            <w:webHidden/>
          </w:rPr>
        </w:r>
        <w:r w:rsidR="00CE0887">
          <w:rPr>
            <w:noProof/>
            <w:webHidden/>
          </w:rPr>
          <w:fldChar w:fldCharType="separate"/>
        </w:r>
        <w:r w:rsidR="00CE0887">
          <w:rPr>
            <w:noProof/>
            <w:webHidden/>
          </w:rPr>
          <w:t>8</w:t>
        </w:r>
        <w:r w:rsidR="00CE0887">
          <w:rPr>
            <w:noProof/>
            <w:webHidden/>
          </w:rPr>
          <w:fldChar w:fldCharType="end"/>
        </w:r>
      </w:hyperlink>
    </w:p>
    <w:p w14:paraId="0C884429" w14:textId="77777777" w:rsidR="00CE0887" w:rsidRDefault="0066496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5920060" w:history="1">
        <w:r w:rsidR="00CE0887" w:rsidRPr="00FA038A">
          <w:rPr>
            <w:rStyle w:val="Hyperlnk"/>
            <w:noProof/>
          </w:rPr>
          <w:t>12. Case before the General Court of the European Union= Case T-141/14 (SolarWorld AG and Others v. Council)</w:t>
        </w:r>
        <w:r w:rsidR="00CE0887">
          <w:rPr>
            <w:noProof/>
            <w:webHidden/>
          </w:rPr>
          <w:tab/>
        </w:r>
        <w:r w:rsidR="00CE0887">
          <w:rPr>
            <w:noProof/>
            <w:webHidden/>
          </w:rPr>
          <w:fldChar w:fldCharType="begin"/>
        </w:r>
        <w:r w:rsidR="00CE0887">
          <w:rPr>
            <w:noProof/>
            <w:webHidden/>
          </w:rPr>
          <w:instrText xml:space="preserve"> PAGEREF _Toc385920060 \h </w:instrText>
        </w:r>
        <w:r w:rsidR="00CE0887">
          <w:rPr>
            <w:noProof/>
            <w:webHidden/>
          </w:rPr>
        </w:r>
        <w:r w:rsidR="00CE0887">
          <w:rPr>
            <w:noProof/>
            <w:webHidden/>
          </w:rPr>
          <w:fldChar w:fldCharType="separate"/>
        </w:r>
        <w:r w:rsidR="00CE0887">
          <w:rPr>
            <w:noProof/>
            <w:webHidden/>
          </w:rPr>
          <w:t>8</w:t>
        </w:r>
        <w:r w:rsidR="00CE0887">
          <w:rPr>
            <w:noProof/>
            <w:webHidden/>
          </w:rPr>
          <w:fldChar w:fldCharType="end"/>
        </w:r>
      </w:hyperlink>
    </w:p>
    <w:p w14:paraId="62AB96DC" w14:textId="77777777" w:rsidR="00CE0887" w:rsidRDefault="0066496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5920061" w:history="1">
        <w:r w:rsidR="00CE0887" w:rsidRPr="00FA038A">
          <w:rPr>
            <w:rStyle w:val="Hyperlnk"/>
            <w:noProof/>
          </w:rPr>
          <w:t>13. Case before the General Court of the European Union = Case T-142/14 (SolarWorld AG and Others v. Council)</w:t>
        </w:r>
        <w:r w:rsidR="00CE0887">
          <w:rPr>
            <w:noProof/>
            <w:webHidden/>
          </w:rPr>
          <w:tab/>
        </w:r>
        <w:r w:rsidR="00CE0887">
          <w:rPr>
            <w:noProof/>
            <w:webHidden/>
          </w:rPr>
          <w:fldChar w:fldCharType="begin"/>
        </w:r>
        <w:r w:rsidR="00CE0887">
          <w:rPr>
            <w:noProof/>
            <w:webHidden/>
          </w:rPr>
          <w:instrText xml:space="preserve"> PAGEREF _Toc385920061 \h </w:instrText>
        </w:r>
        <w:r w:rsidR="00CE0887">
          <w:rPr>
            <w:noProof/>
            <w:webHidden/>
          </w:rPr>
        </w:r>
        <w:r w:rsidR="00CE0887">
          <w:rPr>
            <w:noProof/>
            <w:webHidden/>
          </w:rPr>
          <w:fldChar w:fldCharType="separate"/>
        </w:r>
        <w:r w:rsidR="00CE0887">
          <w:rPr>
            <w:noProof/>
            <w:webHidden/>
          </w:rPr>
          <w:t>9</w:t>
        </w:r>
        <w:r w:rsidR="00CE0887">
          <w:rPr>
            <w:noProof/>
            <w:webHidden/>
          </w:rPr>
          <w:fldChar w:fldCharType="end"/>
        </w:r>
      </w:hyperlink>
    </w:p>
    <w:p w14:paraId="6BC75813" w14:textId="77777777" w:rsidR="00CE0887" w:rsidRDefault="0066496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5920062" w:history="1">
        <w:r w:rsidR="00CE0887" w:rsidRPr="00FA038A">
          <w:rPr>
            <w:rStyle w:val="Hyperlnk"/>
            <w:noProof/>
          </w:rPr>
          <w:t>14. Case before the General Court of the European Union = Case T-157/14 (JingAo Solar Co. Ltd and Other v. Council)</w:t>
        </w:r>
        <w:r w:rsidR="00CE0887">
          <w:rPr>
            <w:noProof/>
            <w:webHidden/>
          </w:rPr>
          <w:tab/>
        </w:r>
        <w:r w:rsidR="00CE0887">
          <w:rPr>
            <w:noProof/>
            <w:webHidden/>
          </w:rPr>
          <w:fldChar w:fldCharType="begin"/>
        </w:r>
        <w:r w:rsidR="00CE0887">
          <w:rPr>
            <w:noProof/>
            <w:webHidden/>
          </w:rPr>
          <w:instrText xml:space="preserve"> PAGEREF _Toc385920062 \h </w:instrText>
        </w:r>
        <w:r w:rsidR="00CE0887">
          <w:rPr>
            <w:noProof/>
            <w:webHidden/>
          </w:rPr>
        </w:r>
        <w:r w:rsidR="00CE0887">
          <w:rPr>
            <w:noProof/>
            <w:webHidden/>
          </w:rPr>
          <w:fldChar w:fldCharType="separate"/>
        </w:r>
        <w:r w:rsidR="00CE0887">
          <w:rPr>
            <w:noProof/>
            <w:webHidden/>
          </w:rPr>
          <w:t>9</w:t>
        </w:r>
        <w:r w:rsidR="00CE0887">
          <w:rPr>
            <w:noProof/>
            <w:webHidden/>
          </w:rPr>
          <w:fldChar w:fldCharType="end"/>
        </w:r>
      </w:hyperlink>
    </w:p>
    <w:p w14:paraId="598ACF28" w14:textId="77777777" w:rsidR="00CE0887" w:rsidRDefault="0066496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5920063" w:history="1">
        <w:r w:rsidR="00CE0887" w:rsidRPr="00FA038A">
          <w:rPr>
            <w:rStyle w:val="Hyperlnk"/>
            <w:noProof/>
          </w:rPr>
          <w:t>15. Case before the General Court of the European Union = Case T-158/14 (JingAo Solar Co. Ltd and Others v. Council)</w:t>
        </w:r>
        <w:r w:rsidR="00CE0887">
          <w:rPr>
            <w:noProof/>
            <w:webHidden/>
          </w:rPr>
          <w:tab/>
        </w:r>
        <w:r w:rsidR="00CE0887">
          <w:rPr>
            <w:noProof/>
            <w:webHidden/>
          </w:rPr>
          <w:fldChar w:fldCharType="begin"/>
        </w:r>
        <w:r w:rsidR="00CE0887">
          <w:rPr>
            <w:noProof/>
            <w:webHidden/>
          </w:rPr>
          <w:instrText xml:space="preserve"> PAGEREF _Toc385920063 \h </w:instrText>
        </w:r>
        <w:r w:rsidR="00CE0887">
          <w:rPr>
            <w:noProof/>
            <w:webHidden/>
          </w:rPr>
        </w:r>
        <w:r w:rsidR="00CE0887">
          <w:rPr>
            <w:noProof/>
            <w:webHidden/>
          </w:rPr>
          <w:fldChar w:fldCharType="separate"/>
        </w:r>
        <w:r w:rsidR="00CE0887">
          <w:rPr>
            <w:noProof/>
            <w:webHidden/>
          </w:rPr>
          <w:t>9</w:t>
        </w:r>
        <w:r w:rsidR="00CE0887">
          <w:rPr>
            <w:noProof/>
            <w:webHidden/>
          </w:rPr>
          <w:fldChar w:fldCharType="end"/>
        </w:r>
      </w:hyperlink>
    </w:p>
    <w:p w14:paraId="3D3A0DEB" w14:textId="77777777" w:rsidR="00CE0887" w:rsidRDefault="0066496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5920064" w:history="1">
        <w:r w:rsidR="00CE0887" w:rsidRPr="00FA038A">
          <w:rPr>
            <w:rStyle w:val="Hyperlnk"/>
            <w:noProof/>
          </w:rPr>
          <w:t>16. 10 Commission Delegated Regulations supplementing Regulation (EU) n° 575/2013 and Directive 2013/36/EU of the European Parliament and of the Council = Intention not to raise objections to delegated acts</w:t>
        </w:r>
        <w:r w:rsidR="00CE0887">
          <w:rPr>
            <w:noProof/>
            <w:webHidden/>
          </w:rPr>
          <w:tab/>
        </w:r>
        <w:r w:rsidR="00CE0887">
          <w:rPr>
            <w:noProof/>
            <w:webHidden/>
          </w:rPr>
          <w:fldChar w:fldCharType="begin"/>
        </w:r>
        <w:r w:rsidR="00CE0887">
          <w:rPr>
            <w:noProof/>
            <w:webHidden/>
          </w:rPr>
          <w:instrText xml:space="preserve"> PAGEREF _Toc385920064 \h </w:instrText>
        </w:r>
        <w:r w:rsidR="00CE0887">
          <w:rPr>
            <w:noProof/>
            <w:webHidden/>
          </w:rPr>
        </w:r>
        <w:r w:rsidR="00CE0887">
          <w:rPr>
            <w:noProof/>
            <w:webHidden/>
          </w:rPr>
          <w:fldChar w:fldCharType="separate"/>
        </w:r>
        <w:r w:rsidR="00CE0887">
          <w:rPr>
            <w:noProof/>
            <w:webHidden/>
          </w:rPr>
          <w:t>10</w:t>
        </w:r>
        <w:r w:rsidR="00CE0887">
          <w:rPr>
            <w:noProof/>
            <w:webHidden/>
          </w:rPr>
          <w:fldChar w:fldCharType="end"/>
        </w:r>
      </w:hyperlink>
    </w:p>
    <w:p w14:paraId="7734C8C9" w14:textId="77777777" w:rsidR="00CE0887" w:rsidRDefault="0066496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5920065" w:history="1">
        <w:r w:rsidR="00CE0887" w:rsidRPr="00FA038A">
          <w:rPr>
            <w:rStyle w:val="Hyperlnk"/>
            <w:noProof/>
          </w:rPr>
          <w:t>17. Proposal for a Council Decision on a position to be taken by the European Union within the Trade Committee set up by the Trade Agreement between the European Union and its Member States, of the one part, and Colombia and Peru, of the other part, as regards the adoption of the Rules of Procedure for the Trade Committee, the Rules of Procedure and Code of Conduct for arbitrators, the establishment of the lists of arbitrators and the list of experts of the Group of Experts, and the adoption of the Rules of Procedure for the Group of Experts on Trade and Sustainable Development</w:t>
        </w:r>
        <w:r w:rsidR="00CE0887">
          <w:rPr>
            <w:noProof/>
            <w:webHidden/>
          </w:rPr>
          <w:tab/>
        </w:r>
        <w:r w:rsidR="00CE0887">
          <w:rPr>
            <w:noProof/>
            <w:webHidden/>
          </w:rPr>
          <w:fldChar w:fldCharType="begin"/>
        </w:r>
        <w:r w:rsidR="00CE0887">
          <w:rPr>
            <w:noProof/>
            <w:webHidden/>
          </w:rPr>
          <w:instrText xml:space="preserve"> PAGEREF _Toc385920065 \h </w:instrText>
        </w:r>
        <w:r w:rsidR="00CE0887">
          <w:rPr>
            <w:noProof/>
            <w:webHidden/>
          </w:rPr>
        </w:r>
        <w:r w:rsidR="00CE0887">
          <w:rPr>
            <w:noProof/>
            <w:webHidden/>
          </w:rPr>
          <w:fldChar w:fldCharType="separate"/>
        </w:r>
        <w:r w:rsidR="00CE0887">
          <w:rPr>
            <w:noProof/>
            <w:webHidden/>
          </w:rPr>
          <w:t>12</w:t>
        </w:r>
        <w:r w:rsidR="00CE0887">
          <w:rPr>
            <w:noProof/>
            <w:webHidden/>
          </w:rPr>
          <w:fldChar w:fldCharType="end"/>
        </w:r>
      </w:hyperlink>
    </w:p>
    <w:p w14:paraId="3F07ADBF" w14:textId="77777777" w:rsidR="00CE0887" w:rsidRDefault="0066496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5920066" w:history="1">
        <w:r w:rsidR="00CE0887" w:rsidRPr="00FA038A">
          <w:rPr>
            <w:rStyle w:val="Hyperlnk"/>
            <w:noProof/>
          </w:rPr>
          <w:t>18. Draft Council conclusions on an EU Development and Cooperation Results Framework</w:t>
        </w:r>
        <w:r w:rsidR="00CE0887">
          <w:rPr>
            <w:noProof/>
            <w:webHidden/>
          </w:rPr>
          <w:tab/>
        </w:r>
        <w:r w:rsidR="00CE0887">
          <w:rPr>
            <w:noProof/>
            <w:webHidden/>
          </w:rPr>
          <w:fldChar w:fldCharType="begin"/>
        </w:r>
        <w:r w:rsidR="00CE0887">
          <w:rPr>
            <w:noProof/>
            <w:webHidden/>
          </w:rPr>
          <w:instrText xml:space="preserve"> PAGEREF _Toc385920066 \h </w:instrText>
        </w:r>
        <w:r w:rsidR="00CE0887">
          <w:rPr>
            <w:noProof/>
            <w:webHidden/>
          </w:rPr>
        </w:r>
        <w:r w:rsidR="00CE0887">
          <w:rPr>
            <w:noProof/>
            <w:webHidden/>
          </w:rPr>
          <w:fldChar w:fldCharType="separate"/>
        </w:r>
        <w:r w:rsidR="00CE0887">
          <w:rPr>
            <w:noProof/>
            <w:webHidden/>
          </w:rPr>
          <w:t>13</w:t>
        </w:r>
        <w:r w:rsidR="00CE0887">
          <w:rPr>
            <w:noProof/>
            <w:webHidden/>
          </w:rPr>
          <w:fldChar w:fldCharType="end"/>
        </w:r>
      </w:hyperlink>
    </w:p>
    <w:p w14:paraId="24A1536D" w14:textId="77777777" w:rsidR="00CE0887" w:rsidRDefault="0066496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5920067" w:history="1">
        <w:r w:rsidR="00CE0887" w:rsidRPr="00FA038A">
          <w:rPr>
            <w:rStyle w:val="Hyperlnk"/>
            <w:noProof/>
          </w:rPr>
          <w:t>19. India Reference Lines</w:t>
        </w:r>
        <w:r w:rsidR="00CE0887">
          <w:rPr>
            <w:noProof/>
            <w:webHidden/>
          </w:rPr>
          <w:tab/>
        </w:r>
        <w:r w:rsidR="00CE0887">
          <w:rPr>
            <w:noProof/>
            <w:webHidden/>
          </w:rPr>
          <w:fldChar w:fldCharType="begin"/>
        </w:r>
        <w:r w:rsidR="00CE0887">
          <w:rPr>
            <w:noProof/>
            <w:webHidden/>
          </w:rPr>
          <w:instrText xml:space="preserve"> PAGEREF _Toc385920067 \h </w:instrText>
        </w:r>
        <w:r w:rsidR="00CE0887">
          <w:rPr>
            <w:noProof/>
            <w:webHidden/>
          </w:rPr>
        </w:r>
        <w:r w:rsidR="00CE0887">
          <w:rPr>
            <w:noProof/>
            <w:webHidden/>
          </w:rPr>
          <w:fldChar w:fldCharType="separate"/>
        </w:r>
        <w:r w:rsidR="00CE0887">
          <w:rPr>
            <w:noProof/>
            <w:webHidden/>
          </w:rPr>
          <w:t>14</w:t>
        </w:r>
        <w:r w:rsidR="00CE0887">
          <w:rPr>
            <w:noProof/>
            <w:webHidden/>
          </w:rPr>
          <w:fldChar w:fldCharType="end"/>
        </w:r>
      </w:hyperlink>
    </w:p>
    <w:p w14:paraId="5C0A4AAC" w14:textId="77777777" w:rsidR="00CE0887" w:rsidRDefault="0066496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5920068" w:history="1">
        <w:r w:rsidR="00CE0887" w:rsidRPr="00FA038A">
          <w:rPr>
            <w:rStyle w:val="Hyperlnk"/>
            <w:noProof/>
          </w:rPr>
          <w:t>20. Conference on Internet Policy and Governance Europe's role in shaping the future of Internet Governance (Sao Paolo, 23-24 April 2014) Lines to take - Global Multistakeholder Meeting on the Future of Internet Governance = Approval</w:t>
        </w:r>
        <w:r w:rsidR="00CE0887">
          <w:rPr>
            <w:noProof/>
            <w:webHidden/>
          </w:rPr>
          <w:tab/>
        </w:r>
        <w:r w:rsidR="00CE0887">
          <w:rPr>
            <w:noProof/>
            <w:webHidden/>
          </w:rPr>
          <w:fldChar w:fldCharType="begin"/>
        </w:r>
        <w:r w:rsidR="00CE0887">
          <w:rPr>
            <w:noProof/>
            <w:webHidden/>
          </w:rPr>
          <w:instrText xml:space="preserve"> PAGEREF _Toc385920068 \h </w:instrText>
        </w:r>
        <w:r w:rsidR="00CE0887">
          <w:rPr>
            <w:noProof/>
            <w:webHidden/>
          </w:rPr>
        </w:r>
        <w:r w:rsidR="00CE0887">
          <w:rPr>
            <w:noProof/>
            <w:webHidden/>
          </w:rPr>
          <w:fldChar w:fldCharType="separate"/>
        </w:r>
        <w:r w:rsidR="00CE0887">
          <w:rPr>
            <w:noProof/>
            <w:webHidden/>
          </w:rPr>
          <w:t>14</w:t>
        </w:r>
        <w:r w:rsidR="00CE0887">
          <w:rPr>
            <w:noProof/>
            <w:webHidden/>
          </w:rPr>
          <w:fldChar w:fldCharType="end"/>
        </w:r>
      </w:hyperlink>
    </w:p>
    <w:p w14:paraId="11DF8CAB" w14:textId="77777777" w:rsidR="00CE0887" w:rsidRDefault="0066496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5920069" w:history="1">
        <w:r w:rsidR="00CE0887" w:rsidRPr="00FA038A">
          <w:rPr>
            <w:rStyle w:val="Hyperlnk"/>
            <w:noProof/>
          </w:rPr>
          <w:t>21. Cooperation between the European Commission and the Council of Europe</w:t>
        </w:r>
        <w:r w:rsidR="00CE0887">
          <w:rPr>
            <w:noProof/>
            <w:webHidden/>
          </w:rPr>
          <w:tab/>
        </w:r>
        <w:r w:rsidR="00CE0887">
          <w:rPr>
            <w:noProof/>
            <w:webHidden/>
          </w:rPr>
          <w:fldChar w:fldCharType="begin"/>
        </w:r>
        <w:r w:rsidR="00CE0887">
          <w:rPr>
            <w:noProof/>
            <w:webHidden/>
          </w:rPr>
          <w:instrText xml:space="preserve"> PAGEREF _Toc385920069 \h </w:instrText>
        </w:r>
        <w:r w:rsidR="00CE0887">
          <w:rPr>
            <w:noProof/>
            <w:webHidden/>
          </w:rPr>
        </w:r>
        <w:r w:rsidR="00CE0887">
          <w:rPr>
            <w:noProof/>
            <w:webHidden/>
          </w:rPr>
          <w:fldChar w:fldCharType="separate"/>
        </w:r>
        <w:r w:rsidR="00CE0887">
          <w:rPr>
            <w:noProof/>
            <w:webHidden/>
          </w:rPr>
          <w:t>15</w:t>
        </w:r>
        <w:r w:rsidR="00CE0887">
          <w:rPr>
            <w:noProof/>
            <w:webHidden/>
          </w:rPr>
          <w:fldChar w:fldCharType="end"/>
        </w:r>
      </w:hyperlink>
    </w:p>
    <w:p w14:paraId="33669118" w14:textId="77777777" w:rsidR="005F1820" w:rsidRDefault="005F1820">
      <w:pPr>
        <w:pStyle w:val="RKnormal"/>
        <w:ind w:left="0"/>
        <w:rPr>
          <w:b/>
          <w:bCs/>
        </w:rPr>
      </w:pPr>
      <w:r>
        <w:rPr>
          <w:b/>
          <w:bCs/>
        </w:rPr>
        <w:fldChar w:fldCharType="end"/>
      </w:r>
    </w:p>
    <w:p w14:paraId="00D926D4" w14:textId="77777777" w:rsidR="005F1820" w:rsidRDefault="005F1820">
      <w:pPr>
        <w:pStyle w:val="Rubrik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85920047"/>
      <w:r>
        <w:lastRenderedPageBreak/>
        <w:t>Frågor som lösts i förberedande instanser</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5B35614" w14:textId="77777777" w:rsidR="005F1820" w:rsidRDefault="005F1820">
      <w:pPr>
        <w:tabs>
          <w:tab w:val="left" w:pos="1843"/>
        </w:tabs>
      </w:pPr>
      <w:r>
        <w:t xml:space="preserve">Nedan återges en förteckning över de frågor som lösts i förberedande instanser. Dessa frågor kommer att eller har presenterats på någon av de officiella </w:t>
      </w:r>
      <w:proofErr w:type="gramStart"/>
      <w:r>
        <w:t>listor</w:t>
      </w:r>
      <w:proofErr w:type="gramEnd"/>
      <w:r>
        <w:t xml:space="preserve"> med A-punkter från rådssekretariatet. Vissa A-punkter föranleder inga annoteringar. </w:t>
      </w:r>
    </w:p>
    <w:p w14:paraId="0DC84B0D" w14:textId="77777777" w:rsidR="006247E7" w:rsidRDefault="006247E7">
      <w:pPr>
        <w:pStyle w:val="Rubrik1"/>
        <w:spacing w:before="0" w:after="0"/>
      </w:pPr>
    </w:p>
    <w:p w14:paraId="7775CA9C" w14:textId="0DBEF0E7" w:rsidR="00930458" w:rsidRDefault="00930458" w:rsidP="00930458">
      <w:pPr>
        <w:pStyle w:val="RKnormal"/>
      </w:pPr>
    </w:p>
    <w:p w14:paraId="79500439" w14:textId="77777777" w:rsidR="00930458" w:rsidRDefault="00930458" w:rsidP="00930458">
      <w:pPr>
        <w:pStyle w:val="RKnormal"/>
      </w:pPr>
    </w:p>
    <w:p w14:paraId="03F4D7EC" w14:textId="77777777" w:rsidR="00930458" w:rsidRPr="00930458" w:rsidRDefault="00930458" w:rsidP="00930458">
      <w:pPr>
        <w:pStyle w:val="RKnormal"/>
      </w:pPr>
    </w:p>
    <w:p w14:paraId="6A3AE8D9" w14:textId="5CBAF1CB" w:rsidR="006247E7" w:rsidRDefault="006247E7" w:rsidP="006247E7">
      <w:pPr>
        <w:pStyle w:val="Rubrik1"/>
      </w:pPr>
      <w:bookmarkStart w:id="55" w:name="_Toc385920048"/>
      <w:r>
        <w:t xml:space="preserve">Troliga A-punkter inför kommande rådsmöten som godkändes vid </w:t>
      </w:r>
      <w:proofErr w:type="spellStart"/>
      <w:r>
        <w:t>Coreper</w:t>
      </w:r>
      <w:proofErr w:type="spellEnd"/>
      <w:r>
        <w:t xml:space="preserve"> II </w:t>
      </w:r>
      <w:r w:rsidR="00C5132C">
        <w:t>2014-04-16</w:t>
      </w:r>
      <w:bookmarkEnd w:id="55"/>
    </w:p>
    <w:p w14:paraId="71DA008F" w14:textId="77777777" w:rsidR="009C1A34" w:rsidRDefault="009C1A34">
      <w:pPr>
        <w:pStyle w:val="RKnormal"/>
        <w:tabs>
          <w:tab w:val="clear" w:pos="1843"/>
          <w:tab w:val="left" w:pos="0"/>
        </w:tabs>
        <w:ind w:left="0"/>
      </w:pPr>
      <w:r>
        <w:t xml:space="preserve">  </w:t>
      </w:r>
    </w:p>
    <w:p w14:paraId="53547259" w14:textId="048B3E86" w:rsidR="009C1A34" w:rsidRPr="00664960" w:rsidRDefault="009C1A34" w:rsidP="009C1A34">
      <w:pPr>
        <w:pStyle w:val="Rubrik2"/>
        <w:rPr>
          <w:lang w:val="en-US"/>
        </w:rPr>
      </w:pPr>
      <w:bookmarkStart w:id="56" w:name="_Toc385920049"/>
      <w:r w:rsidRPr="00664960">
        <w:rPr>
          <w:lang w:val="en-US"/>
        </w:rPr>
        <w:t>1. Case C-21/14 P-R before the Court of Justice</w:t>
      </w:r>
      <w:r w:rsidR="00930458" w:rsidRPr="00664960">
        <w:rPr>
          <w:lang w:val="en-US"/>
        </w:rPr>
        <w:t xml:space="preserve"> </w:t>
      </w:r>
      <w:r w:rsidRPr="00664960">
        <w:rPr>
          <w:lang w:val="en-US"/>
        </w:rPr>
        <w:t>= Application for interim measures in the appeal brought by European Commission against the judgment of the General Court of 5 November 2013 in Case T-512/09 (Rusal Armenal ZAO v. Council)</w:t>
      </w:r>
      <w:bookmarkEnd w:id="56"/>
    </w:p>
    <w:p w14:paraId="29F4DE3F" w14:textId="77777777" w:rsidR="009C1A34" w:rsidRPr="009C1A34" w:rsidRDefault="009C1A34" w:rsidP="009C1A34">
      <w:r>
        <w:t>8732/14</w:t>
      </w:r>
    </w:p>
    <w:p w14:paraId="31FECF9C" w14:textId="77777777" w:rsidR="009C1A34" w:rsidRDefault="009C1A34">
      <w:pPr>
        <w:pStyle w:val="RKnormal"/>
        <w:tabs>
          <w:tab w:val="clear" w:pos="1843"/>
          <w:tab w:val="left" w:pos="0"/>
        </w:tabs>
        <w:ind w:left="0"/>
      </w:pPr>
    </w:p>
    <w:p w14:paraId="176F5A68" w14:textId="77777777" w:rsidR="009C1A34" w:rsidRPr="009C1A34" w:rsidRDefault="009C1A34" w:rsidP="009C1A34">
      <w:r>
        <w:t>Ansvarigt departement: Utrikesdepartementet</w:t>
      </w:r>
    </w:p>
    <w:p w14:paraId="25EC0D3E" w14:textId="77777777" w:rsidR="009C1A34" w:rsidRDefault="009C1A34">
      <w:pPr>
        <w:pStyle w:val="RKnormal"/>
        <w:tabs>
          <w:tab w:val="clear" w:pos="1843"/>
          <w:tab w:val="left" w:pos="0"/>
        </w:tabs>
        <w:ind w:left="0"/>
      </w:pPr>
    </w:p>
    <w:p w14:paraId="6BC4C59C" w14:textId="77777777" w:rsidR="009C1A34" w:rsidRPr="009C1A34" w:rsidRDefault="009C1A34" w:rsidP="009C1A34">
      <w:r>
        <w:t>Ansvarigt statsråd: Birgitta Ohlsson</w:t>
      </w:r>
    </w:p>
    <w:p w14:paraId="76DDD373" w14:textId="77777777" w:rsidR="009C1A34" w:rsidRDefault="009C1A34">
      <w:pPr>
        <w:pStyle w:val="RKnormal"/>
        <w:tabs>
          <w:tab w:val="clear" w:pos="1843"/>
          <w:tab w:val="left" w:pos="0"/>
        </w:tabs>
        <w:ind w:left="0"/>
      </w:pPr>
    </w:p>
    <w:p w14:paraId="3705E4A1" w14:textId="77777777" w:rsidR="009C1A34" w:rsidRPr="009C1A34" w:rsidRDefault="009C1A34" w:rsidP="009C1A34">
      <w:r>
        <w:t xml:space="preserve">Godkänd av </w:t>
      </w:r>
      <w:proofErr w:type="spellStart"/>
      <w:r>
        <w:t>Coreper</w:t>
      </w:r>
      <w:proofErr w:type="spellEnd"/>
      <w:r>
        <w:t xml:space="preserve"> II den 16 april 2014</w:t>
      </w:r>
    </w:p>
    <w:p w14:paraId="7820C615" w14:textId="77777777" w:rsidR="009C1A34" w:rsidRDefault="009C1A34">
      <w:pPr>
        <w:pStyle w:val="RKnormal"/>
        <w:tabs>
          <w:tab w:val="clear" w:pos="1843"/>
          <w:tab w:val="left" w:pos="0"/>
        </w:tabs>
        <w:ind w:left="0"/>
      </w:pPr>
    </w:p>
    <w:p w14:paraId="125510DB" w14:textId="0FD92D52" w:rsidR="009C1A34" w:rsidRPr="00664960" w:rsidRDefault="009C1A34" w:rsidP="006247E7">
      <w:pPr>
        <w:rPr>
          <w:lang w:val="en-US"/>
        </w:rPr>
      </w:pPr>
      <w:r w:rsidRPr="00664960">
        <w:rPr>
          <w:lang w:val="en-US"/>
        </w:rPr>
        <w:t xml:space="preserve">Föranleder ingen annotering. </w:t>
      </w:r>
    </w:p>
    <w:p w14:paraId="1BC81098" w14:textId="77777777" w:rsidR="006247E7" w:rsidRPr="00664960" w:rsidRDefault="006247E7">
      <w:pPr>
        <w:spacing w:line="240" w:lineRule="auto"/>
        <w:rPr>
          <w:rFonts w:ascii="Arial" w:hAnsi="Arial" w:cs="Arial"/>
          <w:b/>
          <w:i/>
          <w:iCs/>
          <w:kern w:val="28"/>
          <w:lang w:val="en-US"/>
        </w:rPr>
      </w:pPr>
      <w:r w:rsidRPr="00664960">
        <w:rPr>
          <w:lang w:val="en-US"/>
        </w:rPr>
        <w:br w:type="page"/>
      </w:r>
    </w:p>
    <w:p w14:paraId="64746CEF" w14:textId="466F2E25" w:rsidR="009C1A34" w:rsidRPr="00664960" w:rsidRDefault="009C1A34" w:rsidP="009C1A34">
      <w:pPr>
        <w:pStyle w:val="Rubrik2"/>
        <w:rPr>
          <w:lang w:val="en-US"/>
        </w:rPr>
      </w:pPr>
      <w:bookmarkStart w:id="57" w:name="_Toc385920050"/>
      <w:r w:rsidRPr="00664960">
        <w:rPr>
          <w:lang w:val="en-US"/>
        </w:rPr>
        <w:lastRenderedPageBreak/>
        <w:t>2. Cases before the Court of Justice</w:t>
      </w:r>
      <w:r w:rsidR="00930458" w:rsidRPr="00664960">
        <w:rPr>
          <w:lang w:val="en-US"/>
        </w:rPr>
        <w:t xml:space="preserve"> </w:t>
      </w:r>
      <w:r w:rsidRPr="00664960">
        <w:rPr>
          <w:lang w:val="en-US"/>
        </w:rPr>
        <w:t>= Case C-132/14 (European Parliament v. Council)</w:t>
      </w:r>
      <w:r w:rsidR="00930458" w:rsidRPr="00664960">
        <w:rPr>
          <w:lang w:val="en-US"/>
        </w:rPr>
        <w:t xml:space="preserve"> </w:t>
      </w:r>
      <w:r w:rsidRPr="00664960">
        <w:rPr>
          <w:lang w:val="en-US"/>
        </w:rPr>
        <w:t>= Case C-133/14 (European Commission v. Council)</w:t>
      </w:r>
      <w:r w:rsidR="00930458" w:rsidRPr="00664960">
        <w:rPr>
          <w:lang w:val="en-US"/>
        </w:rPr>
        <w:t xml:space="preserve"> </w:t>
      </w:r>
      <w:r w:rsidRPr="00664960">
        <w:rPr>
          <w:lang w:val="en-US"/>
        </w:rPr>
        <w:t>= Case C-134/14 (European Commission v. Council)= Case C-135/14 (European Commission v. Council)</w:t>
      </w:r>
      <w:r w:rsidR="00930458" w:rsidRPr="00664960">
        <w:rPr>
          <w:lang w:val="en-US"/>
        </w:rPr>
        <w:t xml:space="preserve"> </w:t>
      </w:r>
      <w:r w:rsidRPr="00664960">
        <w:rPr>
          <w:lang w:val="en-US"/>
        </w:rPr>
        <w:t>= Case C-136/14 (European Parliament v. Council)- Action for annulment of := Council Regulation (EU) n° 1385/2013 of 17 December 2013</w:t>
      </w:r>
      <w:r w:rsidR="00930458" w:rsidRPr="00664960">
        <w:rPr>
          <w:lang w:val="en-US"/>
        </w:rPr>
        <w:t xml:space="preserve"> </w:t>
      </w:r>
      <w:r w:rsidRPr="00664960">
        <w:rPr>
          <w:lang w:val="en-US"/>
        </w:rPr>
        <w:t>= Council Directive 2013/62/EU of 17 December 2013</w:t>
      </w:r>
      <w:r w:rsidR="00930458" w:rsidRPr="00664960">
        <w:rPr>
          <w:lang w:val="en-US"/>
        </w:rPr>
        <w:t xml:space="preserve"> </w:t>
      </w:r>
      <w:r w:rsidRPr="00664960">
        <w:rPr>
          <w:lang w:val="en-US"/>
        </w:rPr>
        <w:t>= Council Directive 2013/64/EU of 17 December 2013</w:t>
      </w:r>
      <w:bookmarkEnd w:id="57"/>
    </w:p>
    <w:p w14:paraId="2067E910" w14:textId="77777777" w:rsidR="009C1A34" w:rsidRPr="009C1A34" w:rsidRDefault="009C1A34" w:rsidP="009C1A34">
      <w:r>
        <w:t>8889/14</w:t>
      </w:r>
    </w:p>
    <w:p w14:paraId="4D64DD75" w14:textId="77777777" w:rsidR="009C1A34" w:rsidRDefault="009C1A34">
      <w:pPr>
        <w:pStyle w:val="RKnormal"/>
        <w:tabs>
          <w:tab w:val="clear" w:pos="1843"/>
          <w:tab w:val="left" w:pos="0"/>
        </w:tabs>
        <w:ind w:left="0"/>
      </w:pPr>
    </w:p>
    <w:p w14:paraId="3190B8C2" w14:textId="77777777" w:rsidR="009C1A34" w:rsidRPr="009C1A34" w:rsidRDefault="009C1A34" w:rsidP="009C1A34">
      <w:r>
        <w:t>Ansvarigt departement: Utrikesdepartementet</w:t>
      </w:r>
    </w:p>
    <w:p w14:paraId="180CA97E" w14:textId="77777777" w:rsidR="009C1A34" w:rsidRDefault="009C1A34">
      <w:pPr>
        <w:pStyle w:val="RKnormal"/>
        <w:tabs>
          <w:tab w:val="clear" w:pos="1843"/>
          <w:tab w:val="left" w:pos="0"/>
        </w:tabs>
        <w:ind w:left="0"/>
      </w:pPr>
    </w:p>
    <w:p w14:paraId="38CF1766" w14:textId="77777777" w:rsidR="009C1A34" w:rsidRPr="009C1A34" w:rsidRDefault="009C1A34" w:rsidP="009C1A34">
      <w:r>
        <w:t>Ansvarigt statsråd: Birgitta Ohlsson</w:t>
      </w:r>
    </w:p>
    <w:p w14:paraId="7BC1689C" w14:textId="77777777" w:rsidR="009C1A34" w:rsidRDefault="009C1A34">
      <w:pPr>
        <w:pStyle w:val="RKnormal"/>
        <w:tabs>
          <w:tab w:val="clear" w:pos="1843"/>
          <w:tab w:val="left" w:pos="0"/>
        </w:tabs>
        <w:ind w:left="0"/>
      </w:pPr>
    </w:p>
    <w:p w14:paraId="45D73097" w14:textId="77777777" w:rsidR="009C1A34" w:rsidRPr="009C1A34" w:rsidRDefault="009C1A34" w:rsidP="009C1A34">
      <w:r>
        <w:t xml:space="preserve">Godkänd av </w:t>
      </w:r>
      <w:proofErr w:type="spellStart"/>
      <w:r>
        <w:t>Coreper</w:t>
      </w:r>
      <w:proofErr w:type="spellEnd"/>
      <w:r>
        <w:t xml:space="preserve"> II den 16 april 2014</w:t>
      </w:r>
    </w:p>
    <w:p w14:paraId="6B6FFDB9" w14:textId="77777777" w:rsidR="009C1A34" w:rsidRDefault="009C1A34">
      <w:pPr>
        <w:pStyle w:val="RKnormal"/>
        <w:tabs>
          <w:tab w:val="clear" w:pos="1843"/>
          <w:tab w:val="left" w:pos="0"/>
        </w:tabs>
        <w:ind w:left="0"/>
      </w:pPr>
    </w:p>
    <w:p w14:paraId="4FA44CDC" w14:textId="193CECD6" w:rsidR="009C1A34" w:rsidRPr="00664960" w:rsidRDefault="009C1A34" w:rsidP="006247E7">
      <w:pPr>
        <w:rPr>
          <w:lang w:val="en-US"/>
        </w:rPr>
      </w:pPr>
      <w:r w:rsidRPr="00664960">
        <w:rPr>
          <w:lang w:val="en-US"/>
        </w:rPr>
        <w:t xml:space="preserve">Föranleder ingen annotering. </w:t>
      </w:r>
    </w:p>
    <w:p w14:paraId="6D257494" w14:textId="324A1FDA" w:rsidR="009C1A34" w:rsidRPr="00664960" w:rsidRDefault="009C1A34" w:rsidP="009C1A34">
      <w:pPr>
        <w:pStyle w:val="Rubrik2"/>
        <w:rPr>
          <w:lang w:val="en-US"/>
        </w:rPr>
      </w:pPr>
      <w:bookmarkStart w:id="58" w:name="_Toc385920051"/>
      <w:r w:rsidRPr="00664960">
        <w:rPr>
          <w:lang w:val="en-US"/>
        </w:rPr>
        <w:t>3. Case before the Court of Justice</w:t>
      </w:r>
      <w:r w:rsidR="00930458" w:rsidRPr="00664960">
        <w:rPr>
          <w:lang w:val="en-US"/>
        </w:rPr>
        <w:t xml:space="preserve"> </w:t>
      </w:r>
      <w:r w:rsidRPr="00664960">
        <w:rPr>
          <w:lang w:val="en-US"/>
        </w:rPr>
        <w:t>= Case C-427/12 European Commission v. European Parliament and Council ("Biocides Case")</w:t>
      </w:r>
      <w:bookmarkEnd w:id="58"/>
    </w:p>
    <w:p w14:paraId="10C5561C" w14:textId="77777777" w:rsidR="009C1A34" w:rsidRPr="009C1A34" w:rsidRDefault="009C1A34" w:rsidP="009C1A34">
      <w:r>
        <w:t>8912/14</w:t>
      </w:r>
    </w:p>
    <w:p w14:paraId="7D851ABA" w14:textId="77777777" w:rsidR="009C1A34" w:rsidRDefault="009C1A34">
      <w:pPr>
        <w:pStyle w:val="RKnormal"/>
        <w:tabs>
          <w:tab w:val="clear" w:pos="1843"/>
          <w:tab w:val="left" w:pos="0"/>
        </w:tabs>
        <w:ind w:left="0"/>
      </w:pPr>
    </w:p>
    <w:p w14:paraId="765F585D" w14:textId="77777777" w:rsidR="009C1A34" w:rsidRPr="009C1A34" w:rsidRDefault="009C1A34" w:rsidP="009C1A34">
      <w:r>
        <w:t>Ansvarigt departement: Utrikesdepartementet</w:t>
      </w:r>
    </w:p>
    <w:p w14:paraId="42CDDF4C" w14:textId="77777777" w:rsidR="009C1A34" w:rsidRDefault="009C1A34">
      <w:pPr>
        <w:pStyle w:val="RKnormal"/>
        <w:tabs>
          <w:tab w:val="clear" w:pos="1843"/>
          <w:tab w:val="left" w:pos="0"/>
        </w:tabs>
        <w:ind w:left="0"/>
      </w:pPr>
    </w:p>
    <w:p w14:paraId="6EFC35A8" w14:textId="77777777" w:rsidR="009C1A34" w:rsidRPr="009C1A34" w:rsidRDefault="009C1A34" w:rsidP="009C1A34">
      <w:r>
        <w:t>Ansvarigt statsråd: Birgitta Ohlsson</w:t>
      </w:r>
    </w:p>
    <w:p w14:paraId="5CA36012" w14:textId="77777777" w:rsidR="009C1A34" w:rsidRDefault="009C1A34">
      <w:pPr>
        <w:pStyle w:val="RKnormal"/>
        <w:tabs>
          <w:tab w:val="clear" w:pos="1843"/>
          <w:tab w:val="left" w:pos="0"/>
        </w:tabs>
        <w:ind w:left="0"/>
      </w:pPr>
    </w:p>
    <w:p w14:paraId="02A97DEA" w14:textId="77777777" w:rsidR="009C1A34" w:rsidRPr="009C1A34" w:rsidRDefault="009C1A34" w:rsidP="009C1A34">
      <w:r>
        <w:t xml:space="preserve">Godkänd av </w:t>
      </w:r>
      <w:proofErr w:type="spellStart"/>
      <w:r>
        <w:t>Coreper</w:t>
      </w:r>
      <w:proofErr w:type="spellEnd"/>
      <w:r>
        <w:t xml:space="preserve"> II den 16 april 2014</w:t>
      </w:r>
    </w:p>
    <w:p w14:paraId="3B5038A6" w14:textId="77777777" w:rsidR="009C1A34" w:rsidRDefault="009C1A34">
      <w:pPr>
        <w:pStyle w:val="RKnormal"/>
        <w:tabs>
          <w:tab w:val="clear" w:pos="1843"/>
          <w:tab w:val="left" w:pos="0"/>
        </w:tabs>
        <w:ind w:left="0"/>
      </w:pPr>
    </w:p>
    <w:p w14:paraId="23DC87F2" w14:textId="19B50233" w:rsidR="009C1A34" w:rsidRPr="00664960" w:rsidRDefault="009C1A34" w:rsidP="006247E7">
      <w:pPr>
        <w:rPr>
          <w:lang w:val="en-US"/>
        </w:rPr>
      </w:pPr>
      <w:r w:rsidRPr="00664960">
        <w:rPr>
          <w:lang w:val="en-US"/>
        </w:rPr>
        <w:t xml:space="preserve">Föranleder ingen annotering. </w:t>
      </w:r>
    </w:p>
    <w:p w14:paraId="71F81FD4" w14:textId="1DEFC78C" w:rsidR="00930458" w:rsidRPr="00664960" w:rsidRDefault="00930458" w:rsidP="00930458">
      <w:pPr>
        <w:pStyle w:val="RKnormal"/>
        <w:rPr>
          <w:rFonts w:ascii="Arial" w:hAnsi="Arial" w:cs="Arial"/>
          <w:kern w:val="28"/>
          <w:lang w:val="en-US"/>
        </w:rPr>
      </w:pPr>
      <w:r w:rsidRPr="00664960">
        <w:rPr>
          <w:lang w:val="en-US"/>
        </w:rPr>
        <w:br w:type="page"/>
      </w:r>
    </w:p>
    <w:p w14:paraId="5E582588" w14:textId="17D56E60" w:rsidR="009C1A34" w:rsidRPr="00664960" w:rsidRDefault="009C1A34" w:rsidP="009C1A34">
      <w:pPr>
        <w:pStyle w:val="Rubrik2"/>
        <w:rPr>
          <w:lang w:val="en-US"/>
        </w:rPr>
      </w:pPr>
      <w:bookmarkStart w:id="59" w:name="_Toc385920052"/>
      <w:r w:rsidRPr="00664960">
        <w:rPr>
          <w:lang w:val="en-US"/>
        </w:rPr>
        <w:lastRenderedPageBreak/>
        <w:t>4. Case before the General Court of the European Union</w:t>
      </w:r>
      <w:r w:rsidR="00930458" w:rsidRPr="00664960">
        <w:rPr>
          <w:lang w:val="en-US"/>
        </w:rPr>
        <w:t xml:space="preserve"> </w:t>
      </w:r>
      <w:r w:rsidRPr="00664960">
        <w:rPr>
          <w:lang w:val="en-US"/>
        </w:rPr>
        <w:t>= Case C-34/14 (PUMA(Vorlegendes Gericht : Finanzgericht München - Deutschland) v. Council)</w:t>
      </w:r>
      <w:bookmarkEnd w:id="59"/>
    </w:p>
    <w:p w14:paraId="264E401D" w14:textId="77777777" w:rsidR="009C1A34" w:rsidRPr="009C1A34" w:rsidRDefault="009C1A34" w:rsidP="009C1A34">
      <w:r>
        <w:t>8484/14</w:t>
      </w:r>
    </w:p>
    <w:p w14:paraId="22FE56A7" w14:textId="77777777" w:rsidR="009C1A34" w:rsidRDefault="009C1A34">
      <w:pPr>
        <w:pStyle w:val="RKnormal"/>
        <w:tabs>
          <w:tab w:val="clear" w:pos="1843"/>
          <w:tab w:val="left" w:pos="0"/>
        </w:tabs>
        <w:ind w:left="0"/>
      </w:pPr>
    </w:p>
    <w:p w14:paraId="124F0E67" w14:textId="77777777" w:rsidR="009C1A34" w:rsidRPr="009C1A34" w:rsidRDefault="009C1A34" w:rsidP="009C1A34">
      <w:r>
        <w:t>Ansvarigt departement: Utrikesdepartementet</w:t>
      </w:r>
    </w:p>
    <w:p w14:paraId="7DE82EB3" w14:textId="77777777" w:rsidR="009C1A34" w:rsidRDefault="009C1A34">
      <w:pPr>
        <w:pStyle w:val="RKnormal"/>
        <w:tabs>
          <w:tab w:val="clear" w:pos="1843"/>
          <w:tab w:val="left" w:pos="0"/>
        </w:tabs>
        <w:ind w:left="0"/>
      </w:pPr>
    </w:p>
    <w:p w14:paraId="4F548C73" w14:textId="77777777" w:rsidR="009C1A34" w:rsidRPr="009C1A34" w:rsidRDefault="009C1A34" w:rsidP="009C1A34">
      <w:r>
        <w:t>Ansvarigt statsråd: Birgitta Ohlsson</w:t>
      </w:r>
    </w:p>
    <w:p w14:paraId="799D088B" w14:textId="77777777" w:rsidR="009C1A34" w:rsidRDefault="009C1A34">
      <w:pPr>
        <w:pStyle w:val="RKnormal"/>
        <w:tabs>
          <w:tab w:val="clear" w:pos="1843"/>
          <w:tab w:val="left" w:pos="0"/>
        </w:tabs>
        <w:ind w:left="0"/>
      </w:pPr>
    </w:p>
    <w:p w14:paraId="185DA480" w14:textId="77777777" w:rsidR="009C1A34" w:rsidRPr="009C1A34" w:rsidRDefault="009C1A34" w:rsidP="009C1A34">
      <w:r>
        <w:t xml:space="preserve">Godkänd av </w:t>
      </w:r>
      <w:proofErr w:type="spellStart"/>
      <w:r>
        <w:t>Coreper</w:t>
      </w:r>
      <w:proofErr w:type="spellEnd"/>
      <w:r>
        <w:t xml:space="preserve"> II den 16 april 2014</w:t>
      </w:r>
    </w:p>
    <w:p w14:paraId="5B7C7A78" w14:textId="77777777" w:rsidR="009C1A34" w:rsidRDefault="009C1A34">
      <w:pPr>
        <w:pStyle w:val="RKnormal"/>
        <w:tabs>
          <w:tab w:val="clear" w:pos="1843"/>
          <w:tab w:val="left" w:pos="0"/>
        </w:tabs>
        <w:ind w:left="0"/>
      </w:pPr>
    </w:p>
    <w:p w14:paraId="4DAD919A" w14:textId="3771133D" w:rsidR="009C1A34" w:rsidRPr="00664960" w:rsidRDefault="009C1A34" w:rsidP="006247E7">
      <w:pPr>
        <w:rPr>
          <w:lang w:val="en-US"/>
        </w:rPr>
      </w:pPr>
      <w:r w:rsidRPr="00664960">
        <w:rPr>
          <w:lang w:val="en-US"/>
        </w:rPr>
        <w:t xml:space="preserve">Föranleder ingen annotering. </w:t>
      </w:r>
    </w:p>
    <w:p w14:paraId="16B7A5A7" w14:textId="56EA08BE" w:rsidR="009C1A34" w:rsidRPr="00664960" w:rsidRDefault="009C1A34" w:rsidP="009C1A34">
      <w:pPr>
        <w:pStyle w:val="Rubrik2"/>
        <w:rPr>
          <w:lang w:val="en-US"/>
        </w:rPr>
      </w:pPr>
      <w:bookmarkStart w:id="60" w:name="_Toc385920053"/>
      <w:r w:rsidRPr="00664960">
        <w:rPr>
          <w:lang w:val="en-US"/>
        </w:rPr>
        <w:t>5. Case before the General Court of the European Union</w:t>
      </w:r>
      <w:r w:rsidR="00930458" w:rsidRPr="00664960">
        <w:rPr>
          <w:lang w:val="en-US"/>
        </w:rPr>
        <w:t xml:space="preserve"> </w:t>
      </w:r>
      <w:r w:rsidRPr="00664960">
        <w:rPr>
          <w:lang w:val="en-US"/>
        </w:rPr>
        <w:t>= Case T-66/14 (John Arnold BREDENKAMP and Others v. Council)</w:t>
      </w:r>
      <w:bookmarkEnd w:id="60"/>
    </w:p>
    <w:p w14:paraId="181C73D7" w14:textId="77777777" w:rsidR="009C1A34" w:rsidRPr="009C1A34" w:rsidRDefault="009C1A34" w:rsidP="009C1A34">
      <w:r>
        <w:t>8653/14</w:t>
      </w:r>
    </w:p>
    <w:p w14:paraId="1694B6EE" w14:textId="77777777" w:rsidR="009C1A34" w:rsidRDefault="009C1A34">
      <w:pPr>
        <w:pStyle w:val="RKnormal"/>
        <w:tabs>
          <w:tab w:val="clear" w:pos="1843"/>
          <w:tab w:val="left" w:pos="0"/>
        </w:tabs>
        <w:ind w:left="0"/>
      </w:pPr>
    </w:p>
    <w:p w14:paraId="623A884C" w14:textId="77777777" w:rsidR="009C1A34" w:rsidRPr="009C1A34" w:rsidRDefault="009C1A34" w:rsidP="009C1A34">
      <w:r>
        <w:t>Ansvarigt departement: Utrikesdepartementet</w:t>
      </w:r>
    </w:p>
    <w:p w14:paraId="7A8BC284" w14:textId="77777777" w:rsidR="009C1A34" w:rsidRDefault="009C1A34">
      <w:pPr>
        <w:pStyle w:val="RKnormal"/>
        <w:tabs>
          <w:tab w:val="clear" w:pos="1843"/>
          <w:tab w:val="left" w:pos="0"/>
        </w:tabs>
        <w:ind w:left="0"/>
      </w:pPr>
    </w:p>
    <w:p w14:paraId="5EB24C45" w14:textId="77777777" w:rsidR="009C1A34" w:rsidRPr="009C1A34" w:rsidRDefault="009C1A34" w:rsidP="009C1A34">
      <w:r>
        <w:t>Ansvarigt statsråd: Birgitta Ohlsson</w:t>
      </w:r>
    </w:p>
    <w:p w14:paraId="7924D8BE" w14:textId="77777777" w:rsidR="009C1A34" w:rsidRDefault="009C1A34">
      <w:pPr>
        <w:pStyle w:val="RKnormal"/>
        <w:tabs>
          <w:tab w:val="clear" w:pos="1843"/>
          <w:tab w:val="left" w:pos="0"/>
        </w:tabs>
        <w:ind w:left="0"/>
      </w:pPr>
    </w:p>
    <w:p w14:paraId="159BDD86" w14:textId="77777777" w:rsidR="009C1A34" w:rsidRPr="009C1A34" w:rsidRDefault="009C1A34" w:rsidP="009C1A34">
      <w:r>
        <w:t xml:space="preserve">Godkänd av </w:t>
      </w:r>
      <w:proofErr w:type="spellStart"/>
      <w:r>
        <w:t>Coreper</w:t>
      </w:r>
      <w:proofErr w:type="spellEnd"/>
      <w:r>
        <w:t xml:space="preserve"> II den 16 april 2014</w:t>
      </w:r>
    </w:p>
    <w:p w14:paraId="178E11C2" w14:textId="77777777" w:rsidR="009C1A34" w:rsidRDefault="009C1A34">
      <w:pPr>
        <w:pStyle w:val="RKnormal"/>
        <w:tabs>
          <w:tab w:val="clear" w:pos="1843"/>
          <w:tab w:val="left" w:pos="0"/>
        </w:tabs>
        <w:ind w:left="0"/>
      </w:pPr>
    </w:p>
    <w:p w14:paraId="3E15DC68" w14:textId="383C1D69" w:rsidR="009C1A34" w:rsidRPr="00664960" w:rsidRDefault="009C1A34" w:rsidP="006247E7">
      <w:pPr>
        <w:rPr>
          <w:lang w:val="en-US"/>
        </w:rPr>
      </w:pPr>
      <w:r w:rsidRPr="00664960">
        <w:rPr>
          <w:lang w:val="en-US"/>
        </w:rPr>
        <w:t xml:space="preserve">Föranleder ingen annotering. </w:t>
      </w:r>
    </w:p>
    <w:p w14:paraId="67B55300" w14:textId="77777777" w:rsidR="009C1A34" w:rsidRPr="00664960" w:rsidRDefault="009C1A34" w:rsidP="009C1A34">
      <w:pPr>
        <w:pStyle w:val="Rubrik2"/>
        <w:rPr>
          <w:lang w:val="en-US"/>
        </w:rPr>
      </w:pPr>
      <w:bookmarkStart w:id="61" w:name="_Toc385920054"/>
      <w:r w:rsidRPr="00664960">
        <w:rPr>
          <w:lang w:val="en-US"/>
        </w:rPr>
        <w:t>6. Case before the General Court of the European Union= Case T-67/14 (Viraj profiles Ltd v. Council)</w:t>
      </w:r>
      <w:bookmarkEnd w:id="61"/>
    </w:p>
    <w:p w14:paraId="14DD4E4A" w14:textId="77777777" w:rsidR="009C1A34" w:rsidRPr="009C1A34" w:rsidRDefault="009C1A34" w:rsidP="009C1A34">
      <w:r>
        <w:t>8492/14</w:t>
      </w:r>
    </w:p>
    <w:p w14:paraId="09113664" w14:textId="77777777" w:rsidR="009C1A34" w:rsidRDefault="009C1A34">
      <w:pPr>
        <w:pStyle w:val="RKnormal"/>
        <w:tabs>
          <w:tab w:val="clear" w:pos="1843"/>
          <w:tab w:val="left" w:pos="0"/>
        </w:tabs>
        <w:ind w:left="0"/>
      </w:pPr>
    </w:p>
    <w:p w14:paraId="74605512" w14:textId="77777777" w:rsidR="009C1A34" w:rsidRPr="009C1A34" w:rsidRDefault="009C1A34" w:rsidP="009C1A34">
      <w:r>
        <w:t>Ansvarigt departement: Utrikesdepartementet</w:t>
      </w:r>
    </w:p>
    <w:p w14:paraId="2EAC7CF7" w14:textId="77777777" w:rsidR="009C1A34" w:rsidRDefault="009C1A34">
      <w:pPr>
        <w:pStyle w:val="RKnormal"/>
        <w:tabs>
          <w:tab w:val="clear" w:pos="1843"/>
          <w:tab w:val="left" w:pos="0"/>
        </w:tabs>
        <w:ind w:left="0"/>
      </w:pPr>
    </w:p>
    <w:p w14:paraId="2A42D916" w14:textId="77777777" w:rsidR="009C1A34" w:rsidRPr="009C1A34" w:rsidRDefault="009C1A34" w:rsidP="009C1A34">
      <w:r>
        <w:t>Ansvarigt statsråd: Birgitta Ohlsson</w:t>
      </w:r>
    </w:p>
    <w:p w14:paraId="618EF429" w14:textId="77777777" w:rsidR="009C1A34" w:rsidRDefault="009C1A34">
      <w:pPr>
        <w:pStyle w:val="RKnormal"/>
        <w:tabs>
          <w:tab w:val="clear" w:pos="1843"/>
          <w:tab w:val="left" w:pos="0"/>
        </w:tabs>
        <w:ind w:left="0"/>
      </w:pPr>
    </w:p>
    <w:p w14:paraId="4439BA90" w14:textId="77777777" w:rsidR="009C1A34" w:rsidRPr="009C1A34" w:rsidRDefault="009C1A34" w:rsidP="009C1A34">
      <w:r>
        <w:t xml:space="preserve">Godkänd av </w:t>
      </w:r>
      <w:proofErr w:type="spellStart"/>
      <w:r>
        <w:t>Coreper</w:t>
      </w:r>
      <w:proofErr w:type="spellEnd"/>
      <w:r>
        <w:t xml:space="preserve"> II den 16 april 2014</w:t>
      </w:r>
    </w:p>
    <w:p w14:paraId="75B6EED7" w14:textId="77777777" w:rsidR="009C1A34" w:rsidRDefault="009C1A34">
      <w:pPr>
        <w:pStyle w:val="RKnormal"/>
        <w:tabs>
          <w:tab w:val="clear" w:pos="1843"/>
          <w:tab w:val="left" w:pos="0"/>
        </w:tabs>
        <w:ind w:left="0"/>
      </w:pPr>
    </w:p>
    <w:p w14:paraId="3C2FE9D4" w14:textId="66BD3E99" w:rsidR="009C1A34" w:rsidRPr="00664960" w:rsidRDefault="009C1A34" w:rsidP="006247E7">
      <w:pPr>
        <w:rPr>
          <w:lang w:val="en-US"/>
        </w:rPr>
      </w:pPr>
      <w:r w:rsidRPr="00664960">
        <w:rPr>
          <w:lang w:val="en-US"/>
        </w:rPr>
        <w:t xml:space="preserve">Föranleder ingen annotering. </w:t>
      </w:r>
    </w:p>
    <w:p w14:paraId="50197000" w14:textId="77777777" w:rsidR="00930458" w:rsidRPr="00664960" w:rsidRDefault="00930458">
      <w:pPr>
        <w:spacing w:line="240" w:lineRule="auto"/>
        <w:rPr>
          <w:rFonts w:ascii="Arial" w:hAnsi="Arial" w:cs="Arial"/>
          <w:b/>
          <w:i/>
          <w:iCs/>
          <w:kern w:val="28"/>
          <w:lang w:val="en-US"/>
        </w:rPr>
      </w:pPr>
      <w:r w:rsidRPr="00664960">
        <w:rPr>
          <w:lang w:val="en-US"/>
        </w:rPr>
        <w:br w:type="page"/>
      </w:r>
    </w:p>
    <w:p w14:paraId="152A3565" w14:textId="5C69561D" w:rsidR="009C1A34" w:rsidRPr="00664960" w:rsidRDefault="009C1A34" w:rsidP="009C1A34">
      <w:pPr>
        <w:pStyle w:val="Rubrik2"/>
        <w:rPr>
          <w:lang w:val="en-US"/>
        </w:rPr>
      </w:pPr>
      <w:bookmarkStart w:id="62" w:name="_Toc385920055"/>
      <w:r w:rsidRPr="00664960">
        <w:rPr>
          <w:lang w:val="en-US"/>
        </w:rPr>
        <w:lastRenderedPageBreak/>
        <w:t>7. Case before the General Court of the European Union= Case T-111/14 (Unitec Bio SA v. Council)</w:t>
      </w:r>
      <w:bookmarkEnd w:id="62"/>
    </w:p>
    <w:p w14:paraId="6C6BADEC" w14:textId="77777777" w:rsidR="009C1A34" w:rsidRPr="009C1A34" w:rsidRDefault="009C1A34" w:rsidP="009C1A34">
      <w:r>
        <w:t>8747/14</w:t>
      </w:r>
    </w:p>
    <w:p w14:paraId="79FC2FBE" w14:textId="77777777" w:rsidR="009C1A34" w:rsidRDefault="009C1A34">
      <w:pPr>
        <w:pStyle w:val="RKnormal"/>
        <w:tabs>
          <w:tab w:val="clear" w:pos="1843"/>
          <w:tab w:val="left" w:pos="0"/>
        </w:tabs>
        <w:ind w:left="0"/>
      </w:pPr>
    </w:p>
    <w:p w14:paraId="5AC07359" w14:textId="77777777" w:rsidR="009C1A34" w:rsidRPr="009C1A34" w:rsidRDefault="009C1A34" w:rsidP="009C1A34">
      <w:r>
        <w:t>Ansvarigt departement: Utrikesdepartementet</w:t>
      </w:r>
    </w:p>
    <w:p w14:paraId="241609C1" w14:textId="77777777" w:rsidR="009C1A34" w:rsidRDefault="009C1A34">
      <w:pPr>
        <w:pStyle w:val="RKnormal"/>
        <w:tabs>
          <w:tab w:val="clear" w:pos="1843"/>
          <w:tab w:val="left" w:pos="0"/>
        </w:tabs>
        <w:ind w:left="0"/>
      </w:pPr>
    </w:p>
    <w:p w14:paraId="7C810494" w14:textId="77777777" w:rsidR="009C1A34" w:rsidRPr="009C1A34" w:rsidRDefault="009C1A34" w:rsidP="009C1A34">
      <w:r>
        <w:t>Ansvarigt statsråd: Birgitta Ohlsson</w:t>
      </w:r>
    </w:p>
    <w:p w14:paraId="7C99AF4D" w14:textId="77777777" w:rsidR="009C1A34" w:rsidRDefault="009C1A34">
      <w:pPr>
        <w:pStyle w:val="RKnormal"/>
        <w:tabs>
          <w:tab w:val="clear" w:pos="1843"/>
          <w:tab w:val="left" w:pos="0"/>
        </w:tabs>
        <w:ind w:left="0"/>
      </w:pPr>
    </w:p>
    <w:p w14:paraId="2EE721D2" w14:textId="77777777" w:rsidR="009C1A34" w:rsidRPr="009C1A34" w:rsidRDefault="009C1A34" w:rsidP="009C1A34">
      <w:r>
        <w:t xml:space="preserve">Godkänd av </w:t>
      </w:r>
      <w:proofErr w:type="spellStart"/>
      <w:r>
        <w:t>Coreper</w:t>
      </w:r>
      <w:proofErr w:type="spellEnd"/>
      <w:r>
        <w:t xml:space="preserve"> II den 16 april 2014</w:t>
      </w:r>
    </w:p>
    <w:p w14:paraId="74095113" w14:textId="77777777" w:rsidR="009C1A34" w:rsidRDefault="009C1A34">
      <w:pPr>
        <w:pStyle w:val="RKnormal"/>
        <w:tabs>
          <w:tab w:val="clear" w:pos="1843"/>
          <w:tab w:val="left" w:pos="0"/>
        </w:tabs>
        <w:ind w:left="0"/>
      </w:pPr>
    </w:p>
    <w:p w14:paraId="3254CBF1" w14:textId="6A4D4E99" w:rsidR="009C1A34" w:rsidRPr="00664960" w:rsidRDefault="009C1A34" w:rsidP="006247E7">
      <w:pPr>
        <w:rPr>
          <w:lang w:val="en-US"/>
        </w:rPr>
      </w:pPr>
      <w:r w:rsidRPr="00664960">
        <w:rPr>
          <w:lang w:val="en-US"/>
        </w:rPr>
        <w:t xml:space="preserve">Föranleder ingen annotering. </w:t>
      </w:r>
    </w:p>
    <w:p w14:paraId="7A20B483" w14:textId="0AB02F5A" w:rsidR="009C1A34" w:rsidRPr="00664960" w:rsidRDefault="009C1A34" w:rsidP="009C1A34">
      <w:pPr>
        <w:pStyle w:val="Rubrik2"/>
        <w:rPr>
          <w:lang w:val="en-US"/>
        </w:rPr>
      </w:pPr>
      <w:bookmarkStart w:id="63" w:name="_Toc385920056"/>
      <w:r w:rsidRPr="00664960">
        <w:rPr>
          <w:lang w:val="en-US"/>
        </w:rPr>
        <w:t>8. Case before the General Court of the European Union</w:t>
      </w:r>
      <w:r w:rsidR="00930458" w:rsidRPr="00664960">
        <w:rPr>
          <w:lang w:val="en-US"/>
        </w:rPr>
        <w:t xml:space="preserve"> </w:t>
      </w:r>
      <w:r w:rsidRPr="00664960">
        <w:rPr>
          <w:lang w:val="en-US"/>
        </w:rPr>
        <w:t>= Case T-112/14 (Molinos Río de la Plata SA v. Council)</w:t>
      </w:r>
      <w:bookmarkEnd w:id="63"/>
    </w:p>
    <w:p w14:paraId="23E73E33" w14:textId="77777777" w:rsidR="009C1A34" w:rsidRPr="009C1A34" w:rsidRDefault="009C1A34" w:rsidP="009C1A34">
      <w:r>
        <w:t>8746/14</w:t>
      </w:r>
    </w:p>
    <w:p w14:paraId="7949F65A" w14:textId="77777777" w:rsidR="009C1A34" w:rsidRDefault="009C1A34">
      <w:pPr>
        <w:pStyle w:val="RKnormal"/>
        <w:tabs>
          <w:tab w:val="clear" w:pos="1843"/>
          <w:tab w:val="left" w:pos="0"/>
        </w:tabs>
        <w:ind w:left="0"/>
      </w:pPr>
    </w:p>
    <w:p w14:paraId="257CD402" w14:textId="77777777" w:rsidR="009C1A34" w:rsidRPr="009C1A34" w:rsidRDefault="009C1A34" w:rsidP="009C1A34">
      <w:r>
        <w:t>Ansvarigt departement: Utrikesdepartementet</w:t>
      </w:r>
    </w:p>
    <w:p w14:paraId="40DE0733" w14:textId="77777777" w:rsidR="009C1A34" w:rsidRDefault="009C1A34">
      <w:pPr>
        <w:pStyle w:val="RKnormal"/>
        <w:tabs>
          <w:tab w:val="clear" w:pos="1843"/>
          <w:tab w:val="left" w:pos="0"/>
        </w:tabs>
        <w:ind w:left="0"/>
      </w:pPr>
    </w:p>
    <w:p w14:paraId="20C70B64" w14:textId="77777777" w:rsidR="009C1A34" w:rsidRPr="009C1A34" w:rsidRDefault="009C1A34" w:rsidP="009C1A34">
      <w:r>
        <w:t>Ansvarigt statsråd: Birgitta Ohlsson</w:t>
      </w:r>
    </w:p>
    <w:p w14:paraId="0F0CC955" w14:textId="77777777" w:rsidR="009C1A34" w:rsidRDefault="009C1A34">
      <w:pPr>
        <w:pStyle w:val="RKnormal"/>
        <w:tabs>
          <w:tab w:val="clear" w:pos="1843"/>
          <w:tab w:val="left" w:pos="0"/>
        </w:tabs>
        <w:ind w:left="0"/>
      </w:pPr>
    </w:p>
    <w:p w14:paraId="789478B9" w14:textId="77777777" w:rsidR="009C1A34" w:rsidRPr="009C1A34" w:rsidRDefault="009C1A34" w:rsidP="009C1A34">
      <w:r>
        <w:t xml:space="preserve">Godkänd av </w:t>
      </w:r>
      <w:proofErr w:type="spellStart"/>
      <w:r>
        <w:t>Coreper</w:t>
      </w:r>
      <w:proofErr w:type="spellEnd"/>
      <w:r>
        <w:t xml:space="preserve"> II den 16 april 2014</w:t>
      </w:r>
    </w:p>
    <w:p w14:paraId="72E84FE8" w14:textId="77777777" w:rsidR="009C1A34" w:rsidRDefault="009C1A34">
      <w:pPr>
        <w:pStyle w:val="RKnormal"/>
        <w:tabs>
          <w:tab w:val="clear" w:pos="1843"/>
          <w:tab w:val="left" w:pos="0"/>
        </w:tabs>
        <w:ind w:left="0"/>
      </w:pPr>
    </w:p>
    <w:p w14:paraId="3F309773" w14:textId="0F46DEA0" w:rsidR="009C1A34" w:rsidRPr="00664960" w:rsidRDefault="006247E7" w:rsidP="006247E7">
      <w:pPr>
        <w:rPr>
          <w:lang w:val="en-US"/>
        </w:rPr>
      </w:pPr>
      <w:r w:rsidRPr="00664960">
        <w:rPr>
          <w:lang w:val="en-US"/>
        </w:rPr>
        <w:t>Föranle</w:t>
      </w:r>
      <w:r w:rsidR="009C1A34" w:rsidRPr="00664960">
        <w:rPr>
          <w:lang w:val="en-US"/>
        </w:rPr>
        <w:t xml:space="preserve">der ingen annotering. </w:t>
      </w:r>
    </w:p>
    <w:p w14:paraId="462EE05B" w14:textId="75197CA4" w:rsidR="009C1A34" w:rsidRPr="00664960" w:rsidRDefault="009C1A34" w:rsidP="009C1A34">
      <w:pPr>
        <w:pStyle w:val="Rubrik2"/>
        <w:rPr>
          <w:lang w:val="en-US"/>
        </w:rPr>
      </w:pPr>
      <w:bookmarkStart w:id="64" w:name="_Toc385920057"/>
      <w:r w:rsidRPr="00664960">
        <w:rPr>
          <w:lang w:val="en-US"/>
        </w:rPr>
        <w:t>9. Case before the General Court of the European Union</w:t>
      </w:r>
      <w:r w:rsidR="00930458" w:rsidRPr="00664960">
        <w:rPr>
          <w:lang w:val="en-US"/>
        </w:rPr>
        <w:t xml:space="preserve"> </w:t>
      </w:r>
      <w:r w:rsidRPr="00664960">
        <w:rPr>
          <w:lang w:val="en-US"/>
        </w:rPr>
        <w:t>= Case T-113/14 (Oleaginosa Moreno Hermanos SACIFI y A v. Council)</w:t>
      </w:r>
      <w:bookmarkEnd w:id="64"/>
    </w:p>
    <w:p w14:paraId="3A865CA8" w14:textId="77777777" w:rsidR="009C1A34" w:rsidRPr="009C1A34" w:rsidRDefault="009C1A34" w:rsidP="009C1A34">
      <w:r>
        <w:t>8745/14</w:t>
      </w:r>
    </w:p>
    <w:p w14:paraId="4F9D62AF" w14:textId="77777777" w:rsidR="009C1A34" w:rsidRDefault="009C1A34">
      <w:pPr>
        <w:pStyle w:val="RKnormal"/>
        <w:tabs>
          <w:tab w:val="clear" w:pos="1843"/>
          <w:tab w:val="left" w:pos="0"/>
        </w:tabs>
        <w:ind w:left="0"/>
      </w:pPr>
    </w:p>
    <w:p w14:paraId="63DFC29E" w14:textId="77777777" w:rsidR="009C1A34" w:rsidRPr="009C1A34" w:rsidRDefault="009C1A34" w:rsidP="009C1A34">
      <w:r>
        <w:t>Ansvarigt departement: Utrikesdepartementet</w:t>
      </w:r>
    </w:p>
    <w:p w14:paraId="1A3A0895" w14:textId="77777777" w:rsidR="009C1A34" w:rsidRDefault="009C1A34">
      <w:pPr>
        <w:pStyle w:val="RKnormal"/>
        <w:tabs>
          <w:tab w:val="clear" w:pos="1843"/>
          <w:tab w:val="left" w:pos="0"/>
        </w:tabs>
        <w:ind w:left="0"/>
      </w:pPr>
    </w:p>
    <w:p w14:paraId="3F680629" w14:textId="77777777" w:rsidR="009C1A34" w:rsidRPr="009C1A34" w:rsidRDefault="009C1A34" w:rsidP="009C1A34">
      <w:r>
        <w:t>Ansvarigt statsråd: Birgitta Ohlsson</w:t>
      </w:r>
    </w:p>
    <w:p w14:paraId="14C1180E" w14:textId="77777777" w:rsidR="009C1A34" w:rsidRDefault="009C1A34">
      <w:pPr>
        <w:pStyle w:val="RKnormal"/>
        <w:tabs>
          <w:tab w:val="clear" w:pos="1843"/>
          <w:tab w:val="left" w:pos="0"/>
        </w:tabs>
        <w:ind w:left="0"/>
      </w:pPr>
    </w:p>
    <w:p w14:paraId="4EC49DA9" w14:textId="77777777" w:rsidR="009C1A34" w:rsidRPr="009C1A34" w:rsidRDefault="009C1A34" w:rsidP="009C1A34">
      <w:r>
        <w:t xml:space="preserve">Godkänd av </w:t>
      </w:r>
      <w:proofErr w:type="spellStart"/>
      <w:r>
        <w:t>Coreper</w:t>
      </w:r>
      <w:proofErr w:type="spellEnd"/>
      <w:r>
        <w:t xml:space="preserve"> II den 16 april 2014</w:t>
      </w:r>
    </w:p>
    <w:p w14:paraId="67E14EA8" w14:textId="77777777" w:rsidR="009C1A34" w:rsidRDefault="009C1A34">
      <w:pPr>
        <w:pStyle w:val="RKnormal"/>
        <w:tabs>
          <w:tab w:val="clear" w:pos="1843"/>
          <w:tab w:val="left" w:pos="0"/>
        </w:tabs>
        <w:ind w:left="0"/>
      </w:pPr>
    </w:p>
    <w:p w14:paraId="3B214657" w14:textId="3BA15BBD" w:rsidR="009C1A34" w:rsidRPr="00664960" w:rsidRDefault="009C1A34" w:rsidP="006247E7">
      <w:pPr>
        <w:rPr>
          <w:lang w:val="en-US"/>
        </w:rPr>
      </w:pPr>
      <w:r w:rsidRPr="00664960">
        <w:rPr>
          <w:lang w:val="en-US"/>
        </w:rPr>
        <w:t xml:space="preserve">Föranleder ingen annotering. </w:t>
      </w:r>
    </w:p>
    <w:p w14:paraId="2E18352D" w14:textId="77777777" w:rsidR="00930458" w:rsidRPr="00664960" w:rsidRDefault="00930458">
      <w:pPr>
        <w:spacing w:line="240" w:lineRule="auto"/>
        <w:rPr>
          <w:rFonts w:ascii="Arial" w:hAnsi="Arial" w:cs="Arial"/>
          <w:b/>
          <w:i/>
          <w:iCs/>
          <w:kern w:val="28"/>
          <w:lang w:val="en-US"/>
        </w:rPr>
      </w:pPr>
      <w:r w:rsidRPr="00664960">
        <w:rPr>
          <w:lang w:val="en-US"/>
        </w:rPr>
        <w:br w:type="page"/>
      </w:r>
    </w:p>
    <w:p w14:paraId="06944CE1" w14:textId="5B580B2A" w:rsidR="009C1A34" w:rsidRPr="00664960" w:rsidRDefault="009C1A34" w:rsidP="009C1A34">
      <w:pPr>
        <w:pStyle w:val="Rubrik2"/>
        <w:rPr>
          <w:lang w:val="en-US"/>
        </w:rPr>
      </w:pPr>
      <w:bookmarkStart w:id="65" w:name="_Toc385920058"/>
      <w:r w:rsidRPr="00664960">
        <w:rPr>
          <w:lang w:val="en-US"/>
        </w:rPr>
        <w:lastRenderedPageBreak/>
        <w:t>10. Case before the General Court of the European Union</w:t>
      </w:r>
      <w:r w:rsidR="00930458" w:rsidRPr="00664960">
        <w:rPr>
          <w:lang w:val="en-US"/>
        </w:rPr>
        <w:t xml:space="preserve"> </w:t>
      </w:r>
      <w:r w:rsidRPr="00664960">
        <w:rPr>
          <w:lang w:val="en-US"/>
        </w:rPr>
        <w:t>= Case T-118/14 (LDC Argentina SA v. Council</w:t>
      </w:r>
      <w:bookmarkEnd w:id="65"/>
    </w:p>
    <w:p w14:paraId="37B06E0D" w14:textId="77777777" w:rsidR="009C1A34" w:rsidRPr="009C1A34" w:rsidRDefault="009C1A34" w:rsidP="009C1A34">
      <w:r>
        <w:t>8743/14</w:t>
      </w:r>
    </w:p>
    <w:p w14:paraId="067AC677" w14:textId="77777777" w:rsidR="009C1A34" w:rsidRDefault="009C1A34">
      <w:pPr>
        <w:pStyle w:val="RKnormal"/>
        <w:tabs>
          <w:tab w:val="clear" w:pos="1843"/>
          <w:tab w:val="left" w:pos="0"/>
        </w:tabs>
        <w:ind w:left="0"/>
      </w:pPr>
    </w:p>
    <w:p w14:paraId="2F1C7044" w14:textId="77777777" w:rsidR="009C1A34" w:rsidRPr="009C1A34" w:rsidRDefault="009C1A34" w:rsidP="009C1A34">
      <w:r>
        <w:t>Ansvarigt departement: Utrikesdepartementet</w:t>
      </w:r>
    </w:p>
    <w:p w14:paraId="710B9A8C" w14:textId="77777777" w:rsidR="009C1A34" w:rsidRDefault="009C1A34">
      <w:pPr>
        <w:pStyle w:val="RKnormal"/>
        <w:tabs>
          <w:tab w:val="clear" w:pos="1843"/>
          <w:tab w:val="left" w:pos="0"/>
        </w:tabs>
        <w:ind w:left="0"/>
      </w:pPr>
    </w:p>
    <w:p w14:paraId="6534CF63" w14:textId="77777777" w:rsidR="009C1A34" w:rsidRPr="009C1A34" w:rsidRDefault="009C1A34" w:rsidP="009C1A34">
      <w:r>
        <w:t>Ansvarigt statsråd: Birgitta Ohlsson</w:t>
      </w:r>
    </w:p>
    <w:p w14:paraId="360503C6" w14:textId="77777777" w:rsidR="009C1A34" w:rsidRDefault="009C1A34">
      <w:pPr>
        <w:pStyle w:val="RKnormal"/>
        <w:tabs>
          <w:tab w:val="clear" w:pos="1843"/>
          <w:tab w:val="left" w:pos="0"/>
        </w:tabs>
        <w:ind w:left="0"/>
      </w:pPr>
    </w:p>
    <w:p w14:paraId="796E919A" w14:textId="77777777" w:rsidR="009C1A34" w:rsidRPr="009C1A34" w:rsidRDefault="009C1A34" w:rsidP="009C1A34">
      <w:r>
        <w:t xml:space="preserve">Godkänd av </w:t>
      </w:r>
      <w:proofErr w:type="spellStart"/>
      <w:r>
        <w:t>Coreper</w:t>
      </w:r>
      <w:proofErr w:type="spellEnd"/>
      <w:r>
        <w:t xml:space="preserve"> II den 16 april 2014</w:t>
      </w:r>
    </w:p>
    <w:p w14:paraId="21D4B683" w14:textId="77777777" w:rsidR="009C1A34" w:rsidRDefault="009C1A34">
      <w:pPr>
        <w:pStyle w:val="RKnormal"/>
        <w:tabs>
          <w:tab w:val="clear" w:pos="1843"/>
          <w:tab w:val="left" w:pos="0"/>
        </w:tabs>
        <w:ind w:left="0"/>
      </w:pPr>
    </w:p>
    <w:p w14:paraId="26C7651C" w14:textId="49DA6DE3" w:rsidR="009C1A34" w:rsidRPr="00664960" w:rsidRDefault="009C1A34" w:rsidP="006247E7">
      <w:pPr>
        <w:rPr>
          <w:lang w:val="en-US"/>
        </w:rPr>
      </w:pPr>
      <w:r w:rsidRPr="00664960">
        <w:rPr>
          <w:lang w:val="en-US"/>
        </w:rPr>
        <w:t xml:space="preserve">Föranleder ingen annotering. </w:t>
      </w:r>
    </w:p>
    <w:p w14:paraId="4A7E9E71" w14:textId="5BB12ECF" w:rsidR="009C1A34" w:rsidRPr="00664960" w:rsidRDefault="009C1A34" w:rsidP="009C1A34">
      <w:pPr>
        <w:pStyle w:val="Rubrik2"/>
        <w:rPr>
          <w:lang w:val="en-US"/>
        </w:rPr>
      </w:pPr>
      <w:bookmarkStart w:id="66" w:name="_Toc385920059"/>
      <w:r w:rsidRPr="00664960">
        <w:rPr>
          <w:lang w:val="en-US"/>
        </w:rPr>
        <w:t>11. Case before the General Court of the European Union</w:t>
      </w:r>
      <w:r w:rsidR="00930458" w:rsidRPr="00664960">
        <w:rPr>
          <w:lang w:val="en-US"/>
        </w:rPr>
        <w:t xml:space="preserve"> </w:t>
      </w:r>
      <w:r w:rsidRPr="00664960">
        <w:rPr>
          <w:lang w:val="en-US"/>
        </w:rPr>
        <w:t>= Case T-120/14 (PT Ciliandra Perkasa v. Council)</w:t>
      </w:r>
      <w:bookmarkEnd w:id="66"/>
    </w:p>
    <w:p w14:paraId="38E667D7" w14:textId="77777777" w:rsidR="009C1A34" w:rsidRPr="009C1A34" w:rsidRDefault="009C1A34" w:rsidP="009C1A34">
      <w:r>
        <w:t>8738/14</w:t>
      </w:r>
    </w:p>
    <w:p w14:paraId="7A2A7200" w14:textId="77777777" w:rsidR="009C1A34" w:rsidRDefault="009C1A34">
      <w:pPr>
        <w:pStyle w:val="RKnormal"/>
        <w:tabs>
          <w:tab w:val="clear" w:pos="1843"/>
          <w:tab w:val="left" w:pos="0"/>
        </w:tabs>
        <w:ind w:left="0"/>
      </w:pPr>
    </w:p>
    <w:p w14:paraId="49647478" w14:textId="77777777" w:rsidR="009C1A34" w:rsidRPr="009C1A34" w:rsidRDefault="009C1A34" w:rsidP="009C1A34">
      <w:r>
        <w:t>Ansvarigt departement: Utrikesdepartementet</w:t>
      </w:r>
    </w:p>
    <w:p w14:paraId="2DD4ECD9" w14:textId="77777777" w:rsidR="009C1A34" w:rsidRDefault="009C1A34">
      <w:pPr>
        <w:pStyle w:val="RKnormal"/>
        <w:tabs>
          <w:tab w:val="clear" w:pos="1843"/>
          <w:tab w:val="left" w:pos="0"/>
        </w:tabs>
        <w:ind w:left="0"/>
      </w:pPr>
    </w:p>
    <w:p w14:paraId="5C8EFEB9" w14:textId="77777777" w:rsidR="009C1A34" w:rsidRPr="009C1A34" w:rsidRDefault="009C1A34" w:rsidP="009C1A34">
      <w:r>
        <w:t>Ansvarigt statsråd: Birgitta Ohlsson</w:t>
      </w:r>
    </w:p>
    <w:p w14:paraId="74CEDA64" w14:textId="77777777" w:rsidR="009C1A34" w:rsidRDefault="009C1A34">
      <w:pPr>
        <w:pStyle w:val="RKnormal"/>
        <w:tabs>
          <w:tab w:val="clear" w:pos="1843"/>
          <w:tab w:val="left" w:pos="0"/>
        </w:tabs>
        <w:ind w:left="0"/>
      </w:pPr>
    </w:p>
    <w:p w14:paraId="3E9D30B4" w14:textId="77777777" w:rsidR="009C1A34" w:rsidRPr="009C1A34" w:rsidRDefault="009C1A34" w:rsidP="009C1A34">
      <w:r>
        <w:t xml:space="preserve">Godkänd av </w:t>
      </w:r>
      <w:proofErr w:type="spellStart"/>
      <w:r>
        <w:t>Coreper</w:t>
      </w:r>
      <w:proofErr w:type="spellEnd"/>
      <w:r>
        <w:t xml:space="preserve"> II den 16 april 2014</w:t>
      </w:r>
    </w:p>
    <w:p w14:paraId="2F624554" w14:textId="77777777" w:rsidR="009C1A34" w:rsidRDefault="009C1A34">
      <w:pPr>
        <w:pStyle w:val="RKnormal"/>
        <w:tabs>
          <w:tab w:val="clear" w:pos="1843"/>
          <w:tab w:val="left" w:pos="0"/>
        </w:tabs>
        <w:ind w:left="0"/>
      </w:pPr>
    </w:p>
    <w:p w14:paraId="75567A22" w14:textId="1950A254" w:rsidR="009C1A34" w:rsidRPr="00664960" w:rsidRDefault="009C1A34" w:rsidP="006247E7">
      <w:pPr>
        <w:rPr>
          <w:lang w:val="en-US"/>
        </w:rPr>
      </w:pPr>
      <w:r w:rsidRPr="00664960">
        <w:rPr>
          <w:lang w:val="en-US"/>
        </w:rPr>
        <w:t xml:space="preserve">Föranleder ingen annotering. </w:t>
      </w:r>
    </w:p>
    <w:p w14:paraId="1198696F" w14:textId="77777777" w:rsidR="009C1A34" w:rsidRPr="00664960" w:rsidRDefault="009C1A34" w:rsidP="009C1A34">
      <w:pPr>
        <w:pStyle w:val="Rubrik2"/>
        <w:rPr>
          <w:lang w:val="en-US"/>
        </w:rPr>
      </w:pPr>
      <w:bookmarkStart w:id="67" w:name="_Toc385920060"/>
      <w:r w:rsidRPr="00664960">
        <w:rPr>
          <w:lang w:val="en-US"/>
        </w:rPr>
        <w:t>12. Case before the General Court of the European Union= Case T-141/14 (SolarWorld AG and Others v. Council)</w:t>
      </w:r>
      <w:bookmarkEnd w:id="67"/>
    </w:p>
    <w:p w14:paraId="7CFCD801" w14:textId="77777777" w:rsidR="009C1A34" w:rsidRPr="009C1A34" w:rsidRDefault="009C1A34" w:rsidP="009C1A34">
      <w:r>
        <w:t>8490/14</w:t>
      </w:r>
    </w:p>
    <w:p w14:paraId="0AF78D56" w14:textId="77777777" w:rsidR="009C1A34" w:rsidRDefault="009C1A34">
      <w:pPr>
        <w:pStyle w:val="RKnormal"/>
        <w:tabs>
          <w:tab w:val="clear" w:pos="1843"/>
          <w:tab w:val="left" w:pos="0"/>
        </w:tabs>
        <w:ind w:left="0"/>
      </w:pPr>
    </w:p>
    <w:p w14:paraId="55F5D02B" w14:textId="77777777" w:rsidR="009C1A34" w:rsidRPr="009C1A34" w:rsidRDefault="009C1A34" w:rsidP="009C1A34">
      <w:r>
        <w:t>Ansvarigt departement: Utrikesdepartementet</w:t>
      </w:r>
    </w:p>
    <w:p w14:paraId="523FD6BD" w14:textId="77777777" w:rsidR="009C1A34" w:rsidRDefault="009C1A34">
      <w:pPr>
        <w:pStyle w:val="RKnormal"/>
        <w:tabs>
          <w:tab w:val="clear" w:pos="1843"/>
          <w:tab w:val="left" w:pos="0"/>
        </w:tabs>
        <w:ind w:left="0"/>
      </w:pPr>
    </w:p>
    <w:p w14:paraId="761DF7AF" w14:textId="77777777" w:rsidR="009C1A34" w:rsidRPr="009C1A34" w:rsidRDefault="009C1A34" w:rsidP="009C1A34">
      <w:r>
        <w:t>Ansvarigt statsråd: Birgitta Ohlsson</w:t>
      </w:r>
    </w:p>
    <w:p w14:paraId="76B3EB68" w14:textId="77777777" w:rsidR="009C1A34" w:rsidRDefault="009C1A34">
      <w:pPr>
        <w:pStyle w:val="RKnormal"/>
        <w:tabs>
          <w:tab w:val="clear" w:pos="1843"/>
          <w:tab w:val="left" w:pos="0"/>
        </w:tabs>
        <w:ind w:left="0"/>
      </w:pPr>
    </w:p>
    <w:p w14:paraId="6F5AF821" w14:textId="77777777" w:rsidR="009C1A34" w:rsidRPr="009C1A34" w:rsidRDefault="009C1A34" w:rsidP="009C1A34">
      <w:r>
        <w:t xml:space="preserve">Godkänd av </w:t>
      </w:r>
      <w:proofErr w:type="spellStart"/>
      <w:r>
        <w:t>Coreper</w:t>
      </w:r>
      <w:proofErr w:type="spellEnd"/>
      <w:r>
        <w:t xml:space="preserve"> II den 16 april 2014</w:t>
      </w:r>
    </w:p>
    <w:p w14:paraId="0FEDF3DD" w14:textId="77777777" w:rsidR="009C1A34" w:rsidRDefault="009C1A34">
      <w:pPr>
        <w:pStyle w:val="RKnormal"/>
        <w:tabs>
          <w:tab w:val="clear" w:pos="1843"/>
          <w:tab w:val="left" w:pos="0"/>
        </w:tabs>
        <w:ind w:left="0"/>
      </w:pPr>
    </w:p>
    <w:p w14:paraId="46DB56CD" w14:textId="50789842" w:rsidR="009C1A34" w:rsidRPr="00664960" w:rsidRDefault="009C1A34" w:rsidP="006247E7">
      <w:pPr>
        <w:rPr>
          <w:lang w:val="en-US"/>
        </w:rPr>
      </w:pPr>
      <w:r w:rsidRPr="00664960">
        <w:rPr>
          <w:lang w:val="en-US"/>
        </w:rPr>
        <w:t xml:space="preserve">Föranleder ingen annotering. </w:t>
      </w:r>
    </w:p>
    <w:p w14:paraId="5CF123DF" w14:textId="77777777" w:rsidR="00930458" w:rsidRPr="00664960" w:rsidRDefault="00930458">
      <w:pPr>
        <w:spacing w:line="240" w:lineRule="auto"/>
        <w:rPr>
          <w:rFonts w:ascii="Arial" w:hAnsi="Arial" w:cs="Arial"/>
          <w:b/>
          <w:i/>
          <w:iCs/>
          <w:kern w:val="28"/>
          <w:lang w:val="en-US"/>
        </w:rPr>
      </w:pPr>
      <w:r w:rsidRPr="00664960">
        <w:rPr>
          <w:lang w:val="en-US"/>
        </w:rPr>
        <w:br w:type="page"/>
      </w:r>
    </w:p>
    <w:p w14:paraId="679DC405" w14:textId="04DD7277" w:rsidR="009C1A34" w:rsidRPr="00664960" w:rsidRDefault="009C1A34" w:rsidP="009C1A34">
      <w:pPr>
        <w:pStyle w:val="Rubrik2"/>
        <w:rPr>
          <w:lang w:val="en-US"/>
        </w:rPr>
      </w:pPr>
      <w:bookmarkStart w:id="68" w:name="_Toc385920061"/>
      <w:r w:rsidRPr="00664960">
        <w:rPr>
          <w:lang w:val="en-US"/>
        </w:rPr>
        <w:lastRenderedPageBreak/>
        <w:t>13. Case before the General Court of the European Union</w:t>
      </w:r>
      <w:r w:rsidR="00930458" w:rsidRPr="00664960">
        <w:rPr>
          <w:lang w:val="en-US"/>
        </w:rPr>
        <w:t xml:space="preserve"> </w:t>
      </w:r>
      <w:r w:rsidRPr="00664960">
        <w:rPr>
          <w:lang w:val="en-US"/>
        </w:rPr>
        <w:t>= Case T-142/14 (SolarWorld AG and Others v. Council)</w:t>
      </w:r>
      <w:bookmarkEnd w:id="68"/>
    </w:p>
    <w:p w14:paraId="0A1C559F" w14:textId="77777777" w:rsidR="009C1A34" w:rsidRPr="009C1A34" w:rsidRDefault="009C1A34" w:rsidP="009C1A34">
      <w:r>
        <w:t>8489/14</w:t>
      </w:r>
    </w:p>
    <w:p w14:paraId="7C0D6BE8" w14:textId="77777777" w:rsidR="009C1A34" w:rsidRDefault="009C1A34">
      <w:pPr>
        <w:pStyle w:val="RKnormal"/>
        <w:tabs>
          <w:tab w:val="clear" w:pos="1843"/>
          <w:tab w:val="left" w:pos="0"/>
        </w:tabs>
        <w:ind w:left="0"/>
      </w:pPr>
    </w:p>
    <w:p w14:paraId="29F1977F" w14:textId="77777777" w:rsidR="009C1A34" w:rsidRPr="009C1A34" w:rsidRDefault="009C1A34" w:rsidP="009C1A34">
      <w:r>
        <w:t>Ansvarigt departement: Utrikesdepartementet</w:t>
      </w:r>
    </w:p>
    <w:p w14:paraId="344DB27D" w14:textId="77777777" w:rsidR="009C1A34" w:rsidRDefault="009C1A34">
      <w:pPr>
        <w:pStyle w:val="RKnormal"/>
        <w:tabs>
          <w:tab w:val="clear" w:pos="1843"/>
          <w:tab w:val="left" w:pos="0"/>
        </w:tabs>
        <w:ind w:left="0"/>
      </w:pPr>
    </w:p>
    <w:p w14:paraId="23C5269A" w14:textId="77777777" w:rsidR="009C1A34" w:rsidRPr="009C1A34" w:rsidRDefault="009C1A34" w:rsidP="009C1A34">
      <w:r>
        <w:t>Ansvarigt statsråd: Birgitta Ohlsson</w:t>
      </w:r>
    </w:p>
    <w:p w14:paraId="5D669678" w14:textId="77777777" w:rsidR="009C1A34" w:rsidRDefault="009C1A34">
      <w:pPr>
        <w:pStyle w:val="RKnormal"/>
        <w:tabs>
          <w:tab w:val="clear" w:pos="1843"/>
          <w:tab w:val="left" w:pos="0"/>
        </w:tabs>
        <w:ind w:left="0"/>
      </w:pPr>
    </w:p>
    <w:p w14:paraId="43A76019" w14:textId="77777777" w:rsidR="009C1A34" w:rsidRPr="009C1A34" w:rsidRDefault="009C1A34" w:rsidP="009C1A34">
      <w:r>
        <w:t xml:space="preserve">Godkänd av </w:t>
      </w:r>
      <w:proofErr w:type="spellStart"/>
      <w:r>
        <w:t>Coreper</w:t>
      </w:r>
      <w:proofErr w:type="spellEnd"/>
      <w:r>
        <w:t xml:space="preserve"> II den 16 april 2014</w:t>
      </w:r>
    </w:p>
    <w:p w14:paraId="071E6525" w14:textId="77777777" w:rsidR="009C1A34" w:rsidRDefault="009C1A34">
      <w:pPr>
        <w:pStyle w:val="RKnormal"/>
        <w:tabs>
          <w:tab w:val="clear" w:pos="1843"/>
          <w:tab w:val="left" w:pos="0"/>
        </w:tabs>
        <w:ind w:left="0"/>
      </w:pPr>
    </w:p>
    <w:p w14:paraId="077E870A" w14:textId="6815AF93" w:rsidR="009C1A34" w:rsidRPr="00664960" w:rsidRDefault="009C1A34" w:rsidP="006247E7">
      <w:pPr>
        <w:rPr>
          <w:lang w:val="en-US"/>
        </w:rPr>
      </w:pPr>
      <w:r w:rsidRPr="00664960">
        <w:rPr>
          <w:lang w:val="en-US"/>
        </w:rPr>
        <w:t xml:space="preserve">Föranleder ingen annotering. </w:t>
      </w:r>
    </w:p>
    <w:p w14:paraId="1C0F42AF" w14:textId="3E7CED50" w:rsidR="009C1A34" w:rsidRPr="009C1A34" w:rsidRDefault="009C1A34" w:rsidP="009C1A34">
      <w:pPr>
        <w:pStyle w:val="Rubrik2"/>
      </w:pPr>
      <w:bookmarkStart w:id="69" w:name="_Toc385920062"/>
      <w:r w:rsidRPr="00664960">
        <w:rPr>
          <w:lang w:val="en-US"/>
        </w:rPr>
        <w:t>14. Case before the General Court of the European Union</w:t>
      </w:r>
      <w:r w:rsidR="00930458" w:rsidRPr="00664960">
        <w:rPr>
          <w:lang w:val="en-US"/>
        </w:rPr>
        <w:t xml:space="preserve"> </w:t>
      </w:r>
      <w:r w:rsidRPr="00664960">
        <w:rPr>
          <w:lang w:val="en-US"/>
        </w:rPr>
        <w:t xml:space="preserve">= Case T-157/14 (JingAo Solar Co. </w:t>
      </w:r>
      <w:r>
        <w:t xml:space="preserve">Ltd and </w:t>
      </w:r>
      <w:proofErr w:type="spellStart"/>
      <w:r>
        <w:t>Other</w:t>
      </w:r>
      <w:proofErr w:type="spellEnd"/>
      <w:r>
        <w:t xml:space="preserve"> v. Council)</w:t>
      </w:r>
      <w:bookmarkEnd w:id="69"/>
    </w:p>
    <w:p w14:paraId="48523830" w14:textId="77777777" w:rsidR="009C1A34" w:rsidRPr="009C1A34" w:rsidRDefault="009C1A34" w:rsidP="009C1A34">
      <w:r>
        <w:t>8476/14</w:t>
      </w:r>
    </w:p>
    <w:p w14:paraId="15426E85" w14:textId="77777777" w:rsidR="009C1A34" w:rsidRDefault="009C1A34">
      <w:pPr>
        <w:pStyle w:val="RKnormal"/>
        <w:tabs>
          <w:tab w:val="clear" w:pos="1843"/>
          <w:tab w:val="left" w:pos="0"/>
        </w:tabs>
        <w:ind w:left="0"/>
      </w:pPr>
    </w:p>
    <w:p w14:paraId="30969911" w14:textId="77777777" w:rsidR="009C1A34" w:rsidRPr="009C1A34" w:rsidRDefault="009C1A34" w:rsidP="009C1A34">
      <w:r>
        <w:t>Ansvarigt departement: Utrikesdepartementet</w:t>
      </w:r>
    </w:p>
    <w:p w14:paraId="1C7AF639" w14:textId="77777777" w:rsidR="009C1A34" w:rsidRDefault="009C1A34">
      <w:pPr>
        <w:pStyle w:val="RKnormal"/>
        <w:tabs>
          <w:tab w:val="clear" w:pos="1843"/>
          <w:tab w:val="left" w:pos="0"/>
        </w:tabs>
        <w:ind w:left="0"/>
      </w:pPr>
    </w:p>
    <w:p w14:paraId="3444A267" w14:textId="77777777" w:rsidR="009C1A34" w:rsidRPr="009C1A34" w:rsidRDefault="009C1A34" w:rsidP="009C1A34">
      <w:r>
        <w:t>Ansvarigt statsråd: Birgitta Ohlsson</w:t>
      </w:r>
    </w:p>
    <w:p w14:paraId="48171E03" w14:textId="77777777" w:rsidR="009C1A34" w:rsidRDefault="009C1A34">
      <w:pPr>
        <w:pStyle w:val="RKnormal"/>
        <w:tabs>
          <w:tab w:val="clear" w:pos="1843"/>
          <w:tab w:val="left" w:pos="0"/>
        </w:tabs>
        <w:ind w:left="0"/>
      </w:pPr>
    </w:p>
    <w:p w14:paraId="39E735B4" w14:textId="77777777" w:rsidR="009C1A34" w:rsidRPr="009C1A34" w:rsidRDefault="009C1A34" w:rsidP="009C1A34">
      <w:r>
        <w:t xml:space="preserve">Godkänd av </w:t>
      </w:r>
      <w:proofErr w:type="spellStart"/>
      <w:r>
        <w:t>Coreper</w:t>
      </w:r>
      <w:proofErr w:type="spellEnd"/>
      <w:r>
        <w:t xml:space="preserve"> II den 16 april 2014</w:t>
      </w:r>
    </w:p>
    <w:p w14:paraId="76040158" w14:textId="77777777" w:rsidR="009C1A34" w:rsidRDefault="009C1A34">
      <w:pPr>
        <w:pStyle w:val="RKnormal"/>
        <w:tabs>
          <w:tab w:val="clear" w:pos="1843"/>
          <w:tab w:val="left" w:pos="0"/>
        </w:tabs>
        <w:ind w:left="0"/>
      </w:pPr>
    </w:p>
    <w:p w14:paraId="33ACC1C1" w14:textId="0888C150" w:rsidR="009C1A34" w:rsidRPr="00664960" w:rsidRDefault="009C1A34" w:rsidP="00930458">
      <w:pPr>
        <w:rPr>
          <w:lang w:val="en-US"/>
        </w:rPr>
      </w:pPr>
      <w:r w:rsidRPr="00664960">
        <w:rPr>
          <w:lang w:val="en-US"/>
        </w:rPr>
        <w:t xml:space="preserve">Föranleder ingen annotering. </w:t>
      </w:r>
    </w:p>
    <w:p w14:paraId="48ED8F62" w14:textId="7B05EA8C" w:rsidR="006247E7" w:rsidRDefault="009C1A34" w:rsidP="006247E7">
      <w:pPr>
        <w:pStyle w:val="Rubrik2"/>
      </w:pPr>
      <w:bookmarkStart w:id="70" w:name="_Toc385920063"/>
      <w:r w:rsidRPr="00664960">
        <w:rPr>
          <w:lang w:val="en-US"/>
        </w:rPr>
        <w:t>15. Case before the General Court of the European Union</w:t>
      </w:r>
      <w:r w:rsidR="006247E7" w:rsidRPr="00664960">
        <w:rPr>
          <w:lang w:val="en-US"/>
        </w:rPr>
        <w:t xml:space="preserve"> </w:t>
      </w:r>
      <w:r w:rsidRPr="00664960">
        <w:rPr>
          <w:lang w:val="en-US"/>
        </w:rPr>
        <w:t xml:space="preserve">= Case T-158/14 (JingAo Solar Co. </w:t>
      </w:r>
      <w:r>
        <w:t xml:space="preserve">Ltd and </w:t>
      </w:r>
      <w:proofErr w:type="spellStart"/>
      <w:r>
        <w:t>Ot</w:t>
      </w:r>
      <w:r w:rsidR="006247E7">
        <w:t>hers</w:t>
      </w:r>
      <w:proofErr w:type="spellEnd"/>
      <w:r w:rsidR="006247E7">
        <w:t xml:space="preserve"> v. Council)</w:t>
      </w:r>
      <w:bookmarkEnd w:id="70"/>
    </w:p>
    <w:p w14:paraId="44588EE1" w14:textId="5CA287AE" w:rsidR="009C1A34" w:rsidRPr="009C1A34" w:rsidRDefault="009C1A34" w:rsidP="009C1A34">
      <w:r>
        <w:t>8472/14</w:t>
      </w:r>
    </w:p>
    <w:p w14:paraId="2D040275" w14:textId="77777777" w:rsidR="006247E7" w:rsidRDefault="006247E7" w:rsidP="009C1A34"/>
    <w:p w14:paraId="146E2735" w14:textId="0DDF1740" w:rsidR="009C1A34" w:rsidRPr="009C1A34" w:rsidRDefault="009C1A34" w:rsidP="009C1A34">
      <w:r>
        <w:t>Ansvarigt departement: Utrikesdepartementet</w:t>
      </w:r>
    </w:p>
    <w:p w14:paraId="05F03B89" w14:textId="77777777" w:rsidR="006247E7" w:rsidRDefault="006247E7" w:rsidP="009C1A34"/>
    <w:p w14:paraId="7795D29F" w14:textId="77777777" w:rsidR="009C1A34" w:rsidRPr="009C1A34" w:rsidRDefault="009C1A34" w:rsidP="009C1A34">
      <w:r>
        <w:t>Ansvarigt statsråd: Birgitta Ohlsson</w:t>
      </w:r>
    </w:p>
    <w:p w14:paraId="7133AD75" w14:textId="77777777" w:rsidR="006247E7" w:rsidRDefault="006247E7" w:rsidP="009C1A34"/>
    <w:p w14:paraId="1B8AF5C2" w14:textId="77777777" w:rsidR="009C1A34" w:rsidRPr="009C1A34" w:rsidRDefault="009C1A34" w:rsidP="009C1A34">
      <w:r>
        <w:t xml:space="preserve">Godkänd av </w:t>
      </w:r>
      <w:proofErr w:type="spellStart"/>
      <w:r>
        <w:t>Coreper</w:t>
      </w:r>
      <w:proofErr w:type="spellEnd"/>
      <w:r>
        <w:t xml:space="preserve"> II den 16 april 2014</w:t>
      </w:r>
    </w:p>
    <w:p w14:paraId="768BC212" w14:textId="77777777" w:rsidR="006247E7" w:rsidRDefault="006247E7" w:rsidP="009C1A34"/>
    <w:p w14:paraId="472E9F53" w14:textId="4B9BE4D0" w:rsidR="00310145" w:rsidRPr="00664960" w:rsidRDefault="009C1A34" w:rsidP="00310145">
      <w:pPr>
        <w:rPr>
          <w:lang w:val="en-US"/>
        </w:rPr>
      </w:pPr>
      <w:r w:rsidRPr="00664960">
        <w:rPr>
          <w:lang w:val="en-US"/>
        </w:rPr>
        <w:t>Föranleder ingen annotering.</w:t>
      </w:r>
    </w:p>
    <w:p w14:paraId="62A30665" w14:textId="77777777" w:rsidR="00310145" w:rsidRPr="00664960" w:rsidRDefault="009C1A34" w:rsidP="00310145">
      <w:pPr>
        <w:pStyle w:val="Rubrik2"/>
        <w:rPr>
          <w:lang w:val="en-US"/>
        </w:rPr>
      </w:pPr>
      <w:bookmarkStart w:id="71" w:name="_Toc385920064"/>
      <w:r w:rsidRPr="00664960">
        <w:rPr>
          <w:lang w:val="en-US"/>
        </w:rPr>
        <w:lastRenderedPageBreak/>
        <w:t>16. 10 Commission Delegated Regulations supplementing Regulation (EU) n° 575/2013 and Directive 2013/36/EU of the European Parliament and of the Council = Intention not to raise objections to delegated acts</w:t>
      </w:r>
      <w:bookmarkEnd w:id="71"/>
    </w:p>
    <w:p w14:paraId="67BEDFEC" w14:textId="77777777" w:rsidR="00310145" w:rsidRPr="00664960" w:rsidRDefault="009C1A34" w:rsidP="00310145">
      <w:pPr>
        <w:rPr>
          <w:lang w:val="en-US"/>
        </w:rPr>
      </w:pPr>
      <w:r w:rsidRPr="00664960">
        <w:rPr>
          <w:lang w:val="en-US"/>
        </w:rPr>
        <w:t xml:space="preserve">a) Commission Delegated Regulation No …/..of 12.3.2014 supplementing Directive (EU) No 2013/36/EU of the European Parliament and of the Council with regard to regulatory technical standards specifying the classes of instruments that adequately reflect the credit quality of an institution as a going concern and are appropriate to be used for the purposes of variable remuneration </w:t>
      </w:r>
    </w:p>
    <w:p w14:paraId="69221397" w14:textId="77777777" w:rsidR="00310145" w:rsidRPr="00664960" w:rsidRDefault="009C1A34" w:rsidP="00310145">
      <w:pPr>
        <w:rPr>
          <w:lang w:val="en-US"/>
        </w:rPr>
      </w:pPr>
      <w:r w:rsidRPr="00664960">
        <w:rPr>
          <w:lang w:val="en-US"/>
        </w:rPr>
        <w:t xml:space="preserve">b) Commission Delegated Regulation (EU) No …/.. </w:t>
      </w:r>
      <w:proofErr w:type="gramStart"/>
      <w:r w:rsidRPr="00664960">
        <w:rPr>
          <w:lang w:val="en-US"/>
        </w:rPr>
        <w:t>of</w:t>
      </w:r>
      <w:proofErr w:type="gramEnd"/>
      <w:r w:rsidRPr="00664960">
        <w:rPr>
          <w:lang w:val="en-US"/>
        </w:rPr>
        <w:t xml:space="preserve"> 12.3.2014 supplementing Regulation (EU) No 575/2013 of the European Parliament and of the Council with regard to regulatory technical standards for non-delta risk of options in the standardised market risk approach </w:t>
      </w:r>
    </w:p>
    <w:p w14:paraId="21219F76" w14:textId="77777777" w:rsidR="00310145" w:rsidRPr="00664960" w:rsidRDefault="009C1A34" w:rsidP="00310145">
      <w:pPr>
        <w:rPr>
          <w:lang w:val="en-US"/>
        </w:rPr>
      </w:pPr>
      <w:r w:rsidRPr="00664960">
        <w:rPr>
          <w:lang w:val="en-US"/>
        </w:rPr>
        <w:t xml:space="preserve">c) Commission Delegated Regulation (EU) No …/.. </w:t>
      </w:r>
      <w:proofErr w:type="gramStart"/>
      <w:r w:rsidRPr="00664960">
        <w:rPr>
          <w:lang w:val="en-US"/>
        </w:rPr>
        <w:t>of</w:t>
      </w:r>
      <w:proofErr w:type="gramEnd"/>
      <w:r w:rsidRPr="00664960">
        <w:rPr>
          <w:lang w:val="en-US"/>
        </w:rPr>
        <w:t xml:space="preserve"> 12.3.2014 supplementing Regulation (EU) No 575/2013 of the European Parliament and of the Council with regard to regulatory technical standards for determining what constitutes the close correspondence between the value of an institution's covered bonds and the value of the institution's assets </w:t>
      </w:r>
    </w:p>
    <w:p w14:paraId="6FEB41F4" w14:textId="77777777" w:rsidR="00310145" w:rsidRPr="00664960" w:rsidRDefault="009C1A34" w:rsidP="00310145">
      <w:pPr>
        <w:rPr>
          <w:lang w:val="en-US"/>
        </w:rPr>
      </w:pPr>
      <w:r w:rsidRPr="00664960">
        <w:rPr>
          <w:lang w:val="en-US"/>
        </w:rPr>
        <w:t xml:space="preserve">d) Commission Delegated Regulation (EU) No …/.. </w:t>
      </w:r>
      <w:proofErr w:type="gramStart"/>
      <w:r w:rsidRPr="00664960">
        <w:rPr>
          <w:lang w:val="en-US"/>
        </w:rPr>
        <w:t>of</w:t>
      </w:r>
      <w:proofErr w:type="gramEnd"/>
      <w:r w:rsidRPr="00664960">
        <w:rPr>
          <w:lang w:val="en-US"/>
        </w:rPr>
        <w:t xml:space="preserve"> 12.3.2014 supplementing Regulation (EU) No 575/2013 of the European Parliament and of the Council with regard to regulatory technical standards for assessing the materiality of extensions and changes of the Internal Ratings Based Approach and the Advanced Measurement Approach</w:t>
      </w:r>
    </w:p>
    <w:p w14:paraId="1C85DE68" w14:textId="2DDE4A9B" w:rsidR="00310145" w:rsidRPr="00664960" w:rsidRDefault="009C1A34" w:rsidP="00310145">
      <w:pPr>
        <w:rPr>
          <w:lang w:val="en-US"/>
        </w:rPr>
      </w:pPr>
      <w:r w:rsidRPr="00664960">
        <w:rPr>
          <w:lang w:val="en-US"/>
        </w:rPr>
        <w:t xml:space="preserve">e) Commission Delegated Regulation (EU) No …/..of 12.3.2014 supplementing Directive 2013/36/EU of the European Parliament and of the Council with regard to regulatory technical standards specifying the information that competent authorities of home and host Member States supply to one another </w:t>
      </w:r>
    </w:p>
    <w:p w14:paraId="43E0EF2E" w14:textId="77777777" w:rsidR="00310145" w:rsidRPr="00664960" w:rsidRDefault="009C1A34" w:rsidP="00310145">
      <w:pPr>
        <w:rPr>
          <w:lang w:val="en-US"/>
        </w:rPr>
      </w:pPr>
      <w:r w:rsidRPr="00664960">
        <w:rPr>
          <w:lang w:val="en-US"/>
        </w:rPr>
        <w:t xml:space="preserve">f) Commission Delegated Regulation (EU) No …/.. </w:t>
      </w:r>
      <w:proofErr w:type="gramStart"/>
      <w:r w:rsidRPr="00664960">
        <w:rPr>
          <w:lang w:val="en-US"/>
        </w:rPr>
        <w:t>of</w:t>
      </w:r>
      <w:proofErr w:type="gramEnd"/>
      <w:r w:rsidRPr="00664960">
        <w:rPr>
          <w:lang w:val="en-US"/>
        </w:rPr>
        <w:t xml:space="preserve"> 13.3.2014 supplementing Regulation (EU) No 575/2013 of the European Parliament and of the Council by way of regulatory technical standards specifying the requirements for investor, sponsor, original lenders and originator institutions relating to exposures to transferred credit risk</w:t>
      </w:r>
    </w:p>
    <w:p w14:paraId="0BF566E2" w14:textId="77777777" w:rsidR="00310145" w:rsidRPr="00664960" w:rsidRDefault="009C1A34" w:rsidP="00310145">
      <w:pPr>
        <w:rPr>
          <w:lang w:val="en-US"/>
        </w:rPr>
      </w:pPr>
      <w:r w:rsidRPr="00664960">
        <w:rPr>
          <w:lang w:val="en-US"/>
        </w:rPr>
        <w:t>g) Commission Delegated Regulation (EU) No …/..of 12.3.2014 supplementing Directive 2013/36/EU of the European Parliament and of the Council with regard to regulatory technical standards further defining material exposures and thresholds for internal approaches to specific risk in the trading book</w:t>
      </w:r>
    </w:p>
    <w:p w14:paraId="0D585068" w14:textId="77777777" w:rsidR="00310145" w:rsidRPr="00664960" w:rsidRDefault="009C1A34" w:rsidP="00310145">
      <w:pPr>
        <w:rPr>
          <w:lang w:val="en-US"/>
        </w:rPr>
      </w:pPr>
      <w:r w:rsidRPr="00664960">
        <w:rPr>
          <w:lang w:val="en-US"/>
        </w:rPr>
        <w:t xml:space="preserve">h) Commission Delegated Regulation (EU) No …/..of 12.3.2014 supplementing Regulation (EU) No 575/2013 of the European Parliament and of the Council with regard to regulatory technical standards for the definition of market </w:t>
      </w:r>
    </w:p>
    <w:p w14:paraId="07FE2399" w14:textId="77777777" w:rsidR="00310145" w:rsidRPr="00664960" w:rsidRDefault="009C1A34" w:rsidP="00310145">
      <w:pPr>
        <w:rPr>
          <w:lang w:val="en-US"/>
        </w:rPr>
      </w:pPr>
      <w:proofErr w:type="gramStart"/>
      <w:r w:rsidRPr="00664960">
        <w:rPr>
          <w:lang w:val="en-US"/>
        </w:rPr>
        <w:lastRenderedPageBreak/>
        <w:t>i</w:t>
      </w:r>
      <w:proofErr w:type="gramEnd"/>
      <w:r w:rsidRPr="00664960">
        <w:rPr>
          <w:lang w:val="en-US"/>
        </w:rPr>
        <w:t xml:space="preserve">) Commission Delegated Regulation (EU) No …/..of 12.3.2014 supplementing Regulation (EU) No 575/2013 of the European Parliament and of the Council  with regard to regulatory technical standards for determining proxy spread and limited smaller portfolios for credit valuation adjustment risk </w:t>
      </w:r>
    </w:p>
    <w:p w14:paraId="0434F74F" w14:textId="6F4DEDB4" w:rsidR="009C1A34" w:rsidRPr="00664960" w:rsidRDefault="009C1A34" w:rsidP="00310145">
      <w:pPr>
        <w:rPr>
          <w:lang w:val="en-US"/>
        </w:rPr>
      </w:pPr>
      <w:r w:rsidRPr="00664960">
        <w:rPr>
          <w:lang w:val="en-US"/>
        </w:rPr>
        <w:t xml:space="preserve">j) Commission Delegated Regulation (EU) No …/..of 4.3.2014 supplementing Directive 2013/36/EU of the European Parliament and of the Council with regard to regulatory technical standards with respect to qualitative and appropriate quantitative criteria to identify categories of staff whose professional activities have a material impact on an institution's risk profile  </w:t>
      </w:r>
    </w:p>
    <w:p w14:paraId="573D8CC3" w14:textId="77777777" w:rsidR="00310145" w:rsidRPr="00664960" w:rsidRDefault="00310145" w:rsidP="00310145">
      <w:pPr>
        <w:rPr>
          <w:lang w:val="en-US"/>
        </w:rPr>
      </w:pPr>
    </w:p>
    <w:p w14:paraId="03B289A7" w14:textId="4470AB39" w:rsidR="00310145" w:rsidRPr="00C5132C" w:rsidRDefault="00310145" w:rsidP="00310145">
      <w:r w:rsidRPr="00C5132C">
        <w:t xml:space="preserve">7868/14, </w:t>
      </w:r>
      <w:r w:rsidR="009C1A34" w:rsidRPr="00C5132C">
        <w:t>7</w:t>
      </w:r>
      <w:r w:rsidRPr="00C5132C">
        <w:t xml:space="preserve">870/14, 817871/14, 7873/14, </w:t>
      </w:r>
      <w:r w:rsidR="009C1A34" w:rsidRPr="00C5132C">
        <w:t>7463/14</w:t>
      </w:r>
      <w:r w:rsidRPr="00C5132C">
        <w:t>, 8606/14, 7856/14,7863/14, 7865/14, 7866/14, 7867/14</w:t>
      </w:r>
    </w:p>
    <w:p w14:paraId="7F004984" w14:textId="215CE464" w:rsidR="009C1A34" w:rsidRPr="00C5132C" w:rsidRDefault="009C1A34" w:rsidP="009C1A34"/>
    <w:p w14:paraId="39A413DD" w14:textId="77777777" w:rsidR="009C1A34" w:rsidRPr="00C5132C" w:rsidRDefault="009C1A34" w:rsidP="009C1A34">
      <w:r w:rsidRPr="00C5132C">
        <w:t>Ansvarigt departement: Finansdepartementet</w:t>
      </w:r>
    </w:p>
    <w:p w14:paraId="1C79B18B" w14:textId="77777777" w:rsidR="00310145" w:rsidRPr="00C5132C" w:rsidRDefault="00310145" w:rsidP="009C1A34"/>
    <w:p w14:paraId="5FF2AED6" w14:textId="77777777" w:rsidR="009C1A34" w:rsidRPr="00C5132C" w:rsidRDefault="009C1A34" w:rsidP="009C1A34">
      <w:r w:rsidRPr="00C5132C">
        <w:t>Ansvarigt statsråd: Peter Norman</w:t>
      </w:r>
    </w:p>
    <w:p w14:paraId="4D98FD00" w14:textId="77777777" w:rsidR="00310145" w:rsidRPr="00C5132C" w:rsidRDefault="00310145" w:rsidP="009C1A34"/>
    <w:p w14:paraId="7A22E298" w14:textId="77777777" w:rsidR="009C1A34" w:rsidRPr="00C5132C" w:rsidRDefault="009C1A34" w:rsidP="009C1A34">
      <w:r w:rsidRPr="00C5132C">
        <w:t xml:space="preserve">Godkänd av </w:t>
      </w:r>
      <w:proofErr w:type="spellStart"/>
      <w:r w:rsidRPr="00C5132C">
        <w:t>Coreper</w:t>
      </w:r>
      <w:proofErr w:type="spellEnd"/>
      <w:r w:rsidRPr="00C5132C">
        <w:t xml:space="preserve"> II den 16 april 2014</w:t>
      </w:r>
    </w:p>
    <w:p w14:paraId="726FF73E" w14:textId="00573428" w:rsidR="00C5132C" w:rsidRPr="00C5132C" w:rsidRDefault="00C5132C" w:rsidP="009C1A34"/>
    <w:p w14:paraId="19347ED1" w14:textId="77777777" w:rsidR="00930458" w:rsidRDefault="00C5132C" w:rsidP="00C5132C">
      <w:r w:rsidRPr="00C5132C">
        <w:t xml:space="preserve">Avsikt med behandlingen i rådet: </w:t>
      </w:r>
    </w:p>
    <w:p w14:paraId="59DB9C27" w14:textId="0DF1D84B" w:rsidR="00C5132C" w:rsidRDefault="00C5132C" w:rsidP="00C5132C">
      <w:proofErr w:type="spellStart"/>
      <w:r w:rsidRPr="00C5132C">
        <w:t>Eba</w:t>
      </w:r>
      <w:proofErr w:type="spellEnd"/>
      <w:r w:rsidRPr="00C5132C">
        <w:t xml:space="preserve"> har tagit fram slutgiltiga förslag till fem bindande tekniska standarder för kommissionen att anta. Rådet föreslås</w:t>
      </w:r>
      <w:r>
        <w:t xml:space="preserve"> inte motsätta sig att den delegerade akten antas av kommissionen.</w:t>
      </w:r>
    </w:p>
    <w:p w14:paraId="4CC5EE6A" w14:textId="77777777" w:rsidR="00C5132C" w:rsidRDefault="00C5132C" w:rsidP="00C5132C"/>
    <w:p w14:paraId="33F98F7D" w14:textId="77777777" w:rsidR="00930458" w:rsidRDefault="00C5132C" w:rsidP="00C5132C">
      <w:r>
        <w:t xml:space="preserve">Hur regeringen ställer sig till de blivande A-punkterna: </w:t>
      </w:r>
    </w:p>
    <w:p w14:paraId="605827DB" w14:textId="08028242" w:rsidR="00C5132C" w:rsidRDefault="00C5132C" w:rsidP="00C5132C">
      <w:r>
        <w:t xml:space="preserve">Regeringen avser inte att motsätta sig förslaget att de delegerade akterna antas av kommissionen. </w:t>
      </w:r>
    </w:p>
    <w:p w14:paraId="30FDE41C" w14:textId="77777777" w:rsidR="00C5132C" w:rsidRDefault="00C5132C" w:rsidP="00C5132C"/>
    <w:p w14:paraId="3D92D4A1" w14:textId="77777777" w:rsidR="00930458" w:rsidRDefault="00C5132C" w:rsidP="00C5132C">
      <w:r>
        <w:t xml:space="preserve">Bakgrund: </w:t>
      </w:r>
    </w:p>
    <w:p w14:paraId="1724E110" w14:textId="44F3FD6E" w:rsidR="00C5132C" w:rsidRDefault="00C5132C" w:rsidP="00C5132C">
      <w:r>
        <w:t xml:space="preserve">Av de nya </w:t>
      </w:r>
      <w:proofErr w:type="spellStart"/>
      <w:r>
        <w:t>kapitaltäckningsregelerna</w:t>
      </w:r>
      <w:proofErr w:type="spellEnd"/>
      <w:r>
        <w:t xml:space="preserve"> (CRD 4 och CRR) framgår att </w:t>
      </w:r>
      <w:proofErr w:type="spellStart"/>
      <w:r>
        <w:t>Eba</w:t>
      </w:r>
      <w:proofErr w:type="spellEnd"/>
      <w:r>
        <w:t xml:space="preserve"> ska ta fram förslag på ett antal tekniska standarder i olika reglerings och implementeringsfrågor som är av mycket teknisk karaktär. Kommissionen har därefter befogenheter att anta dessa tekniska standarder i form av delegerade akter. De tekniska standarderna kommer att vara direkt bindande för medlemsstaterna. </w:t>
      </w:r>
    </w:p>
    <w:p w14:paraId="7CDAE2F3" w14:textId="77777777" w:rsidR="00C5132C" w:rsidRDefault="00C5132C" w:rsidP="00C5132C"/>
    <w:p w14:paraId="0B3160B2" w14:textId="744170B2" w:rsidR="00C5132C" w:rsidRPr="009C1A34" w:rsidRDefault="00C5132C" w:rsidP="00C5132C">
      <w:r>
        <w:t xml:space="preserve">De tekniska standarder som avses berör bland annat hur man ska säkerställa att det finns en överensstämmelse i fråga om intressen (risker) och information mellan de olika parterna i en </w:t>
      </w:r>
      <w:proofErr w:type="spellStart"/>
      <w:r>
        <w:t>värdepapperiseringstransaktion</w:t>
      </w:r>
      <w:proofErr w:type="spellEnd"/>
      <w:r>
        <w:t xml:space="preserve">, genomförandet av interna metoder </w:t>
      </w:r>
      <w:r>
        <w:lastRenderedPageBreak/>
        <w:t xml:space="preserve">för beräkning av kapitalbaskrav bl.a. för specifik risk i skuldinstrument i handelslagret hur den uppskattade </w:t>
      </w:r>
      <w:proofErr w:type="spellStart"/>
      <w:r>
        <w:t>spreaden</w:t>
      </w:r>
      <w:proofErr w:type="spellEnd"/>
      <w:r>
        <w:t xml:space="preserve"> för kreditvärdighetsjusteringsrisk ska fastställas samt lämpliga kvantitativa kriterier för att fastställa personalkategorier vars yrkesutövning har väsentlig inverkan på institutens riskprofil.</w:t>
      </w:r>
    </w:p>
    <w:p w14:paraId="0C482DF3" w14:textId="5CB1C7BD" w:rsidR="009C1A34" w:rsidRPr="00664960" w:rsidRDefault="00310145" w:rsidP="009C1A34">
      <w:pPr>
        <w:pStyle w:val="Rubrik2"/>
        <w:rPr>
          <w:lang w:val="en-US"/>
        </w:rPr>
      </w:pPr>
      <w:bookmarkStart w:id="72" w:name="_Toc385920065"/>
      <w:r w:rsidRPr="00664960">
        <w:rPr>
          <w:lang w:val="en-US"/>
        </w:rPr>
        <w:t>17</w:t>
      </w:r>
      <w:r w:rsidR="009C1A34" w:rsidRPr="00664960">
        <w:rPr>
          <w:lang w:val="en-US"/>
        </w:rPr>
        <w:t>. Proposal for a Council Decision on a position to be taken by the European Union within the Trade Committee set up by the Trade Agreement between the European Union and its Member States, of the one part, and Colombia and Peru, of the other part, as regards the adoption of the Rules of Procedure for the Trade Committee, the Rules of Procedure and Code of Conduct for arbitrators, the establishment of the lists of arbitrators and the list of experts of the Group of Experts, and the adoption of the Rules of Procedure for the Group of Experts on Trade and Sustainable Development</w:t>
      </w:r>
      <w:bookmarkEnd w:id="72"/>
    </w:p>
    <w:p w14:paraId="465645BE" w14:textId="77777777" w:rsidR="009C1A34" w:rsidRPr="009C1A34" w:rsidRDefault="009C1A34" w:rsidP="009C1A34">
      <w:r>
        <w:t>8233/14, 8236/14, 8237/14</w:t>
      </w:r>
    </w:p>
    <w:p w14:paraId="2B48763A" w14:textId="77777777" w:rsidR="00310145" w:rsidRDefault="00310145" w:rsidP="009C1A34"/>
    <w:p w14:paraId="76BE6DD3" w14:textId="77777777" w:rsidR="009C1A34" w:rsidRPr="009C1A34" w:rsidRDefault="009C1A34" w:rsidP="009C1A34">
      <w:r>
        <w:t>Ansvarigt departement: Utrikesdepartementet</w:t>
      </w:r>
    </w:p>
    <w:p w14:paraId="056540BD" w14:textId="77777777" w:rsidR="00310145" w:rsidRDefault="00310145" w:rsidP="009C1A34"/>
    <w:p w14:paraId="3E8321ED" w14:textId="77777777" w:rsidR="009C1A34" w:rsidRPr="009C1A34" w:rsidRDefault="009C1A34" w:rsidP="009C1A34">
      <w:r>
        <w:t>Ansvarigt statsråd: Ewa Björling</w:t>
      </w:r>
    </w:p>
    <w:p w14:paraId="2CB5AB01" w14:textId="77777777" w:rsidR="00310145" w:rsidRDefault="00310145" w:rsidP="009C1A34"/>
    <w:p w14:paraId="2DE82618" w14:textId="77777777" w:rsidR="009C1A34" w:rsidRPr="009C1A34" w:rsidRDefault="009C1A34" w:rsidP="009C1A34">
      <w:r>
        <w:t xml:space="preserve">Godkänd av </w:t>
      </w:r>
      <w:proofErr w:type="spellStart"/>
      <w:r>
        <w:t>Coreper</w:t>
      </w:r>
      <w:proofErr w:type="spellEnd"/>
      <w:r>
        <w:t xml:space="preserve"> II den 16 april 2014</w:t>
      </w:r>
    </w:p>
    <w:p w14:paraId="1E69FBF5" w14:textId="77777777" w:rsidR="00310145" w:rsidRDefault="00310145" w:rsidP="009C1A34"/>
    <w:p w14:paraId="2A39012D" w14:textId="77777777" w:rsidR="009C1A34" w:rsidRDefault="009C1A34" w:rsidP="009C1A34">
      <w:r>
        <w:t xml:space="preserve">Avsikt med behandlingen i rådet: </w:t>
      </w:r>
    </w:p>
    <w:p w14:paraId="67EED976" w14:textId="77777777" w:rsidR="009C1A34" w:rsidRDefault="009C1A34" w:rsidP="009C1A34">
      <w:r>
        <w:t xml:space="preserve">Rådet föreslås anta förslaget </w:t>
      </w:r>
      <w:proofErr w:type="spellStart"/>
      <w:r>
        <w:t>omarbetsordning</w:t>
      </w:r>
      <w:proofErr w:type="spellEnd"/>
      <w:r>
        <w:t xml:space="preserve"> och procedurregler för kommittén och skiljemän. </w:t>
      </w:r>
    </w:p>
    <w:p w14:paraId="15A8C4F9" w14:textId="77777777" w:rsidR="00310145" w:rsidRDefault="00310145" w:rsidP="009C1A34"/>
    <w:p w14:paraId="511973F6" w14:textId="77777777" w:rsidR="009C1A34" w:rsidRDefault="009C1A34" w:rsidP="009C1A34">
      <w:r>
        <w:t xml:space="preserve">Hur regeringen ställer sig till den blivande A-punkten: </w:t>
      </w:r>
    </w:p>
    <w:p w14:paraId="58827404" w14:textId="77777777" w:rsidR="009C1A34" w:rsidRDefault="009C1A34" w:rsidP="009C1A34">
      <w:r>
        <w:t xml:space="preserve">Regeringen avser rösta ja.   </w:t>
      </w:r>
    </w:p>
    <w:p w14:paraId="1FA99A84" w14:textId="77777777" w:rsidR="009C1A34" w:rsidRDefault="009C1A34" w:rsidP="009C1A34"/>
    <w:p w14:paraId="4899845B" w14:textId="77777777" w:rsidR="009C1A34" w:rsidRDefault="009C1A34" w:rsidP="009C1A34">
      <w:r>
        <w:t xml:space="preserve">Bakgrund: </w:t>
      </w:r>
    </w:p>
    <w:p w14:paraId="375240C9" w14:textId="2221E181" w:rsidR="009C1A34" w:rsidRDefault="009C1A34" w:rsidP="00310145">
      <w:proofErr w:type="spellStart"/>
      <w:r>
        <w:t>Coreper</w:t>
      </w:r>
      <w:proofErr w:type="spellEnd"/>
      <w:r>
        <w:t xml:space="preserve"> ska anta </w:t>
      </w:r>
      <w:proofErr w:type="spellStart"/>
      <w:r>
        <w:t>KOMs</w:t>
      </w:r>
      <w:proofErr w:type="spellEnd"/>
      <w:r>
        <w:t xml:space="preserve"> förslag beträffande antagandet av arbetsordning och procedurregler för kommittén, skiljemän och expertgruppen för handel och hållbar utveckling för handelskommittén för frihandelsavtalet EU-Colombia/Peru. </w:t>
      </w:r>
    </w:p>
    <w:p w14:paraId="1BD0A4DA" w14:textId="77777777" w:rsidR="00930458" w:rsidRDefault="00930458">
      <w:pPr>
        <w:spacing w:line="240" w:lineRule="auto"/>
        <w:rPr>
          <w:rFonts w:ascii="Arial" w:hAnsi="Arial" w:cs="Arial"/>
          <w:b/>
          <w:i/>
          <w:iCs/>
          <w:kern w:val="28"/>
        </w:rPr>
      </w:pPr>
      <w:r>
        <w:br w:type="page"/>
      </w:r>
    </w:p>
    <w:p w14:paraId="698C2CCB" w14:textId="354B10CF" w:rsidR="009C1A34" w:rsidRPr="00664960" w:rsidRDefault="009C1A34" w:rsidP="009C1A34">
      <w:pPr>
        <w:pStyle w:val="Rubrik2"/>
        <w:rPr>
          <w:lang w:val="en-US"/>
        </w:rPr>
      </w:pPr>
      <w:bookmarkStart w:id="73" w:name="_Toc385920066"/>
      <w:r w:rsidRPr="00664960">
        <w:rPr>
          <w:lang w:val="en-US"/>
        </w:rPr>
        <w:lastRenderedPageBreak/>
        <w:t>1</w:t>
      </w:r>
      <w:r w:rsidR="00B656D0" w:rsidRPr="00664960">
        <w:rPr>
          <w:lang w:val="en-US"/>
        </w:rPr>
        <w:t>8</w:t>
      </w:r>
      <w:r w:rsidRPr="00664960">
        <w:rPr>
          <w:lang w:val="en-US"/>
        </w:rPr>
        <w:t>. Draft Council conclusions on an EU Development and Cooperation Results Framework</w:t>
      </w:r>
      <w:bookmarkEnd w:id="73"/>
    </w:p>
    <w:p w14:paraId="18C30537" w14:textId="77777777" w:rsidR="009C1A34" w:rsidRPr="009C1A34" w:rsidRDefault="009C1A34" w:rsidP="009C1A34">
      <w:r>
        <w:t>8605/14</w:t>
      </w:r>
    </w:p>
    <w:p w14:paraId="1B135CCB" w14:textId="77777777" w:rsidR="00310145" w:rsidRDefault="00310145" w:rsidP="009C1A34"/>
    <w:p w14:paraId="3507CBE6" w14:textId="77777777" w:rsidR="009C1A34" w:rsidRPr="00C5132C" w:rsidRDefault="009C1A34" w:rsidP="009C1A34">
      <w:r w:rsidRPr="00C5132C">
        <w:t>Ansvarigt departement: Utrikesdepartementet</w:t>
      </w:r>
    </w:p>
    <w:p w14:paraId="72328565" w14:textId="77777777" w:rsidR="00310145" w:rsidRPr="00C5132C" w:rsidRDefault="00310145" w:rsidP="009C1A34"/>
    <w:p w14:paraId="5AF67CDC" w14:textId="77777777" w:rsidR="009C1A34" w:rsidRPr="00C5132C" w:rsidRDefault="009C1A34" w:rsidP="009C1A34">
      <w:r w:rsidRPr="00C5132C">
        <w:t>Ansvarigt statsråd: Hillevi Engström</w:t>
      </w:r>
    </w:p>
    <w:p w14:paraId="2B5F7A50" w14:textId="77777777" w:rsidR="00310145" w:rsidRPr="00C5132C" w:rsidRDefault="00310145" w:rsidP="009C1A34"/>
    <w:p w14:paraId="3543A156" w14:textId="77777777" w:rsidR="009C1A34" w:rsidRPr="00C5132C" w:rsidRDefault="009C1A34" w:rsidP="009C1A34">
      <w:r w:rsidRPr="00C5132C">
        <w:t xml:space="preserve">Godkänd av </w:t>
      </w:r>
      <w:proofErr w:type="spellStart"/>
      <w:r w:rsidRPr="00C5132C">
        <w:t>Coreper</w:t>
      </w:r>
      <w:proofErr w:type="spellEnd"/>
      <w:r w:rsidRPr="00C5132C">
        <w:t xml:space="preserve"> II den 16 april 2014</w:t>
      </w:r>
    </w:p>
    <w:p w14:paraId="0F3736DE" w14:textId="438F23BD" w:rsidR="00C5132C" w:rsidRDefault="00C5132C" w:rsidP="009C1A34"/>
    <w:p w14:paraId="148B3CB6" w14:textId="77777777" w:rsidR="00C5132C" w:rsidRDefault="00C5132C" w:rsidP="00C5132C">
      <w:r>
        <w:t>Avsikt med behandlingen i rådet:</w:t>
      </w:r>
    </w:p>
    <w:p w14:paraId="3CA4C8D1" w14:textId="77777777" w:rsidR="00C5132C" w:rsidRDefault="00C5132C" w:rsidP="00C5132C">
      <w:r>
        <w:t>Rådet föreslås anta rådsslutsatser om ett resultatramverk för EU-biståndet.</w:t>
      </w:r>
    </w:p>
    <w:p w14:paraId="18B8C455" w14:textId="77777777" w:rsidR="00C5132C" w:rsidRDefault="00C5132C" w:rsidP="00C5132C"/>
    <w:p w14:paraId="0350B285" w14:textId="77777777" w:rsidR="00C5132C" w:rsidRDefault="00C5132C" w:rsidP="00C5132C">
      <w:r>
        <w:t xml:space="preserve">Hur regeringen ställer sig till den blivande A-punkten: </w:t>
      </w:r>
    </w:p>
    <w:p w14:paraId="49DD504A" w14:textId="77777777" w:rsidR="00C5132C" w:rsidRDefault="00C5132C" w:rsidP="00C5132C">
      <w:r>
        <w:t xml:space="preserve">Regeringen avser rösta ja till att rådet antar rådsslutsatser om ett resultatramverk för EU-biståndet. </w:t>
      </w:r>
    </w:p>
    <w:p w14:paraId="4A5DF4A9" w14:textId="77777777" w:rsidR="00C5132C" w:rsidRDefault="00C5132C" w:rsidP="00C5132C"/>
    <w:p w14:paraId="117FD6B5" w14:textId="77777777" w:rsidR="00C5132C" w:rsidRDefault="00C5132C" w:rsidP="00C5132C">
      <w:r>
        <w:t xml:space="preserve">Bakgrund: </w:t>
      </w:r>
    </w:p>
    <w:p w14:paraId="705C9306" w14:textId="77777777" w:rsidR="00C5132C" w:rsidRDefault="00C5132C" w:rsidP="00C5132C">
      <w:r>
        <w:t>Kommissionen har inom ramen för Agenda for Change(</w:t>
      </w:r>
      <w:proofErr w:type="spellStart"/>
      <w:r>
        <w:t>AfC</w:t>
      </w:r>
      <w:proofErr w:type="spellEnd"/>
      <w:r>
        <w:t xml:space="preserve">)gjort ett åtagande om att utarbeta ett resultatramverk för EU-biståndet. En expertgrupp (EU Expert Group on </w:t>
      </w:r>
      <w:proofErr w:type="spellStart"/>
      <w:r>
        <w:t>Results</w:t>
      </w:r>
      <w:proofErr w:type="spellEnd"/>
      <w:r>
        <w:t xml:space="preserve">) där bland annat Sverige har ingått, har varit rådgivande i arbetet med resultatramverket. </w:t>
      </w:r>
    </w:p>
    <w:p w14:paraId="2A815301" w14:textId="77777777" w:rsidR="00C5132C" w:rsidRDefault="00C5132C" w:rsidP="00C5132C"/>
    <w:p w14:paraId="3E5A1093" w14:textId="77777777" w:rsidR="00C5132C" w:rsidRDefault="00C5132C" w:rsidP="00C5132C">
      <w:r>
        <w:t xml:space="preserve">Resultatramverket syftar till att stärka ansvarsutkrävande, transparens och synligheten av EU:s bistånd och främja fortsatt dialog med relevanta intressenter kring resultat. Av rådslutsatserna framgår bland annat att resultatramverkets indikatorer bör hållas till ett hanterbart antal samt att de bör kompletteras med kvalitativa analyser av EU-biståndets resultat. Analyserna av biståndets resultat bör vara kontextspecifika. I linje med överenskommelsen från högnivåmötet om biståndseffektivitet i Busan 2011 bör också samarbetsländernas system för statistik, uppföljning och utvärdering användas i så hög utsträckning som möjligt.  Indikatorerna ska fördelas på kön i den mån det är möjligt. </w:t>
      </w:r>
    </w:p>
    <w:p w14:paraId="203AAE9F" w14:textId="77777777" w:rsidR="00C5132C" w:rsidRDefault="00C5132C" w:rsidP="00C5132C"/>
    <w:p w14:paraId="0472CF80" w14:textId="0649CDBA" w:rsidR="00C5132C" w:rsidRPr="009C1A34" w:rsidRDefault="00C5132C" w:rsidP="00C5132C">
      <w:r>
        <w:t xml:space="preserve">Sverige är mycket positiv till det arbete som Kommissionen har genomfört när det gäller att utveckla resultatramverket. Ett utkast på ramverk har diskuterats vid ett antal möten i rådsarbetsgruppen </w:t>
      </w:r>
      <w:proofErr w:type="spellStart"/>
      <w:r>
        <w:t>Working</w:t>
      </w:r>
      <w:proofErr w:type="spellEnd"/>
      <w:r>
        <w:t xml:space="preserve"> Party on </w:t>
      </w:r>
      <w:proofErr w:type="spellStart"/>
      <w:r>
        <w:t>Development</w:t>
      </w:r>
      <w:proofErr w:type="spellEnd"/>
      <w:r>
        <w:t xml:space="preserve"> </w:t>
      </w:r>
      <w:proofErr w:type="spellStart"/>
      <w:r>
        <w:t>Cooperation</w:t>
      </w:r>
      <w:proofErr w:type="spellEnd"/>
      <w:r>
        <w:t xml:space="preserve"> (CODEV).</w:t>
      </w:r>
    </w:p>
    <w:p w14:paraId="20747716" w14:textId="18DC706D" w:rsidR="009C1A34" w:rsidRPr="009C1A34" w:rsidRDefault="00B656D0" w:rsidP="009C1A34">
      <w:pPr>
        <w:pStyle w:val="Rubrik2"/>
      </w:pPr>
      <w:bookmarkStart w:id="74" w:name="_Toc385920067"/>
      <w:r>
        <w:lastRenderedPageBreak/>
        <w:t>19</w:t>
      </w:r>
      <w:r w:rsidR="009C1A34">
        <w:t xml:space="preserve">. India </w:t>
      </w:r>
      <w:proofErr w:type="spellStart"/>
      <w:r w:rsidR="009C1A34">
        <w:t>Reference</w:t>
      </w:r>
      <w:proofErr w:type="spellEnd"/>
      <w:r w:rsidR="009C1A34">
        <w:t xml:space="preserve"> Lines</w:t>
      </w:r>
      <w:bookmarkEnd w:id="74"/>
    </w:p>
    <w:p w14:paraId="102BDE3C" w14:textId="77777777" w:rsidR="009C1A34" w:rsidRPr="009C1A34" w:rsidRDefault="009C1A34" w:rsidP="009C1A34">
      <w:r>
        <w:t>8477/14</w:t>
      </w:r>
    </w:p>
    <w:p w14:paraId="2183ABAF" w14:textId="77777777" w:rsidR="00310145" w:rsidRDefault="00310145" w:rsidP="009C1A34"/>
    <w:p w14:paraId="6253A190" w14:textId="77777777" w:rsidR="009C1A34" w:rsidRPr="009C1A34" w:rsidRDefault="009C1A34" w:rsidP="009C1A34">
      <w:r>
        <w:t>Ansvarigt departement: Utrikesdepartementet</w:t>
      </w:r>
    </w:p>
    <w:p w14:paraId="513C92E5" w14:textId="77777777" w:rsidR="00310145" w:rsidRDefault="00310145" w:rsidP="009C1A34"/>
    <w:p w14:paraId="28994D5A" w14:textId="77777777" w:rsidR="009C1A34" w:rsidRPr="009C1A34" w:rsidRDefault="009C1A34" w:rsidP="009C1A34">
      <w:r>
        <w:t>Ansvarigt statsråd: Carl Bildt</w:t>
      </w:r>
    </w:p>
    <w:p w14:paraId="4FBF5817" w14:textId="77777777" w:rsidR="00310145" w:rsidRDefault="00310145" w:rsidP="009C1A34"/>
    <w:p w14:paraId="5B3A68A2" w14:textId="77777777" w:rsidR="009C1A34" w:rsidRPr="009C1A34" w:rsidRDefault="009C1A34" w:rsidP="009C1A34">
      <w:r>
        <w:t xml:space="preserve">Godkänd av </w:t>
      </w:r>
      <w:proofErr w:type="spellStart"/>
      <w:r>
        <w:t>Coreper</w:t>
      </w:r>
      <w:proofErr w:type="spellEnd"/>
      <w:r>
        <w:t xml:space="preserve"> II den 16 april 2014</w:t>
      </w:r>
    </w:p>
    <w:p w14:paraId="643B76F2" w14:textId="77777777" w:rsidR="00310145" w:rsidRDefault="00310145" w:rsidP="009C1A34"/>
    <w:p w14:paraId="545D8512" w14:textId="77777777" w:rsidR="009C1A34" w:rsidRPr="00664960" w:rsidRDefault="009C1A34" w:rsidP="009C1A34">
      <w:pPr>
        <w:rPr>
          <w:lang w:val="en-US"/>
        </w:rPr>
      </w:pPr>
      <w:r w:rsidRPr="00664960">
        <w:rPr>
          <w:lang w:val="en-US"/>
        </w:rPr>
        <w:t>Föranleder ingen annotering.</w:t>
      </w:r>
    </w:p>
    <w:p w14:paraId="1D384E85" w14:textId="28C999FD" w:rsidR="00310145" w:rsidRPr="00664960" w:rsidRDefault="00B656D0" w:rsidP="00310145">
      <w:pPr>
        <w:pStyle w:val="Rubrik2"/>
        <w:rPr>
          <w:lang w:val="en-US"/>
        </w:rPr>
      </w:pPr>
      <w:bookmarkStart w:id="75" w:name="_Toc385920068"/>
      <w:r w:rsidRPr="00664960">
        <w:rPr>
          <w:lang w:val="en-US"/>
        </w:rPr>
        <w:t>20</w:t>
      </w:r>
      <w:r w:rsidR="00310145" w:rsidRPr="00664960">
        <w:rPr>
          <w:lang w:val="en-US"/>
        </w:rPr>
        <w:t>. Conference on Internet Policy and Governance Europe's role in shaping the future of Internet Governance (Sao Paolo, 23-24 April 2014) Lines to take - Global Multistakeholder Meeting on the Future of Internet Governance</w:t>
      </w:r>
      <w:r w:rsidRPr="00664960">
        <w:rPr>
          <w:lang w:val="en-US"/>
        </w:rPr>
        <w:t xml:space="preserve"> </w:t>
      </w:r>
      <w:r w:rsidR="00310145" w:rsidRPr="00664960">
        <w:rPr>
          <w:lang w:val="en-US"/>
        </w:rPr>
        <w:t>= Approval</w:t>
      </w:r>
      <w:bookmarkEnd w:id="75"/>
    </w:p>
    <w:p w14:paraId="3E0F7C2B" w14:textId="61253356" w:rsidR="00310145" w:rsidRDefault="00310145" w:rsidP="009C1A34">
      <w:r>
        <w:t>8665/14</w:t>
      </w:r>
    </w:p>
    <w:p w14:paraId="29F5FBBF" w14:textId="77777777" w:rsidR="00310145" w:rsidRDefault="00310145" w:rsidP="009C1A34"/>
    <w:p w14:paraId="2C8C7AF4" w14:textId="77777777" w:rsidR="009C1A34" w:rsidRPr="009C1A34" w:rsidRDefault="009C1A34" w:rsidP="009C1A34">
      <w:r>
        <w:t>Ansvarigt departement: Näringsdepartementet</w:t>
      </w:r>
    </w:p>
    <w:p w14:paraId="2677D6ED" w14:textId="77777777" w:rsidR="00310145" w:rsidRDefault="00310145" w:rsidP="009C1A34"/>
    <w:p w14:paraId="07B6B1A9" w14:textId="77777777" w:rsidR="009C1A34" w:rsidRPr="009C1A34" w:rsidRDefault="009C1A34" w:rsidP="009C1A34">
      <w:r>
        <w:t>Ansvarigt statsråd: Anna-Karin Hatt</w:t>
      </w:r>
    </w:p>
    <w:p w14:paraId="00590F58" w14:textId="77777777" w:rsidR="00310145" w:rsidRDefault="00310145" w:rsidP="009C1A34"/>
    <w:p w14:paraId="1D4229B1" w14:textId="77777777" w:rsidR="009C1A34" w:rsidRPr="009C1A34" w:rsidRDefault="009C1A34" w:rsidP="009C1A34">
      <w:r>
        <w:t xml:space="preserve">Godkänd av </w:t>
      </w:r>
      <w:proofErr w:type="spellStart"/>
      <w:r>
        <w:t>Coreper</w:t>
      </w:r>
      <w:proofErr w:type="spellEnd"/>
      <w:r>
        <w:t xml:space="preserve"> II den 16 april 2014</w:t>
      </w:r>
    </w:p>
    <w:p w14:paraId="7B165EF4" w14:textId="77777777" w:rsidR="00310145" w:rsidRDefault="00310145" w:rsidP="009C1A34"/>
    <w:p w14:paraId="056839C7" w14:textId="77777777" w:rsidR="00310145" w:rsidRDefault="009C1A34" w:rsidP="009C1A34">
      <w:r>
        <w:t xml:space="preserve">Avsikt med behandlingen i rådet: </w:t>
      </w:r>
    </w:p>
    <w:p w14:paraId="355F0FB6" w14:textId="0A7D2FAF" w:rsidR="009C1A34" w:rsidRPr="00664960" w:rsidRDefault="009C1A34" w:rsidP="009C1A34">
      <w:pPr>
        <w:rPr>
          <w:lang w:val="en-US"/>
        </w:rPr>
      </w:pPr>
      <w:r w:rsidRPr="00664960">
        <w:rPr>
          <w:lang w:val="en-US"/>
        </w:rPr>
        <w:t>Coreper föreslås godkänna Lines to take.</w:t>
      </w:r>
    </w:p>
    <w:p w14:paraId="1AEA99ED" w14:textId="77777777" w:rsidR="009C1A34" w:rsidRPr="00664960" w:rsidRDefault="009C1A34" w:rsidP="009C1A34">
      <w:pPr>
        <w:rPr>
          <w:lang w:val="en-US"/>
        </w:rPr>
      </w:pPr>
    </w:p>
    <w:p w14:paraId="24C9EB84" w14:textId="77777777" w:rsidR="00310145" w:rsidRDefault="009C1A34" w:rsidP="009C1A34">
      <w:r>
        <w:t xml:space="preserve">Hur regeringen ställer sig till den blivande A-punkten: </w:t>
      </w:r>
    </w:p>
    <w:p w14:paraId="351FE6A6" w14:textId="393A8671" w:rsidR="009C1A34" w:rsidRDefault="009C1A34" w:rsidP="009C1A34">
      <w:r>
        <w:t xml:space="preserve">Regeringen avser rösta ja till att </w:t>
      </w:r>
      <w:proofErr w:type="spellStart"/>
      <w:r>
        <w:t>Coreper</w:t>
      </w:r>
      <w:proofErr w:type="spellEnd"/>
      <w:r>
        <w:t xml:space="preserve"> godkänner Dokument 8668/14 som </w:t>
      </w:r>
      <w:proofErr w:type="spellStart"/>
      <w:r>
        <w:t>lines</w:t>
      </w:r>
      <w:proofErr w:type="spellEnd"/>
      <w:r>
        <w:t xml:space="preserve"> to </w:t>
      </w:r>
      <w:proofErr w:type="spellStart"/>
      <w:r>
        <w:t>take</w:t>
      </w:r>
      <w:proofErr w:type="spellEnd"/>
      <w:r>
        <w:t xml:space="preserve"> för EU:s medlemsländer vid deltagande vid </w:t>
      </w:r>
      <w:r w:rsidR="00402AC7">
        <w:t>konferensen</w:t>
      </w:r>
      <w:r>
        <w:t xml:space="preserve"> Global </w:t>
      </w:r>
      <w:proofErr w:type="spellStart"/>
      <w:r>
        <w:t>Multistakeholder</w:t>
      </w:r>
      <w:proofErr w:type="spellEnd"/>
      <w:r>
        <w:t xml:space="preserve"> Meeting on the </w:t>
      </w:r>
      <w:proofErr w:type="spellStart"/>
      <w:r>
        <w:t>Future</w:t>
      </w:r>
      <w:proofErr w:type="spellEnd"/>
      <w:r>
        <w:t xml:space="preserve"> Internet </w:t>
      </w:r>
      <w:proofErr w:type="spellStart"/>
      <w:r>
        <w:t>Governance</w:t>
      </w:r>
      <w:proofErr w:type="spellEnd"/>
      <w:r>
        <w:t xml:space="preserve">, </w:t>
      </w:r>
      <w:proofErr w:type="spellStart"/>
      <w:r>
        <w:t>NETmundial</w:t>
      </w:r>
      <w:proofErr w:type="spellEnd"/>
      <w:r>
        <w:t xml:space="preserve">. </w:t>
      </w:r>
    </w:p>
    <w:p w14:paraId="23E04812" w14:textId="77777777" w:rsidR="009C1A34" w:rsidRDefault="009C1A34" w:rsidP="009C1A34"/>
    <w:p w14:paraId="6FB5F984" w14:textId="77777777" w:rsidR="00310145" w:rsidRDefault="009C1A34" w:rsidP="009C1A34">
      <w:r>
        <w:t xml:space="preserve">Bakgrund: </w:t>
      </w:r>
    </w:p>
    <w:p w14:paraId="6E39A53D" w14:textId="33323284" w:rsidR="009C1A34" w:rsidRDefault="009C1A34" w:rsidP="009C1A34">
      <w:r>
        <w:t xml:space="preserve">Med bakgrund i kommissionens meddelande, ”Internetpolitik och förvaltning av internet. Europas roll i utformningen av framtidens internetförvaltning”, (COM(2014) 72), har medlemsländerna i rådsarbetsgruppen TEN-TELEKOM förhandlat ett kort papper med gemensamma Lines to </w:t>
      </w:r>
      <w:proofErr w:type="spellStart"/>
      <w:r>
        <w:t>take</w:t>
      </w:r>
      <w:proofErr w:type="spellEnd"/>
      <w:r>
        <w:t xml:space="preserve">. Dessa är avsedda att användas vid den viktiga ad hoc konferensen </w:t>
      </w:r>
      <w:proofErr w:type="spellStart"/>
      <w:r>
        <w:t>NETmundial</w:t>
      </w:r>
      <w:proofErr w:type="spellEnd"/>
      <w:r>
        <w:t xml:space="preserve"> i Sao Paulo 23-24 april 2014, då frågor kring internets globala förvaltning kan komma att förhandlas. </w:t>
      </w:r>
    </w:p>
    <w:p w14:paraId="34851909" w14:textId="77777777" w:rsidR="009C1A34" w:rsidRDefault="009C1A34" w:rsidP="009C1A34"/>
    <w:p w14:paraId="2FF5408A" w14:textId="1F0F3EE9" w:rsidR="009C1A34" w:rsidRPr="009C1A34" w:rsidRDefault="009C1A34" w:rsidP="009C1A34">
      <w:r>
        <w:t xml:space="preserve">Sverige kan ställa sig bakom dessa </w:t>
      </w:r>
      <w:proofErr w:type="spellStart"/>
      <w:r>
        <w:t>lines</w:t>
      </w:r>
      <w:proofErr w:type="spellEnd"/>
      <w:r>
        <w:t xml:space="preserve"> to </w:t>
      </w:r>
      <w:proofErr w:type="spellStart"/>
      <w:r>
        <w:t>take</w:t>
      </w:r>
      <w:proofErr w:type="spellEnd"/>
      <w:r>
        <w:t>, som är avsedda att vara vägledande men inte bindande för medlemsländerna.</w:t>
      </w:r>
    </w:p>
    <w:p w14:paraId="59911987" w14:textId="4C2CBA5A" w:rsidR="009C1A34" w:rsidRPr="00664960" w:rsidRDefault="00CE0887" w:rsidP="009C1A34">
      <w:pPr>
        <w:pStyle w:val="Rubrik2"/>
        <w:rPr>
          <w:lang w:val="en-US"/>
        </w:rPr>
      </w:pPr>
      <w:bookmarkStart w:id="76" w:name="_Toc385920069"/>
      <w:r w:rsidRPr="00664960">
        <w:rPr>
          <w:lang w:val="en-US"/>
        </w:rPr>
        <w:t>21</w:t>
      </w:r>
      <w:r w:rsidR="009C1A34" w:rsidRPr="00664960">
        <w:rPr>
          <w:lang w:val="en-US"/>
        </w:rPr>
        <w:t>. Cooperation between the European Commission and the Council of Europe</w:t>
      </w:r>
      <w:bookmarkEnd w:id="76"/>
    </w:p>
    <w:p w14:paraId="778140CC" w14:textId="77777777" w:rsidR="009C1A34" w:rsidRPr="009C1A34" w:rsidRDefault="009C1A34" w:rsidP="009C1A34">
      <w:r>
        <w:t>8409/1/14</w:t>
      </w:r>
    </w:p>
    <w:p w14:paraId="5FEA2243" w14:textId="77777777" w:rsidR="00310145" w:rsidRDefault="00310145" w:rsidP="009C1A34"/>
    <w:p w14:paraId="72347A27" w14:textId="77777777" w:rsidR="009C1A34" w:rsidRPr="009C1A34" w:rsidRDefault="009C1A34" w:rsidP="009C1A34">
      <w:r>
        <w:t>Ansvarigt departement: Utrikesdepartementet</w:t>
      </w:r>
    </w:p>
    <w:p w14:paraId="75B854FD" w14:textId="77777777" w:rsidR="00310145" w:rsidRDefault="00310145" w:rsidP="009C1A34"/>
    <w:p w14:paraId="2D4364EF" w14:textId="77777777" w:rsidR="009C1A34" w:rsidRPr="009C1A34" w:rsidRDefault="009C1A34" w:rsidP="009C1A34">
      <w:r>
        <w:t>Ansvarigt statsråd: Carl Bildt</w:t>
      </w:r>
    </w:p>
    <w:p w14:paraId="49E04D97" w14:textId="77777777" w:rsidR="00310145" w:rsidRDefault="00310145" w:rsidP="009C1A34"/>
    <w:p w14:paraId="19BF8919" w14:textId="77777777" w:rsidR="009C1A34" w:rsidRPr="009C1A34" w:rsidRDefault="009C1A34" w:rsidP="009C1A34">
      <w:r>
        <w:t xml:space="preserve">Godkänd av </w:t>
      </w:r>
      <w:proofErr w:type="spellStart"/>
      <w:r>
        <w:t>Coreper</w:t>
      </w:r>
      <w:proofErr w:type="spellEnd"/>
      <w:r>
        <w:t xml:space="preserve"> II den 16 april 2014</w:t>
      </w:r>
    </w:p>
    <w:p w14:paraId="7D77AF5A" w14:textId="77777777" w:rsidR="00310145" w:rsidRDefault="00310145" w:rsidP="009C1A34"/>
    <w:p w14:paraId="63FB505B" w14:textId="779B6E64" w:rsidR="009C1A34" w:rsidRDefault="009C1A34" w:rsidP="009C1A34">
      <w:r>
        <w:t xml:space="preserve">Föranleder ingen annotering. </w:t>
      </w:r>
    </w:p>
    <w:p w14:paraId="3B46AFD1" w14:textId="77777777" w:rsidR="009C1A34" w:rsidRDefault="009C1A34" w:rsidP="009C1A34"/>
    <w:p w14:paraId="21D3A8F6" w14:textId="77777777" w:rsidR="009C1A34" w:rsidRPr="009C1A34" w:rsidRDefault="009C1A34" w:rsidP="009C1A34"/>
    <w:p w14:paraId="7A6EB561" w14:textId="77777777" w:rsidR="009C1A34" w:rsidRDefault="009C1A34">
      <w:pPr>
        <w:pStyle w:val="RKnormal"/>
        <w:tabs>
          <w:tab w:val="clear" w:pos="1843"/>
          <w:tab w:val="left" w:pos="0"/>
        </w:tabs>
        <w:ind w:left="0"/>
      </w:pPr>
    </w:p>
    <w:p w14:paraId="04313756" w14:textId="77777777" w:rsidR="005F1820" w:rsidRDefault="005F1820">
      <w:pPr>
        <w:pStyle w:val="RKnormal"/>
        <w:tabs>
          <w:tab w:val="clear" w:pos="1843"/>
          <w:tab w:val="left" w:pos="0"/>
        </w:tabs>
        <w:ind w:left="0"/>
      </w:pPr>
    </w:p>
    <w:sectPr w:rsidR="005F1820">
      <w:headerReference w:type="even" r:id="rId13"/>
      <w:headerReference w:type="default" r:id="rId14"/>
      <w:footerReference w:type="even" r:id="rId15"/>
      <w:footerReference w:type="default" r:id="rId16"/>
      <w:headerReference w:type="first" r:id="rId17"/>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9D1659" w14:textId="77777777" w:rsidR="00310145" w:rsidRDefault="00310145">
      <w:r>
        <w:separator/>
      </w:r>
    </w:p>
  </w:endnote>
  <w:endnote w:type="continuationSeparator" w:id="0">
    <w:p w14:paraId="7823387C" w14:textId="77777777" w:rsidR="00310145" w:rsidRDefault="00310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43524" w14:textId="77777777" w:rsidR="00310145" w:rsidRDefault="00310145">
    <w:pPr>
      <w:pStyle w:val="Sidfot"/>
      <w:framePr w:wrap="around" w:vAnchor="text" w:hAnchor="margin" w:xAlign="right" w:y="1"/>
      <w:rPr>
        <w:rStyle w:val="Sidnummer"/>
        <w:sz w:val="16"/>
      </w:rPr>
    </w:pPr>
    <w:r>
      <w:rPr>
        <w:rStyle w:val="Sidnummer"/>
        <w:sz w:val="16"/>
      </w:rPr>
      <w:fldChar w:fldCharType="begin"/>
    </w:r>
    <w:r>
      <w:rPr>
        <w:rStyle w:val="Sidnummer"/>
        <w:sz w:val="16"/>
      </w:rPr>
      <w:instrText xml:space="preserve">PAGE  </w:instrText>
    </w:r>
    <w:r>
      <w:rPr>
        <w:rStyle w:val="Sidnummer"/>
        <w:sz w:val="16"/>
      </w:rPr>
      <w:fldChar w:fldCharType="separate"/>
    </w:r>
    <w:r w:rsidR="00664960">
      <w:rPr>
        <w:rStyle w:val="Sidnummer"/>
        <w:noProof/>
        <w:sz w:val="16"/>
      </w:rPr>
      <w:t>14</w:t>
    </w:r>
    <w:r>
      <w:rPr>
        <w:rStyle w:val="Sidnummer"/>
        <w:sz w:val="16"/>
      </w:rPr>
      <w:fldChar w:fldCharType="end"/>
    </w:r>
    <w:r>
      <w:rPr>
        <w:rStyle w:val="Sidnummer"/>
        <w:sz w:val="16"/>
      </w:rPr>
      <w:t>(</w:t>
    </w:r>
    <w:r>
      <w:rPr>
        <w:rStyle w:val="Sidnummer"/>
        <w:sz w:val="16"/>
      </w:rPr>
      <w:fldChar w:fldCharType="begin"/>
    </w:r>
    <w:r>
      <w:rPr>
        <w:rStyle w:val="Sidnummer"/>
        <w:sz w:val="16"/>
      </w:rPr>
      <w:instrText xml:space="preserve"> NUMPAGES </w:instrText>
    </w:r>
    <w:r>
      <w:rPr>
        <w:rStyle w:val="Sidnummer"/>
        <w:sz w:val="16"/>
      </w:rPr>
      <w:fldChar w:fldCharType="separate"/>
    </w:r>
    <w:r w:rsidR="00664960">
      <w:rPr>
        <w:rStyle w:val="Sidnummer"/>
        <w:noProof/>
        <w:sz w:val="16"/>
      </w:rPr>
      <w:t>15</w:t>
    </w:r>
    <w:r>
      <w:rPr>
        <w:rStyle w:val="Sidnummer"/>
        <w:sz w:val="16"/>
      </w:rPr>
      <w:fldChar w:fldCharType="end"/>
    </w:r>
    <w:r>
      <w:rPr>
        <w:rStyle w:val="Sidnummer"/>
        <w:sz w:val="16"/>
      </w:rPr>
      <w:t>)</w:t>
    </w:r>
  </w:p>
  <w:p w14:paraId="48F79E43" w14:textId="77777777" w:rsidR="00310145" w:rsidRDefault="00310145">
    <w:pPr>
      <w:pStyle w:val="Sidfo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3011A" w14:textId="77777777" w:rsidR="00310145" w:rsidRDefault="00310145">
    <w:pPr>
      <w:pStyle w:val="Sidfot"/>
      <w:framePr w:wrap="around" w:vAnchor="text" w:hAnchor="margin" w:xAlign="right" w:y="1"/>
      <w:rPr>
        <w:rStyle w:val="Sidnummer"/>
        <w:sz w:val="16"/>
      </w:rPr>
    </w:pPr>
    <w:r>
      <w:rPr>
        <w:rStyle w:val="Sidnummer"/>
        <w:sz w:val="16"/>
      </w:rPr>
      <w:fldChar w:fldCharType="begin"/>
    </w:r>
    <w:r>
      <w:rPr>
        <w:rStyle w:val="Sidnummer"/>
        <w:sz w:val="16"/>
      </w:rPr>
      <w:instrText xml:space="preserve">PAGE  </w:instrText>
    </w:r>
    <w:r>
      <w:rPr>
        <w:rStyle w:val="Sidnummer"/>
        <w:sz w:val="16"/>
      </w:rPr>
      <w:fldChar w:fldCharType="separate"/>
    </w:r>
    <w:r w:rsidR="00664960">
      <w:rPr>
        <w:rStyle w:val="Sidnummer"/>
        <w:noProof/>
        <w:sz w:val="16"/>
      </w:rPr>
      <w:t>15</w:t>
    </w:r>
    <w:r>
      <w:rPr>
        <w:rStyle w:val="Sidnummer"/>
        <w:sz w:val="16"/>
      </w:rPr>
      <w:fldChar w:fldCharType="end"/>
    </w:r>
    <w:r>
      <w:rPr>
        <w:rStyle w:val="Sidnummer"/>
        <w:sz w:val="16"/>
      </w:rPr>
      <w:t>(</w:t>
    </w:r>
    <w:r>
      <w:rPr>
        <w:rStyle w:val="Sidnummer"/>
        <w:sz w:val="16"/>
      </w:rPr>
      <w:fldChar w:fldCharType="begin"/>
    </w:r>
    <w:r>
      <w:rPr>
        <w:rStyle w:val="Sidnummer"/>
        <w:sz w:val="16"/>
      </w:rPr>
      <w:instrText xml:space="preserve"> NUMPAGES </w:instrText>
    </w:r>
    <w:r>
      <w:rPr>
        <w:rStyle w:val="Sidnummer"/>
        <w:sz w:val="16"/>
      </w:rPr>
      <w:fldChar w:fldCharType="separate"/>
    </w:r>
    <w:r w:rsidR="00664960">
      <w:rPr>
        <w:rStyle w:val="Sidnummer"/>
        <w:noProof/>
        <w:sz w:val="16"/>
      </w:rPr>
      <w:t>15</w:t>
    </w:r>
    <w:r>
      <w:rPr>
        <w:rStyle w:val="Sidnummer"/>
        <w:sz w:val="16"/>
      </w:rPr>
      <w:fldChar w:fldCharType="end"/>
    </w:r>
    <w:r>
      <w:rPr>
        <w:rStyle w:val="Sidnummer"/>
        <w:sz w:val="16"/>
      </w:rPr>
      <w:t>)</w:t>
    </w:r>
  </w:p>
  <w:p w14:paraId="495E354F" w14:textId="77777777" w:rsidR="00310145" w:rsidRDefault="00310145">
    <w:pPr>
      <w:pStyle w:val="Sidfo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24A3B3" w14:textId="77777777" w:rsidR="00310145" w:rsidRDefault="00310145">
      <w:r>
        <w:separator/>
      </w:r>
    </w:p>
  </w:footnote>
  <w:footnote w:type="continuationSeparator" w:id="0">
    <w:p w14:paraId="4B6B141A" w14:textId="77777777" w:rsidR="00310145" w:rsidRDefault="003101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35B9B" w14:textId="77777777" w:rsidR="00310145" w:rsidRDefault="00310145">
    <w:pPr>
      <w:pStyle w:val="Sidhuvud"/>
      <w:framePr w:wrap="around" w:vAnchor="text" w:hAnchor="margin" w:xAlign="right" w:y="1"/>
      <w:rPr>
        <w:rStyle w:val="Sidnummer"/>
      </w:rPr>
    </w:pPr>
  </w:p>
  <w:p w14:paraId="478E0DB8" w14:textId="77777777" w:rsidR="00310145" w:rsidRDefault="00310145">
    <w:pPr>
      <w:pStyle w:val="Sidhuvud"/>
      <w:ind w:right="360"/>
    </w:pPr>
  </w:p>
  <w:p w14:paraId="2FB11F77" w14:textId="77777777" w:rsidR="00310145" w:rsidRDefault="00310145">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A015A" w14:textId="75746462" w:rsidR="00310145" w:rsidRDefault="00310145">
    <w:pPr>
      <w:framePr w:w="2948" w:h="1321" w:hRule="exact" w:wrap="notBeside" w:vAnchor="page" w:hAnchor="page" w:x="1362" w:y="653"/>
    </w:pPr>
    <w:r>
      <w:rPr>
        <w:noProof/>
        <w:lang w:eastAsia="sv-SE"/>
      </w:rPr>
      <w:drawing>
        <wp:inline distT="0" distB="0" distL="0" distR="0" wp14:anchorId="6FACF6CE" wp14:editId="099A09BE">
          <wp:extent cx="1866900" cy="847725"/>
          <wp:effectExtent l="0" t="0" r="0"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p w14:paraId="5B92AF30" w14:textId="77777777" w:rsidR="00310145" w:rsidRDefault="00310145">
    <w:pPr>
      <w:pStyle w:val="Sidhuvud"/>
    </w:pPr>
  </w:p>
  <w:p w14:paraId="2557A7F2" w14:textId="77777777" w:rsidR="00310145" w:rsidRDefault="00310145">
    <w:pPr>
      <w:pStyle w:val="Sidhuvud"/>
      <w:ind w:right="360"/>
    </w:pPr>
  </w:p>
  <w:p w14:paraId="2ED2AAC8" w14:textId="77777777" w:rsidR="00310145" w:rsidRDefault="00310145">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FCEAC" w14:textId="2EAA0780" w:rsidR="00310145" w:rsidRDefault="00310145">
    <w:pPr>
      <w:framePr w:w="2948" w:h="1321" w:hRule="exact" w:wrap="notBeside" w:vAnchor="page" w:hAnchor="page" w:x="1362" w:y="653"/>
    </w:pPr>
    <w:r>
      <w:rPr>
        <w:noProof/>
        <w:lang w:eastAsia="sv-SE"/>
      </w:rPr>
      <w:drawing>
        <wp:inline distT="0" distB="0" distL="0" distR="0" wp14:anchorId="5985431B" wp14:editId="4B30EABC">
          <wp:extent cx="186690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4D874C0" w14:textId="77777777" w:rsidR="00310145" w:rsidRDefault="00310145">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10"/>
  </w:num>
  <w:num w:numId="2">
    <w:abstractNumId w:val="8"/>
  </w:num>
  <w:num w:numId="3">
    <w:abstractNumId w:val="4"/>
  </w:num>
  <w:num w:numId="4">
    <w:abstractNumId w:val="9"/>
  </w:num>
  <w:num w:numId="5">
    <w:abstractNumId w:val="0"/>
  </w:num>
  <w:num w:numId="6">
    <w:abstractNumId w:val="1"/>
  </w:num>
  <w:num w:numId="7">
    <w:abstractNumId w:val="6"/>
  </w:num>
  <w:num w:numId="8">
    <w:abstractNumId w:val="2"/>
  </w:num>
  <w:num w:numId="9">
    <w:abstractNumId w:val="3"/>
  </w:num>
  <w:num w:numId="10">
    <w:abstractNumId w:val="5"/>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ctiveWritingStyle w:appName="MSWord" w:lang="sv-SE"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9C1A34"/>
    <w:rsid w:val="00310145"/>
    <w:rsid w:val="00402AC7"/>
    <w:rsid w:val="005A23F9"/>
    <w:rsid w:val="005C212F"/>
    <w:rsid w:val="005F1820"/>
    <w:rsid w:val="006247E7"/>
    <w:rsid w:val="00664960"/>
    <w:rsid w:val="006C4209"/>
    <w:rsid w:val="00726AC0"/>
    <w:rsid w:val="00847B54"/>
    <w:rsid w:val="00877273"/>
    <w:rsid w:val="008D7F86"/>
    <w:rsid w:val="00930458"/>
    <w:rsid w:val="00936272"/>
    <w:rsid w:val="009C1A34"/>
    <w:rsid w:val="00A72123"/>
    <w:rsid w:val="00AF0928"/>
    <w:rsid w:val="00B656D0"/>
    <w:rsid w:val="00B82CEE"/>
    <w:rsid w:val="00BA6B91"/>
    <w:rsid w:val="00C5132C"/>
    <w:rsid w:val="00CE0887"/>
    <w:rsid w:val="00E26AE2"/>
    <w:rsid w:val="00EC3C7C"/>
    <w:rsid w:val="00ED5DCC"/>
    <w:rsid w:val="00F056A7"/>
    <w:rsid w:val="00FD34BE"/>
    <w:rsid w:val="00FF72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F5CDF"/>
  <w15:docId w15:val="{D61898CA-2C53-43A3-83F3-2D7F8DCAE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20" w:lineRule="atLeast"/>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Knormal">
    <w:name w:val="RKnormal"/>
    <w:basedOn w:val="Normal"/>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
    <w:pPr>
      <w:spacing w:line="320" w:lineRule="exact"/>
    </w:pPr>
    <w:rPr>
      <w:rFonts w:ascii="Arial" w:hAnsi="Arial"/>
      <w:b/>
      <w:sz w:val="22"/>
    </w:rPr>
  </w:style>
  <w:style w:type="paragraph" w:styleId="Innehll1">
    <w:name w:val="toc 1"/>
    <w:basedOn w:val="Normal"/>
    <w:next w:val="Normal"/>
    <w:autoRedefine/>
    <w:uiPriority w:val="39"/>
    <w:pPr>
      <w:spacing w:before="360"/>
    </w:pPr>
    <w:rPr>
      <w:rFonts w:ascii="Arial" w:hAnsi="Arial"/>
      <w:b/>
      <w:bCs/>
      <w:caps/>
      <w:szCs w:val="28"/>
    </w:rPr>
  </w:style>
  <w:style w:type="paragraph" w:styleId="Innehll2">
    <w:name w:val="toc 2"/>
    <w:basedOn w:val="Normal"/>
    <w:next w:val="Normal"/>
    <w:autoRedefine/>
    <w:uiPriority w:val="39"/>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uiPriority w:val="99"/>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kommentar">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1">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ngtext">
    <w:name w:val="Balloon Text"/>
    <w:basedOn w:val="Normal"/>
    <w:link w:val="BallongtextChar"/>
    <w:rsid w:val="006247E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247E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Edit>_layouts/RK.Dhs/RKEditForm.aspx</Edit>
  <New>_layouts/RK.Dhs/RKEditForm.aspx</New>
</FormUrl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JE6N4JFJXNNF-9-61471</_dlc_DocId>
    <_dlc_DocIdUrl xmlns="8b66ae41-1ec6-402e-b662-35d1932ca064">
      <Url>http://rkdhs-sb/enhet/EUKansli/_layouts/DocIdRedir.aspx?ID=JE6N4JFJXNNF-9-61471</Url>
      <Description>JE6N4JFJXNNF-9-61471</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9921B9-AE45-45D6-96D2-CDAE4AB7B0BE}">
  <ds:schemaRefs>
    <ds:schemaRef ds:uri="http://schemas.microsoft.com/sharepoint/v3/contenttype/forms/url"/>
  </ds:schemaRefs>
</ds:datastoreItem>
</file>

<file path=customXml/itemProps2.xml><?xml version="1.0" encoding="utf-8"?>
<ds:datastoreItem xmlns:ds="http://schemas.openxmlformats.org/officeDocument/2006/customXml" ds:itemID="{553670C3-F980-4998-9C07-749281A3878F}">
  <ds:schemaRefs>
    <ds:schemaRef ds:uri="http://schemas.microsoft.com/sharepoint/v3/contenttype/forms"/>
  </ds:schemaRefs>
</ds:datastoreItem>
</file>

<file path=customXml/itemProps3.xml><?xml version="1.0" encoding="utf-8"?>
<ds:datastoreItem xmlns:ds="http://schemas.openxmlformats.org/officeDocument/2006/customXml" ds:itemID="{717078D9-6977-4DBE-B7B6-DAAC6F5C82A2}">
  <ds:schemaRefs>
    <ds:schemaRef ds:uri="http://schemas.microsoft.com/sharepoint/events"/>
  </ds:schemaRefs>
</ds:datastoreItem>
</file>

<file path=customXml/itemProps4.xml><?xml version="1.0" encoding="utf-8"?>
<ds:datastoreItem xmlns:ds="http://schemas.openxmlformats.org/officeDocument/2006/customXml" ds:itemID="{015D36F5-2751-4A76-A97A-C744D5D35DE4}">
  <ds:schemaRefs>
    <ds:schemaRef ds:uri="http://schemas.microsoft.com/office/2006/metadata/customXsn"/>
  </ds:schemaRefs>
</ds:datastoreItem>
</file>

<file path=customXml/itemProps5.xml><?xml version="1.0" encoding="utf-8"?>
<ds:datastoreItem xmlns:ds="http://schemas.openxmlformats.org/officeDocument/2006/customXml" ds:itemID="{58D0123D-4E6F-455D-8C66-D9F2B63070B0}">
  <ds:schemaRefs>
    <ds:schemaRef ds:uri="http://purl.org/dc/elements/1.1/"/>
    <ds:schemaRef ds:uri="http://www.w3.org/XML/1998/namespace"/>
    <ds:schemaRef ds:uri="http://schemas.openxmlformats.org/package/2006/metadata/core-properties"/>
    <ds:schemaRef ds:uri="8b66ae41-1ec6-402e-b662-35d1932ca064"/>
    <ds:schemaRef ds:uri="http://purl.org/dc/terms/"/>
    <ds:schemaRef ds:uri="http://schemas.microsoft.com/office/2006/documentManagement/types"/>
    <ds:schemaRef ds:uri="http://purl.org/dc/dcmitype/"/>
    <ds:schemaRef ds:uri="http://schemas.microsoft.com/office/infopath/2007/PartnerControls"/>
    <ds:schemaRef ds:uri="e4c0beb7-0294-4d25-9600-346807c0961e"/>
    <ds:schemaRef ds:uri="http://schemas.microsoft.com/office/2006/metadata/properties"/>
  </ds:schemaRefs>
</ds:datastoreItem>
</file>

<file path=customXml/itemProps6.xml><?xml version="1.0" encoding="utf-8"?>
<ds:datastoreItem xmlns:ds="http://schemas.openxmlformats.org/officeDocument/2006/customXml" ds:itemID="{9859EF3D-45FA-48A4-9722-E9C594AF7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3148</Words>
  <Characters>16686</Characters>
  <Application>Microsoft Office Word</Application>
  <DocSecurity>4</DocSecurity>
  <Lines>139</Lines>
  <Paragraphs>39</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19795</CharactersWithSpaces>
  <SharedDoc>false</SharedDoc>
  <HLinks>
    <vt:vector size="6" baseType="variant">
      <vt:variant>
        <vt:i4>1572915</vt:i4>
      </vt:variant>
      <vt:variant>
        <vt:i4>5</vt:i4>
      </vt:variant>
      <vt:variant>
        <vt:i4>0</vt:i4>
      </vt:variant>
      <vt:variant>
        <vt:i4>5</vt:i4>
      </vt:variant>
      <vt:variant>
        <vt:lpwstr/>
      </vt:variant>
      <vt:variant>
        <vt:lpwstr>_Toc136913562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creator>Pia Johnsen</dc:creator>
  <cp:lastModifiedBy>Johan Eriksson</cp:lastModifiedBy>
  <cp:revision>2</cp:revision>
  <cp:lastPrinted>2006-02-01T08:16:00Z</cp:lastPrinted>
  <dcterms:created xsi:type="dcterms:W3CDTF">2014-04-22T14:19:00Z</dcterms:created>
  <dcterms:modified xsi:type="dcterms:W3CDTF">2014-04-22T14:19:00Z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TaxCatchAll">
    <vt:lpwstr/>
  </property>
  <property fmtid="{D5CDD505-2E9C-101B-9397-08002B2CF9AE}" pid="10" name="Sekretess">
    <vt:lpwstr/>
  </property>
  <property fmtid="{D5CDD505-2E9C-101B-9397-08002B2CF9AE}" pid="11" name="RKOrdnaCheckInComment">
    <vt:lpwstr/>
  </property>
  <property fmtid="{D5CDD505-2E9C-101B-9397-08002B2CF9AE}" pid="12" name="c9cd366cc722410295b9eacffbd73909">
    <vt:lpwstr/>
  </property>
  <property fmtid="{D5CDD505-2E9C-101B-9397-08002B2CF9AE}" pid="13" name="Diarienummer">
    <vt:lpwstr/>
  </property>
  <property fmtid="{D5CDD505-2E9C-101B-9397-08002B2CF9AE}" pid="14" name="k46d94c0acf84ab9a79866a9d8b1905f">
    <vt:lpwstr/>
  </property>
  <property fmtid="{D5CDD505-2E9C-101B-9397-08002B2CF9AE}" pid="15" name="RKOrdnaClass">
    <vt:lpwstr/>
  </property>
  <property fmtid="{D5CDD505-2E9C-101B-9397-08002B2CF9AE}" pid="16" name="Departementsenhet">
    <vt:lpwstr/>
  </property>
  <property fmtid="{D5CDD505-2E9C-101B-9397-08002B2CF9AE}" pid="17" name="Aktivitetskategori">
    <vt:lpwstr/>
  </property>
  <property fmtid="{D5CDD505-2E9C-101B-9397-08002B2CF9AE}" pid="18" name="_dlc_DocIdItemGuid">
    <vt:lpwstr>92f47a43-6d92-49f1-9850-35723fb229ae</vt:lpwstr>
  </property>
</Properties>
</file>