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C83229" w:rsidRPr="002B77E3" w:rsidRDefault="00C83229" w:rsidP="00C83229">
      <w:pPr>
        <w:ind w:right="-193"/>
        <w:jc w:val="both"/>
        <w:rPr>
          <w:rFonts w:ascii="OrigGarmnd BT" w:hAnsi="OrigGarmnd BT"/>
          <w:color w:val="000000"/>
          <w:sz w:val="24"/>
          <w:szCs w:val="24"/>
        </w:rPr>
      </w:pPr>
      <w:r w:rsidRPr="002B77E3">
        <w:rPr>
          <w:rFonts w:ascii="OrigGarmnd BT" w:hAnsi="OrigGarmnd BT"/>
          <w:b/>
          <w:bCs/>
          <w:color w:val="000000"/>
          <w:sz w:val="24"/>
          <w:szCs w:val="24"/>
        </w:rPr>
        <w:t>REGERINGSKANSLIET</w:t>
      </w:r>
      <w:r w:rsidRPr="002B77E3">
        <w:rPr>
          <w:rFonts w:ascii="OrigGarmnd BT" w:hAnsi="OrigGarmnd BT"/>
          <w:color w:val="000000"/>
          <w:sz w:val="24"/>
          <w:szCs w:val="24"/>
        </w:rPr>
        <w:tab/>
      </w:r>
      <w:r w:rsidRPr="002B77E3">
        <w:rPr>
          <w:rFonts w:ascii="OrigGarmnd BT" w:hAnsi="OrigGarmnd BT"/>
          <w:color w:val="000000"/>
          <w:sz w:val="24"/>
          <w:szCs w:val="24"/>
        </w:rPr>
        <w:tab/>
      </w:r>
      <w:r w:rsidRPr="002B77E3">
        <w:rPr>
          <w:rFonts w:ascii="OrigGarmnd BT" w:hAnsi="OrigGarmnd BT"/>
          <w:color w:val="000000"/>
          <w:sz w:val="24"/>
          <w:szCs w:val="24"/>
        </w:rPr>
        <w:tab/>
      </w:r>
    </w:p>
    <w:p w:rsidR="00C83229" w:rsidRPr="002B77E3" w:rsidRDefault="00C83229" w:rsidP="00C83229">
      <w:pPr>
        <w:ind w:right="-193"/>
        <w:jc w:val="both"/>
        <w:rPr>
          <w:rFonts w:ascii="OrigGarmnd BT" w:hAnsi="OrigGarmnd BT"/>
          <w:color w:val="000000"/>
          <w:sz w:val="24"/>
          <w:szCs w:val="24"/>
        </w:rPr>
      </w:pPr>
      <w:r w:rsidRPr="002B77E3">
        <w:rPr>
          <w:rFonts w:ascii="OrigGarmnd BT" w:hAnsi="OrigGarmnd BT"/>
          <w:color w:val="000000"/>
          <w:sz w:val="24"/>
          <w:szCs w:val="24"/>
        </w:rPr>
        <w:t>Utrikesdepartementet</w:t>
      </w:r>
      <w:r w:rsidRPr="002B77E3">
        <w:rPr>
          <w:rFonts w:ascii="OrigGarmnd BT" w:hAnsi="OrigGarmnd BT"/>
          <w:color w:val="000000"/>
          <w:sz w:val="24"/>
          <w:szCs w:val="24"/>
        </w:rPr>
        <w:tab/>
      </w:r>
      <w:r w:rsidRPr="002B77E3">
        <w:rPr>
          <w:rFonts w:ascii="OrigGarmnd BT" w:hAnsi="OrigGarmnd BT"/>
          <w:color w:val="000000"/>
          <w:sz w:val="24"/>
          <w:szCs w:val="24"/>
        </w:rPr>
        <w:tab/>
      </w:r>
      <w:r w:rsidRPr="002B77E3">
        <w:rPr>
          <w:rFonts w:ascii="OrigGarmnd BT" w:hAnsi="OrigGarmnd BT"/>
          <w:color w:val="000000"/>
          <w:sz w:val="24"/>
          <w:szCs w:val="24"/>
        </w:rPr>
        <w:tab/>
        <w:t>Kommenterad dagordning</w:t>
      </w:r>
      <w:r w:rsidRPr="002B77E3">
        <w:rPr>
          <w:rFonts w:ascii="OrigGarmnd BT" w:hAnsi="OrigGarmnd BT"/>
          <w:b/>
          <w:color w:val="000000"/>
          <w:sz w:val="24"/>
          <w:szCs w:val="24"/>
        </w:rPr>
        <w:t xml:space="preserve"> </w:t>
      </w:r>
    </w:p>
    <w:p w:rsidR="00C83229" w:rsidRPr="002B77E3" w:rsidRDefault="00C83229" w:rsidP="00C83229">
      <w:pPr>
        <w:jc w:val="both"/>
        <w:rPr>
          <w:rFonts w:ascii="OrigGarmnd BT" w:hAnsi="OrigGarmnd BT"/>
          <w:color w:val="000000"/>
          <w:sz w:val="24"/>
          <w:szCs w:val="24"/>
        </w:rPr>
      </w:pPr>
      <w:r w:rsidRPr="002B77E3">
        <w:rPr>
          <w:rFonts w:ascii="OrigGarmnd BT" w:hAnsi="OrigGarmnd BT"/>
          <w:color w:val="000000"/>
          <w:sz w:val="24"/>
          <w:szCs w:val="24"/>
        </w:rPr>
        <w:tab/>
      </w:r>
      <w:r w:rsidRPr="002B77E3">
        <w:rPr>
          <w:rFonts w:ascii="OrigGarmnd BT" w:hAnsi="OrigGarmnd BT"/>
          <w:color w:val="000000"/>
          <w:sz w:val="24"/>
          <w:szCs w:val="24"/>
        </w:rPr>
        <w:tab/>
      </w:r>
      <w:r w:rsidRPr="002B77E3">
        <w:rPr>
          <w:rFonts w:ascii="OrigGarmnd BT" w:hAnsi="OrigGarmnd BT"/>
          <w:color w:val="000000"/>
          <w:sz w:val="24"/>
          <w:szCs w:val="24"/>
        </w:rPr>
        <w:tab/>
      </w:r>
      <w:r w:rsidRPr="002B77E3">
        <w:rPr>
          <w:rFonts w:ascii="OrigGarmnd BT" w:hAnsi="OrigGarmnd BT"/>
          <w:color w:val="000000"/>
          <w:sz w:val="24"/>
          <w:szCs w:val="24"/>
        </w:rPr>
        <w:tab/>
      </w:r>
      <w:r w:rsidRPr="002B77E3">
        <w:rPr>
          <w:rFonts w:ascii="OrigGarmnd BT" w:hAnsi="OrigGarmnd BT"/>
          <w:color w:val="000000"/>
          <w:sz w:val="24"/>
          <w:szCs w:val="24"/>
        </w:rPr>
        <w:tab/>
        <w:t>Ministerrådet</w:t>
      </w:r>
      <w:r w:rsidRPr="002B77E3">
        <w:rPr>
          <w:rFonts w:ascii="OrigGarmnd BT" w:hAnsi="OrigGarmnd BT"/>
          <w:color w:val="000000"/>
          <w:sz w:val="24"/>
          <w:szCs w:val="24"/>
        </w:rPr>
        <w:tab/>
      </w:r>
      <w:r w:rsidRPr="002B77E3">
        <w:rPr>
          <w:rFonts w:ascii="OrigGarmnd BT" w:hAnsi="OrigGarmnd BT"/>
          <w:color w:val="000000"/>
          <w:sz w:val="24"/>
          <w:szCs w:val="24"/>
        </w:rPr>
        <w:tab/>
      </w:r>
      <w:r w:rsidRPr="002B77E3">
        <w:rPr>
          <w:rFonts w:ascii="OrigGarmnd BT" w:hAnsi="OrigGarmnd BT"/>
          <w:color w:val="000000"/>
          <w:sz w:val="24"/>
          <w:szCs w:val="24"/>
        </w:rPr>
        <w:tab/>
      </w:r>
      <w:r w:rsidRPr="002B77E3">
        <w:rPr>
          <w:rFonts w:ascii="OrigGarmnd BT" w:hAnsi="OrigGarmnd BT"/>
          <w:color w:val="000000"/>
          <w:sz w:val="24"/>
          <w:szCs w:val="24"/>
        </w:rPr>
        <w:tab/>
      </w:r>
    </w:p>
    <w:tbl>
      <w:tblPr>
        <w:tblpPr w:leftFromText="180" w:rightFromText="180" w:vertAnchor="text" w:horzAnchor="margin" w:tblpY="786"/>
        <w:tblW w:w="0" w:type="auto"/>
        <w:tblLayout w:type="fixed"/>
        <w:tblLook w:val="0000" w:firstRow="0" w:lastRow="0" w:firstColumn="0" w:lastColumn="0" w:noHBand="0" w:noVBand="0"/>
      </w:tblPr>
      <w:tblGrid>
        <w:gridCol w:w="4911"/>
      </w:tblGrid>
      <w:tr w:rsidR="00C83229" w:rsidRPr="002B77E3" w:rsidTr="00C83229">
        <w:tblPrEx>
          <w:tblCellMar>
            <w:top w:w="0" w:type="dxa"/>
            <w:bottom w:w="0" w:type="dxa"/>
          </w:tblCellMar>
        </w:tblPrEx>
        <w:trPr>
          <w:trHeight w:val="284"/>
        </w:trPr>
        <w:tc>
          <w:tcPr>
            <w:tcW w:w="4911" w:type="dxa"/>
          </w:tcPr>
          <w:p w:rsidR="00C83229" w:rsidRPr="002B77E3" w:rsidRDefault="00C83229" w:rsidP="00C83229">
            <w:pPr>
              <w:tabs>
                <w:tab w:val="left" w:pos="284"/>
              </w:tabs>
              <w:jc w:val="both"/>
              <w:rPr>
                <w:rFonts w:ascii="OrigGarmnd BT" w:hAnsi="OrigGarmnd BT"/>
                <w:b/>
                <w:bCs/>
                <w:iCs/>
                <w:sz w:val="24"/>
                <w:szCs w:val="24"/>
              </w:rPr>
            </w:pPr>
          </w:p>
        </w:tc>
      </w:tr>
    </w:tbl>
    <w:p w:rsidR="00C83229" w:rsidRPr="002B77E3" w:rsidRDefault="00C83229" w:rsidP="00C83229">
      <w:pPr>
        <w:tabs>
          <w:tab w:val="left" w:pos="284"/>
        </w:tabs>
        <w:jc w:val="both"/>
        <w:rPr>
          <w:rFonts w:ascii="OrigGarmnd BT" w:hAnsi="OrigGarmnd BT"/>
          <w:color w:val="000000"/>
          <w:sz w:val="24"/>
          <w:szCs w:val="24"/>
        </w:rPr>
      </w:pPr>
      <w:r w:rsidRPr="002B77E3">
        <w:rPr>
          <w:rFonts w:ascii="OrigGarmnd BT" w:hAnsi="OrigGarmnd BT"/>
          <w:color w:val="000000"/>
          <w:sz w:val="24"/>
          <w:szCs w:val="24"/>
        </w:rPr>
        <w:t>Enheten för Europeiska unionen</w:t>
      </w:r>
      <w:r w:rsidRPr="002B77E3">
        <w:rPr>
          <w:rFonts w:ascii="OrigGarmnd BT" w:hAnsi="OrigGarmnd BT"/>
          <w:color w:val="000000"/>
          <w:sz w:val="24"/>
          <w:szCs w:val="24"/>
        </w:rPr>
        <w:tab/>
      </w:r>
      <w:r w:rsidRPr="002B77E3">
        <w:rPr>
          <w:rFonts w:ascii="OrigGarmnd BT" w:hAnsi="OrigGarmnd BT"/>
          <w:color w:val="000000"/>
          <w:sz w:val="24"/>
          <w:szCs w:val="24"/>
        </w:rPr>
        <w:tab/>
      </w:r>
    </w:p>
    <w:p w:rsidR="00C83229" w:rsidRPr="002B77E3" w:rsidRDefault="00C83229" w:rsidP="00C83229">
      <w:pPr>
        <w:jc w:val="both"/>
        <w:rPr>
          <w:rFonts w:ascii="OrigGarmnd BT" w:hAnsi="OrigGarmnd BT"/>
          <w:b/>
          <w:sz w:val="24"/>
          <w:szCs w:val="24"/>
          <w:u w:val="single"/>
        </w:rPr>
      </w:pPr>
      <w:r w:rsidRPr="002B77E3">
        <w:rPr>
          <w:rFonts w:ascii="OrigGarmnd BT" w:hAnsi="OrigGarmnd BT"/>
          <w:color w:val="000000"/>
          <w:sz w:val="24"/>
          <w:szCs w:val="24"/>
        </w:rPr>
        <w:tab/>
      </w:r>
      <w:r w:rsidRPr="002B77E3">
        <w:rPr>
          <w:rFonts w:ascii="OrigGarmnd BT" w:hAnsi="OrigGarmnd BT"/>
          <w:color w:val="000000"/>
          <w:sz w:val="24"/>
          <w:szCs w:val="24"/>
        </w:rPr>
        <w:tab/>
      </w:r>
      <w:r w:rsidRPr="002B77E3">
        <w:rPr>
          <w:rFonts w:ascii="OrigGarmnd BT" w:hAnsi="OrigGarmnd BT"/>
          <w:color w:val="000000"/>
          <w:sz w:val="24"/>
          <w:szCs w:val="24"/>
        </w:rPr>
        <w:tab/>
      </w:r>
      <w:r w:rsidRPr="002B77E3">
        <w:rPr>
          <w:rFonts w:ascii="OrigGarmnd BT" w:hAnsi="OrigGarmnd BT"/>
          <w:color w:val="000000"/>
          <w:sz w:val="24"/>
          <w:szCs w:val="24"/>
        </w:rPr>
        <w:tab/>
      </w:r>
    </w:p>
    <w:p w:rsidR="00C83229" w:rsidRPr="002B77E3" w:rsidRDefault="00C83229" w:rsidP="00C83229">
      <w:pPr>
        <w:pStyle w:val="UDrubrik"/>
        <w:spacing w:line="240" w:lineRule="auto"/>
        <w:ind w:left="1418"/>
        <w:rPr>
          <w:rFonts w:ascii="OrigGarmnd BT" w:hAnsi="OrigGarmnd BT"/>
          <w:sz w:val="24"/>
          <w:szCs w:val="24"/>
          <w:u w:val="single"/>
        </w:rPr>
      </w:pPr>
    </w:p>
    <w:p w:rsidR="00C83229" w:rsidRPr="002B77E3" w:rsidRDefault="00C83229" w:rsidP="00C83229">
      <w:pPr>
        <w:pStyle w:val="UDrubrik"/>
        <w:spacing w:line="240" w:lineRule="auto"/>
        <w:ind w:left="1418"/>
        <w:rPr>
          <w:rFonts w:ascii="OrigGarmnd BT" w:hAnsi="OrigGarmnd BT"/>
          <w:sz w:val="24"/>
          <w:szCs w:val="24"/>
          <w:u w:val="single"/>
        </w:rPr>
      </w:pPr>
    </w:p>
    <w:p w:rsidR="00C83229" w:rsidRPr="002B77E3" w:rsidRDefault="00C83229" w:rsidP="00C83229">
      <w:pPr>
        <w:pStyle w:val="UDrubrik"/>
        <w:spacing w:line="240" w:lineRule="auto"/>
        <w:ind w:left="1418"/>
        <w:rPr>
          <w:rFonts w:ascii="OrigGarmnd BT" w:hAnsi="OrigGarmnd BT"/>
          <w:sz w:val="24"/>
          <w:szCs w:val="24"/>
          <w:u w:val="single"/>
        </w:rPr>
      </w:pPr>
      <w:r w:rsidRPr="002B77E3">
        <w:rPr>
          <w:rFonts w:ascii="OrigGarmnd BT" w:hAnsi="OrigGarmnd BT"/>
          <w:sz w:val="24"/>
          <w:szCs w:val="24"/>
          <w:u w:val="single"/>
        </w:rPr>
        <w:t xml:space="preserve"> </w:t>
      </w:r>
    </w:p>
    <w:p w:rsidR="00C83229" w:rsidRPr="002B77E3" w:rsidRDefault="00C83229" w:rsidP="00C83229">
      <w:pPr>
        <w:rPr>
          <w:rFonts w:ascii="OrigGarmnd BT" w:hAnsi="OrigGarmnd BT"/>
          <w:sz w:val="24"/>
          <w:szCs w:val="24"/>
        </w:rPr>
      </w:pPr>
    </w:p>
    <w:p w:rsidR="00C83229" w:rsidRPr="002B77E3" w:rsidRDefault="00C83229" w:rsidP="00C83229">
      <w:pPr>
        <w:pStyle w:val="UDrubrik"/>
        <w:spacing w:line="240" w:lineRule="auto"/>
        <w:jc w:val="center"/>
        <w:rPr>
          <w:rFonts w:ascii="OrigGarmnd BT" w:hAnsi="OrigGarmnd BT"/>
          <w:sz w:val="24"/>
          <w:szCs w:val="24"/>
          <w:u w:val="single"/>
        </w:rPr>
      </w:pPr>
      <w:r w:rsidRPr="002B77E3">
        <w:rPr>
          <w:rFonts w:ascii="OrigGarmnd BT" w:hAnsi="OrigGarmnd BT"/>
          <w:sz w:val="24"/>
          <w:szCs w:val="24"/>
          <w:u w:val="single"/>
        </w:rPr>
        <w:t xml:space="preserve">Kommenterad dagordning för utrikesrådet </w:t>
      </w:r>
    </w:p>
    <w:p w:rsidR="00C83229" w:rsidRPr="002B77E3" w:rsidRDefault="00C83229" w:rsidP="00C83229">
      <w:pPr>
        <w:pStyle w:val="UDrubrik"/>
        <w:spacing w:line="240" w:lineRule="auto"/>
        <w:jc w:val="center"/>
        <w:rPr>
          <w:rFonts w:ascii="OrigGarmnd BT" w:hAnsi="OrigGarmnd BT"/>
          <w:sz w:val="24"/>
          <w:szCs w:val="24"/>
        </w:rPr>
      </w:pPr>
      <w:r w:rsidRPr="002B77E3">
        <w:rPr>
          <w:rFonts w:ascii="OrigGarmnd BT" w:hAnsi="OrigGarmnd BT"/>
          <w:sz w:val="24"/>
          <w:szCs w:val="24"/>
          <w:u w:val="single"/>
        </w:rPr>
        <w:t>den</w:t>
      </w:r>
      <w:bookmarkStart w:id="0" w:name="_Toc128393595"/>
      <w:r w:rsidRPr="002B77E3">
        <w:rPr>
          <w:rFonts w:ascii="OrigGarmnd BT" w:hAnsi="OrigGarmnd BT"/>
          <w:sz w:val="24"/>
          <w:szCs w:val="24"/>
          <w:u w:val="single"/>
        </w:rPr>
        <w:t xml:space="preserve"> 1 december 2011</w:t>
      </w:r>
    </w:p>
    <w:p w:rsidR="00C83229" w:rsidRPr="002B77E3" w:rsidRDefault="00C83229" w:rsidP="00C83229">
      <w:pPr>
        <w:rPr>
          <w:rFonts w:ascii="OrigGarmnd BT" w:hAnsi="OrigGarmnd BT"/>
          <w:sz w:val="24"/>
          <w:szCs w:val="24"/>
        </w:rPr>
      </w:pPr>
      <w:bookmarkStart w:id="1" w:name="_Toc150232148"/>
      <w:bookmarkStart w:id="2" w:name="_Toc150242355"/>
      <w:bookmarkEnd w:id="0"/>
    </w:p>
    <w:p w:rsidR="00C83229" w:rsidRPr="002B77E3" w:rsidRDefault="00C83229" w:rsidP="00C83229">
      <w:pPr>
        <w:rPr>
          <w:rFonts w:ascii="OrigGarmnd BT" w:hAnsi="OrigGarmnd BT"/>
          <w:b/>
          <w:bCs/>
          <w:sz w:val="24"/>
          <w:szCs w:val="24"/>
          <w:u w:val="single"/>
        </w:rPr>
      </w:pPr>
      <w:r w:rsidRPr="002B77E3">
        <w:rPr>
          <w:rFonts w:ascii="OrigGarmnd BT" w:hAnsi="OrigGarmnd BT"/>
          <w:b/>
          <w:bCs/>
          <w:sz w:val="24"/>
          <w:szCs w:val="24"/>
          <w:u w:val="single"/>
        </w:rPr>
        <w:t>Utrikesministrarnas möte</w:t>
      </w:r>
    </w:p>
    <w:p w:rsidR="00C83229" w:rsidRPr="002B77E3" w:rsidRDefault="00C83229" w:rsidP="00C83229">
      <w:pPr>
        <w:rPr>
          <w:rFonts w:ascii="OrigGarmnd BT" w:hAnsi="OrigGarmnd BT"/>
          <w:bCs/>
          <w:sz w:val="24"/>
          <w:szCs w:val="24"/>
        </w:rPr>
      </w:pPr>
    </w:p>
    <w:p w:rsidR="00C83229" w:rsidRPr="002B77E3" w:rsidRDefault="00C83229" w:rsidP="00C83229">
      <w:pPr>
        <w:rPr>
          <w:rFonts w:ascii="OrigGarmnd BT" w:hAnsi="OrigGarmnd BT"/>
          <w:b/>
          <w:bCs/>
          <w:sz w:val="24"/>
          <w:szCs w:val="24"/>
        </w:rPr>
      </w:pPr>
      <w:r w:rsidRPr="002B77E3">
        <w:rPr>
          <w:rFonts w:ascii="OrigGarmnd BT" w:hAnsi="OrigGarmnd BT"/>
          <w:b/>
          <w:bCs/>
          <w:sz w:val="24"/>
          <w:szCs w:val="24"/>
        </w:rPr>
        <w:t>1. Godkännande av den preliminära dagordningen</w:t>
      </w:r>
      <w:bookmarkEnd w:id="1"/>
      <w:bookmarkEnd w:id="2"/>
    </w:p>
    <w:p w:rsidR="00C83229" w:rsidRPr="002B77E3" w:rsidRDefault="00C83229" w:rsidP="00C83229">
      <w:pPr>
        <w:rPr>
          <w:rFonts w:ascii="OrigGarmnd BT" w:hAnsi="OrigGarmnd BT"/>
          <w:bCs/>
          <w:sz w:val="24"/>
          <w:szCs w:val="24"/>
        </w:rPr>
      </w:pPr>
    </w:p>
    <w:p w:rsidR="00C83229" w:rsidRPr="002B77E3" w:rsidRDefault="00C83229" w:rsidP="00C83229">
      <w:pPr>
        <w:rPr>
          <w:rFonts w:ascii="OrigGarmnd BT" w:hAnsi="OrigGarmnd BT"/>
          <w:b/>
          <w:sz w:val="24"/>
          <w:szCs w:val="24"/>
        </w:rPr>
      </w:pPr>
      <w:r w:rsidRPr="002B77E3">
        <w:rPr>
          <w:rFonts w:ascii="OrigGarmnd BT" w:hAnsi="OrigGarmnd BT"/>
          <w:b/>
          <w:sz w:val="24"/>
          <w:szCs w:val="24"/>
        </w:rPr>
        <w:t>2. Godkännande av A-punktslistan</w:t>
      </w:r>
    </w:p>
    <w:p w:rsidR="00C83229" w:rsidRPr="002B77E3" w:rsidRDefault="00C83229" w:rsidP="00C83229">
      <w:pPr>
        <w:rPr>
          <w:rFonts w:ascii="OrigGarmnd BT" w:hAnsi="OrigGarmnd BT"/>
          <w:b/>
          <w:sz w:val="24"/>
          <w:szCs w:val="24"/>
        </w:rPr>
      </w:pPr>
    </w:p>
    <w:p w:rsidR="00C83229" w:rsidRPr="002B77E3" w:rsidRDefault="00C83229" w:rsidP="00C83229">
      <w:pPr>
        <w:rPr>
          <w:rFonts w:ascii="OrigGarmnd BT" w:hAnsi="OrigGarmnd BT"/>
          <w:b/>
          <w:sz w:val="24"/>
          <w:szCs w:val="24"/>
        </w:rPr>
      </w:pPr>
      <w:r w:rsidRPr="002B77E3">
        <w:rPr>
          <w:rFonts w:ascii="OrigGarmnd BT" w:hAnsi="OrigGarmnd BT"/>
          <w:b/>
          <w:sz w:val="24"/>
          <w:szCs w:val="24"/>
        </w:rPr>
        <w:t>3. Västra Balkan</w:t>
      </w:r>
    </w:p>
    <w:p w:rsidR="00C83229" w:rsidRPr="002B77E3" w:rsidRDefault="00C83229" w:rsidP="00C83229">
      <w:pPr>
        <w:rPr>
          <w:rFonts w:ascii="OrigGarmnd BT" w:hAnsi="OrigGarmnd BT"/>
          <w:i/>
          <w:sz w:val="24"/>
          <w:szCs w:val="24"/>
        </w:rPr>
      </w:pPr>
      <w:r w:rsidRPr="002B77E3">
        <w:rPr>
          <w:rFonts w:ascii="OrigGarmnd BT" w:hAnsi="OrigGarmnd BT"/>
          <w:i/>
          <w:sz w:val="24"/>
          <w:szCs w:val="24"/>
        </w:rPr>
        <w:t>Diskussionspunkt</w:t>
      </w:r>
    </w:p>
    <w:p w:rsidR="00C83229" w:rsidRPr="002B77E3" w:rsidRDefault="00C83229" w:rsidP="00C83229">
      <w:pPr>
        <w:rPr>
          <w:rFonts w:ascii="OrigGarmnd BT" w:hAnsi="OrigGarmnd BT"/>
          <w:sz w:val="24"/>
          <w:szCs w:val="24"/>
        </w:rPr>
      </w:pPr>
    </w:p>
    <w:p w:rsidR="00C83229" w:rsidRPr="002B77E3" w:rsidRDefault="00C83229" w:rsidP="00C83229">
      <w:pPr>
        <w:rPr>
          <w:rFonts w:ascii="OrigGarmnd BT" w:hAnsi="OrigGarmnd BT"/>
          <w:sz w:val="24"/>
          <w:szCs w:val="24"/>
        </w:rPr>
      </w:pPr>
      <w:r w:rsidRPr="002B77E3">
        <w:rPr>
          <w:rFonts w:ascii="OrigGarmnd BT" w:hAnsi="OrigGarmnd BT"/>
          <w:sz w:val="24"/>
          <w:szCs w:val="24"/>
        </w:rPr>
        <w:t xml:space="preserve">Rådet förväntas diskutera Västra Balkan mot bakgrund av pågående förhandlingar om EU:s utvidgningspolitik och i ljuset av att KOM presenterade sitt årliga utvidgningspaket den 12 oktober. Efter diskussionen vid utrikesrådet den 1 december förväntas rådsslutsatser antas vid det allmänna rådet den 5 december, med rekommendationer till Europeiska Rådet den 9 december. </w:t>
      </w:r>
    </w:p>
    <w:p w:rsidR="00C83229" w:rsidRPr="002B77E3" w:rsidRDefault="00C83229" w:rsidP="00C83229">
      <w:pPr>
        <w:overflowPunct/>
        <w:textAlignment w:val="auto"/>
        <w:rPr>
          <w:rFonts w:ascii="OrigGarmnd BT" w:hAnsi="OrigGarmnd BT" w:cs="OrigGarmnd BT"/>
          <w:color w:val="000000"/>
          <w:sz w:val="24"/>
          <w:szCs w:val="24"/>
          <w:u w:val="single"/>
          <w:lang w:eastAsia="sv-SE"/>
        </w:rPr>
      </w:pPr>
    </w:p>
    <w:p w:rsidR="00C83229" w:rsidRPr="002B77E3" w:rsidRDefault="00C83229" w:rsidP="00C83229">
      <w:pPr>
        <w:overflowPunct/>
        <w:textAlignment w:val="auto"/>
        <w:rPr>
          <w:rFonts w:ascii="OrigGarmnd BT" w:hAnsi="OrigGarmnd BT"/>
          <w:color w:val="000000"/>
          <w:sz w:val="24"/>
          <w:szCs w:val="24"/>
          <w:lang w:eastAsia="sv-SE"/>
        </w:rPr>
      </w:pPr>
      <w:r w:rsidRPr="002B77E3">
        <w:rPr>
          <w:rFonts w:ascii="OrigGarmnd BT" w:hAnsi="OrigGarmnd BT" w:cs="OrigGarmnd BT"/>
          <w:color w:val="000000"/>
          <w:sz w:val="24"/>
          <w:szCs w:val="24"/>
          <w:u w:val="single"/>
          <w:lang w:eastAsia="sv-SE"/>
        </w:rPr>
        <w:t>Regeringens ståndpunkt:</w:t>
      </w:r>
      <w:r w:rsidRPr="002B77E3">
        <w:rPr>
          <w:rFonts w:ascii="OrigGarmnd BT" w:hAnsi="OrigGarmnd BT" w:cs="OrigGarmnd BT"/>
          <w:color w:val="000000"/>
          <w:sz w:val="24"/>
          <w:szCs w:val="24"/>
          <w:lang w:eastAsia="sv-SE"/>
        </w:rPr>
        <w:t xml:space="preserve"> </w:t>
      </w:r>
      <w:r w:rsidRPr="002B77E3">
        <w:rPr>
          <w:rFonts w:ascii="OrigGarmnd BT" w:hAnsi="OrigGarmnd BT"/>
          <w:color w:val="000000"/>
          <w:sz w:val="24"/>
          <w:szCs w:val="24"/>
          <w:lang w:eastAsia="sv-SE"/>
        </w:rPr>
        <w:t>EU:s fortsatta utvidgning är en central fråga i svensk utrikespolitik och Sverige välkomnar att KOM - även i dagens europeiska ekonomiska krisläge – tydligt belägger att det ligger i både EU:s och Västra Balkanländernas intresse att utvidgningsprocessen fortsätter.</w:t>
      </w:r>
    </w:p>
    <w:p w:rsidR="00C83229" w:rsidRPr="002B77E3" w:rsidRDefault="00C83229" w:rsidP="00C83229">
      <w:pPr>
        <w:overflowPunct/>
        <w:textAlignment w:val="auto"/>
        <w:rPr>
          <w:rFonts w:ascii="OrigGarmnd BT" w:hAnsi="OrigGarmnd BT" w:cs="Helv"/>
          <w:color w:val="000000"/>
          <w:sz w:val="24"/>
          <w:szCs w:val="24"/>
          <w:lang w:eastAsia="sv-SE"/>
        </w:rPr>
      </w:pPr>
    </w:p>
    <w:p w:rsidR="00C83229" w:rsidRPr="002B77E3" w:rsidRDefault="00C83229" w:rsidP="00C83229">
      <w:pPr>
        <w:rPr>
          <w:rFonts w:ascii="OrigGarmnd BT" w:hAnsi="OrigGarmnd BT"/>
          <w:b/>
          <w:sz w:val="24"/>
          <w:szCs w:val="24"/>
        </w:rPr>
      </w:pPr>
    </w:p>
    <w:p w:rsidR="00C83229" w:rsidRPr="002B77E3" w:rsidRDefault="00C83229" w:rsidP="00C83229">
      <w:pPr>
        <w:rPr>
          <w:rFonts w:ascii="OrigGarmnd BT" w:hAnsi="OrigGarmnd BT"/>
          <w:b/>
          <w:sz w:val="24"/>
          <w:szCs w:val="24"/>
        </w:rPr>
      </w:pPr>
      <w:r w:rsidRPr="002B77E3">
        <w:rPr>
          <w:rFonts w:ascii="OrigGarmnd BT" w:hAnsi="OrigGarmnd BT"/>
          <w:b/>
          <w:sz w:val="24"/>
          <w:szCs w:val="24"/>
        </w:rPr>
        <w:t>4. Iran</w:t>
      </w:r>
    </w:p>
    <w:p w:rsidR="00C83229" w:rsidRPr="002B77E3" w:rsidRDefault="00C83229" w:rsidP="00C83229">
      <w:pPr>
        <w:rPr>
          <w:rFonts w:ascii="OrigGarmnd BT" w:hAnsi="OrigGarmnd BT"/>
          <w:i/>
          <w:sz w:val="24"/>
          <w:szCs w:val="24"/>
        </w:rPr>
      </w:pPr>
      <w:r w:rsidRPr="002B77E3">
        <w:rPr>
          <w:rFonts w:ascii="OrigGarmnd BT" w:hAnsi="OrigGarmnd BT"/>
          <w:i/>
          <w:sz w:val="24"/>
          <w:szCs w:val="24"/>
        </w:rPr>
        <w:t xml:space="preserve">Diskussions- och ev. beslutspunkt </w:t>
      </w:r>
    </w:p>
    <w:p w:rsidR="00C83229" w:rsidRPr="002B77E3" w:rsidRDefault="00C83229" w:rsidP="00C83229">
      <w:pPr>
        <w:rPr>
          <w:rFonts w:ascii="OrigGarmnd BT" w:hAnsi="OrigGarmnd BT"/>
          <w:sz w:val="24"/>
          <w:szCs w:val="24"/>
        </w:rPr>
      </w:pPr>
    </w:p>
    <w:p w:rsidR="00C83229" w:rsidRPr="002B77E3" w:rsidRDefault="00C83229" w:rsidP="00C83229">
      <w:pPr>
        <w:rPr>
          <w:rFonts w:ascii="OrigGarmnd BT" w:hAnsi="OrigGarmnd BT"/>
          <w:sz w:val="24"/>
          <w:szCs w:val="24"/>
        </w:rPr>
      </w:pPr>
      <w:r w:rsidRPr="002B77E3">
        <w:rPr>
          <w:rFonts w:ascii="OrigGarmnd BT" w:hAnsi="OrigGarmnd BT"/>
          <w:sz w:val="24"/>
          <w:szCs w:val="24"/>
        </w:rPr>
        <w:t xml:space="preserve">Utrikesministrarna förväntas ha en förnyad diskussion om Irans kärntekniska program i ljuset av IAEA:s styrelsemöte 17-18 november om IAEA:s senaste </w:t>
      </w:r>
      <w:r w:rsidRPr="002B77E3">
        <w:rPr>
          <w:rFonts w:ascii="OrigGarmnd BT" w:hAnsi="OrigGarmnd BT"/>
          <w:i/>
          <w:sz w:val="24"/>
          <w:szCs w:val="24"/>
        </w:rPr>
        <w:t>safeguard</w:t>
      </w:r>
      <w:r w:rsidRPr="002B77E3">
        <w:rPr>
          <w:rFonts w:ascii="OrigGarmnd BT" w:hAnsi="OrigGarmnd BT"/>
          <w:sz w:val="24"/>
          <w:szCs w:val="24"/>
        </w:rPr>
        <w:t xml:space="preserve">-rapport om Iran daterad den 8 november. I rådsslutsatserna från utrikesrådet den 14 november konstaterades att rådet skulle återkomma till frågan vid sitt nästa möte, samt fortsätta att överväga nya möjliga utökade åtgärder mot Iran. </w:t>
      </w:r>
    </w:p>
    <w:p w:rsidR="00C83229" w:rsidRPr="002B77E3" w:rsidRDefault="00C83229" w:rsidP="00C83229">
      <w:pPr>
        <w:rPr>
          <w:rFonts w:ascii="OrigGarmnd BT" w:hAnsi="OrigGarmnd BT"/>
          <w:sz w:val="24"/>
          <w:szCs w:val="24"/>
        </w:rPr>
      </w:pPr>
    </w:p>
    <w:p w:rsidR="00C83229" w:rsidRPr="002B77E3" w:rsidRDefault="00C83229" w:rsidP="00C83229">
      <w:pPr>
        <w:overflowPunct/>
        <w:textAlignment w:val="auto"/>
        <w:rPr>
          <w:color w:val="000000"/>
          <w:sz w:val="24"/>
          <w:szCs w:val="24"/>
          <w:lang w:eastAsia="sv-SE"/>
        </w:rPr>
      </w:pPr>
      <w:r w:rsidRPr="002B77E3">
        <w:rPr>
          <w:rFonts w:ascii="OrigGarmnd BT" w:hAnsi="OrigGarmnd BT"/>
          <w:sz w:val="24"/>
          <w:szCs w:val="24"/>
          <w:u w:val="single"/>
        </w:rPr>
        <w:t>Regeringens ståndpunkt</w:t>
      </w:r>
      <w:r w:rsidRPr="002B77E3">
        <w:rPr>
          <w:rFonts w:ascii="OrigGarmnd BT" w:hAnsi="OrigGarmnd BT"/>
          <w:sz w:val="24"/>
          <w:szCs w:val="24"/>
        </w:rPr>
        <w:t xml:space="preserve">: Sverige stödjer EU:s fortsatta arbete och det internationella samfundets ansträngningar att nå en diplomatisk lösning på frågan om Irans kärntekniska program. </w:t>
      </w:r>
      <w:r w:rsidRPr="002B77E3">
        <w:rPr>
          <w:color w:val="000000"/>
          <w:sz w:val="24"/>
          <w:szCs w:val="24"/>
          <w:lang w:eastAsia="sv-SE"/>
        </w:rPr>
        <w:t xml:space="preserve">Sverige stödjer en översyn av existerande sanktioner. </w:t>
      </w:r>
    </w:p>
    <w:p w:rsidR="00C83229" w:rsidRPr="002B77E3" w:rsidRDefault="00C83229" w:rsidP="00C83229">
      <w:pPr>
        <w:rPr>
          <w:rFonts w:ascii="OrigGarmnd BT" w:hAnsi="OrigGarmnd BT"/>
          <w:sz w:val="24"/>
          <w:szCs w:val="24"/>
        </w:rPr>
      </w:pPr>
    </w:p>
    <w:p w:rsidR="00C83229" w:rsidRPr="002B77E3" w:rsidRDefault="00C83229" w:rsidP="00C83229">
      <w:pPr>
        <w:rPr>
          <w:rFonts w:ascii="OrigGarmnd BT" w:hAnsi="OrigGarmnd BT"/>
          <w:b/>
          <w:sz w:val="24"/>
          <w:szCs w:val="24"/>
        </w:rPr>
      </w:pPr>
    </w:p>
    <w:p w:rsidR="00C83229" w:rsidRPr="002B77E3" w:rsidRDefault="00C83229" w:rsidP="00C83229">
      <w:pPr>
        <w:rPr>
          <w:rFonts w:ascii="OrigGarmnd BT" w:hAnsi="OrigGarmnd BT"/>
          <w:b/>
          <w:sz w:val="24"/>
          <w:szCs w:val="24"/>
        </w:rPr>
      </w:pPr>
      <w:r w:rsidRPr="002B77E3">
        <w:rPr>
          <w:rFonts w:ascii="OrigGarmnd BT" w:hAnsi="OrigGarmnd BT"/>
          <w:b/>
          <w:sz w:val="24"/>
          <w:szCs w:val="24"/>
        </w:rPr>
        <w:t>5. Södra grannskapet</w:t>
      </w:r>
    </w:p>
    <w:p w:rsidR="00C83229" w:rsidRPr="002B77E3" w:rsidRDefault="00C83229" w:rsidP="00C83229">
      <w:pPr>
        <w:spacing w:line="320" w:lineRule="exact"/>
        <w:rPr>
          <w:rFonts w:ascii="OrigGarmnd BT" w:hAnsi="OrigGarmnd BT"/>
          <w:b/>
          <w:sz w:val="24"/>
          <w:szCs w:val="24"/>
        </w:rPr>
      </w:pPr>
    </w:p>
    <w:p w:rsidR="00C83229" w:rsidRPr="002B77E3" w:rsidRDefault="00C83229" w:rsidP="00C83229">
      <w:pPr>
        <w:spacing w:line="320" w:lineRule="exact"/>
        <w:rPr>
          <w:rFonts w:ascii="OrigGarmnd BT" w:hAnsi="OrigGarmnd BT"/>
          <w:b/>
          <w:i/>
          <w:sz w:val="24"/>
          <w:szCs w:val="24"/>
        </w:rPr>
      </w:pPr>
      <w:r w:rsidRPr="002B77E3">
        <w:rPr>
          <w:rFonts w:ascii="OrigGarmnd BT" w:hAnsi="OrigGarmnd BT"/>
          <w:b/>
          <w:i/>
          <w:sz w:val="24"/>
          <w:szCs w:val="24"/>
        </w:rPr>
        <w:t>- Egypten</w:t>
      </w:r>
    </w:p>
    <w:p w:rsidR="00C83229" w:rsidRPr="002B77E3" w:rsidRDefault="00C83229" w:rsidP="00C83229">
      <w:pPr>
        <w:spacing w:line="320" w:lineRule="atLeast"/>
        <w:rPr>
          <w:rFonts w:ascii="OrigGarmnd BT" w:hAnsi="OrigGarmnd BT"/>
          <w:i/>
          <w:sz w:val="24"/>
          <w:szCs w:val="24"/>
        </w:rPr>
      </w:pPr>
      <w:r w:rsidRPr="002B77E3">
        <w:rPr>
          <w:rFonts w:ascii="OrigGarmnd BT" w:hAnsi="OrigGarmnd BT"/>
          <w:i/>
          <w:sz w:val="24"/>
          <w:szCs w:val="24"/>
        </w:rPr>
        <w:t>Diskussionspunkt</w:t>
      </w:r>
    </w:p>
    <w:p w:rsidR="00C83229" w:rsidRPr="002B77E3" w:rsidRDefault="00C83229" w:rsidP="00C83229">
      <w:pPr>
        <w:spacing w:line="320" w:lineRule="atLeast"/>
        <w:rPr>
          <w:rFonts w:ascii="OrigGarmnd BT" w:hAnsi="OrigGarmnd BT"/>
          <w:sz w:val="24"/>
          <w:szCs w:val="24"/>
        </w:rPr>
      </w:pPr>
    </w:p>
    <w:p w:rsidR="00C83229" w:rsidRPr="002B77E3" w:rsidRDefault="00C83229" w:rsidP="00C83229">
      <w:pPr>
        <w:spacing w:line="320" w:lineRule="atLeast"/>
        <w:rPr>
          <w:rFonts w:ascii="OrigGarmnd BT" w:hAnsi="OrigGarmnd BT"/>
          <w:sz w:val="24"/>
          <w:szCs w:val="24"/>
        </w:rPr>
      </w:pPr>
      <w:r w:rsidRPr="002B77E3">
        <w:rPr>
          <w:rFonts w:ascii="OrigGarmnd BT" w:hAnsi="OrigGarmnd BT"/>
          <w:sz w:val="24"/>
          <w:szCs w:val="24"/>
        </w:rPr>
        <w:t>Rådet förväntas diskutera de första intrycken av parlamentsvalen i Egypten, som planeras att inledas den 28 november och som förväntas avslutas i mitten av januari för folkförsamlingen och i mitten av mars för överhuset (shurarådet). Diskussionerna förväntas även inbegripa de demonstrationer inför valen, med krav på en snar övergång till en civil regering och ökat parlamentariskt inflytande på den kommande konstitutionen, som har ägt rum nyligen och som enligt de senaste rapporterna har lett till ett 20-tal döda och ca 750 skadade.</w:t>
      </w:r>
    </w:p>
    <w:p w:rsidR="00C83229" w:rsidRPr="002B77E3" w:rsidRDefault="00C83229" w:rsidP="00C83229">
      <w:pPr>
        <w:spacing w:line="320" w:lineRule="atLeast"/>
        <w:rPr>
          <w:rFonts w:ascii="OrigGarmnd BT" w:hAnsi="OrigGarmnd BT"/>
          <w:sz w:val="24"/>
          <w:szCs w:val="24"/>
        </w:rPr>
      </w:pPr>
    </w:p>
    <w:p w:rsidR="00C83229" w:rsidRPr="002B77E3" w:rsidRDefault="00C83229" w:rsidP="00C83229">
      <w:pPr>
        <w:spacing w:line="320" w:lineRule="atLeast"/>
        <w:rPr>
          <w:rFonts w:ascii="OrigGarmnd BT" w:hAnsi="OrigGarmnd BT"/>
          <w:sz w:val="24"/>
          <w:szCs w:val="24"/>
          <w:lang w:eastAsia="sv-SE"/>
        </w:rPr>
      </w:pPr>
      <w:r w:rsidRPr="002B77E3">
        <w:rPr>
          <w:rFonts w:ascii="OrigGarmnd BT" w:hAnsi="OrigGarmnd BT"/>
          <w:sz w:val="24"/>
          <w:szCs w:val="24"/>
          <w:u w:val="single"/>
        </w:rPr>
        <w:t>Regeringens ståndpunkt</w:t>
      </w:r>
      <w:r w:rsidRPr="002B77E3">
        <w:rPr>
          <w:rFonts w:ascii="OrigGarmnd BT" w:hAnsi="OrigGarmnd BT"/>
          <w:sz w:val="24"/>
          <w:szCs w:val="24"/>
        </w:rPr>
        <w:t xml:space="preserve">: </w:t>
      </w:r>
      <w:r w:rsidRPr="002B77E3">
        <w:rPr>
          <w:rFonts w:ascii="OrigGarmnd BT" w:hAnsi="OrigGarmnd BT"/>
          <w:sz w:val="24"/>
          <w:szCs w:val="24"/>
          <w:lang w:eastAsia="sv-SE"/>
        </w:rPr>
        <w:t>Det är angeläget att valen blir fria och rättvisa. Utvecklingen i Egypten kommer ha stor betydelse för demokratiseringen i Nordafrika och Mellanöstern</w:t>
      </w:r>
      <w:r w:rsidRPr="002B77E3">
        <w:rPr>
          <w:rFonts w:ascii="OrigGarmnd BT" w:hAnsi="OrigGarmnd BT"/>
          <w:sz w:val="24"/>
          <w:szCs w:val="24"/>
        </w:rPr>
        <w:t>. Regeringen ser med oro på våldet mot fredliga demonstranter och betonar vikten att valen kan genomföras utan våld.</w:t>
      </w:r>
    </w:p>
    <w:p w:rsidR="00C83229" w:rsidRPr="002B77E3" w:rsidRDefault="00C83229" w:rsidP="00C83229">
      <w:pPr>
        <w:spacing w:line="320" w:lineRule="atLeast"/>
        <w:rPr>
          <w:rFonts w:ascii="OrigGarmnd BT" w:hAnsi="OrigGarmnd BT"/>
          <w:sz w:val="24"/>
          <w:szCs w:val="24"/>
        </w:rPr>
      </w:pPr>
    </w:p>
    <w:p w:rsidR="00C83229" w:rsidRPr="002B77E3" w:rsidRDefault="00C83229" w:rsidP="00C83229">
      <w:pPr>
        <w:pStyle w:val="Brdtext1"/>
        <w:rPr>
          <w:b/>
          <w:i/>
          <w:szCs w:val="24"/>
        </w:rPr>
      </w:pPr>
      <w:r w:rsidRPr="002B77E3">
        <w:rPr>
          <w:b/>
          <w:i/>
        </w:rPr>
        <w:t>- Jemen</w:t>
      </w:r>
    </w:p>
    <w:p w:rsidR="00C83229" w:rsidRPr="002B77E3" w:rsidRDefault="00C83229" w:rsidP="00C83229">
      <w:pPr>
        <w:rPr>
          <w:rFonts w:ascii="OrigGarmnd BT" w:hAnsi="OrigGarmnd BT"/>
          <w:i/>
          <w:sz w:val="24"/>
          <w:szCs w:val="24"/>
        </w:rPr>
      </w:pPr>
      <w:r w:rsidRPr="002B77E3">
        <w:rPr>
          <w:rFonts w:ascii="OrigGarmnd BT" w:hAnsi="OrigGarmnd BT"/>
          <w:i/>
          <w:sz w:val="24"/>
          <w:szCs w:val="24"/>
        </w:rPr>
        <w:t>Diskussionspunkt</w:t>
      </w:r>
    </w:p>
    <w:p w:rsidR="00C83229" w:rsidRPr="002B77E3" w:rsidRDefault="00C83229" w:rsidP="00C83229">
      <w:pPr>
        <w:rPr>
          <w:rFonts w:ascii="OrigGarmnd BT" w:hAnsi="OrigGarmnd BT"/>
          <w:sz w:val="24"/>
          <w:szCs w:val="24"/>
        </w:rPr>
      </w:pPr>
    </w:p>
    <w:p w:rsidR="00C83229" w:rsidRPr="002B77E3" w:rsidRDefault="00C83229" w:rsidP="00C83229">
      <w:pPr>
        <w:rPr>
          <w:rFonts w:ascii="OrigGarmnd BT" w:hAnsi="OrigGarmnd BT"/>
          <w:sz w:val="24"/>
          <w:szCs w:val="24"/>
        </w:rPr>
      </w:pPr>
      <w:r w:rsidRPr="002B77E3">
        <w:rPr>
          <w:rFonts w:ascii="OrigGarmnd BT" w:hAnsi="OrigGarmnd BT"/>
          <w:sz w:val="24"/>
          <w:szCs w:val="24"/>
        </w:rPr>
        <w:t xml:space="preserve">Rådet förväntas diskutera den fortsatt allvarliga situationen i Jemen. </w:t>
      </w:r>
    </w:p>
    <w:p w:rsidR="00C83229" w:rsidRPr="002B77E3" w:rsidRDefault="00C83229" w:rsidP="00C83229">
      <w:pPr>
        <w:rPr>
          <w:rFonts w:ascii="OrigGarmnd BT" w:hAnsi="OrigGarmnd BT"/>
          <w:sz w:val="24"/>
          <w:szCs w:val="24"/>
        </w:rPr>
      </w:pPr>
    </w:p>
    <w:p w:rsidR="00C83229" w:rsidRPr="002B77E3" w:rsidRDefault="00C83229" w:rsidP="00C83229">
      <w:pPr>
        <w:rPr>
          <w:rFonts w:ascii="OrigGarmnd BT" w:hAnsi="OrigGarmnd BT"/>
          <w:sz w:val="24"/>
          <w:szCs w:val="24"/>
        </w:rPr>
      </w:pPr>
      <w:r w:rsidRPr="002B77E3">
        <w:rPr>
          <w:rFonts w:ascii="OrigGarmnd BT" w:hAnsi="OrigGarmnd BT"/>
          <w:sz w:val="24"/>
          <w:szCs w:val="24"/>
          <w:u w:val="single"/>
        </w:rPr>
        <w:t>Regeringens ståndpunkt</w:t>
      </w:r>
      <w:r w:rsidRPr="002B77E3">
        <w:rPr>
          <w:rFonts w:ascii="OrigGarmnd BT" w:hAnsi="OrigGarmnd BT"/>
          <w:sz w:val="24"/>
          <w:szCs w:val="24"/>
        </w:rPr>
        <w:t>: Regeringen välkomnar att Jemen diskuteras. och stödjer EU:s engagemang för en fredlig lösning av situationen i landet i form av en politisk övergångsprocess. Vidare är det välkommet att EU, liksom Sverige, ökat sitt bidrag till att lindra den dramatiskt förvärrade humanitära situationen i Jemen.</w:t>
      </w:r>
    </w:p>
    <w:p w:rsidR="00C83229" w:rsidRPr="002B77E3" w:rsidRDefault="00C83229" w:rsidP="00C83229">
      <w:pPr>
        <w:pStyle w:val="Brdtext1"/>
        <w:rPr>
          <w:szCs w:val="24"/>
        </w:rPr>
      </w:pPr>
    </w:p>
    <w:p w:rsidR="00C83229" w:rsidRPr="002B77E3" w:rsidRDefault="00C83229" w:rsidP="00C83229">
      <w:pPr>
        <w:pStyle w:val="Brdtext1"/>
        <w:rPr>
          <w:b/>
          <w:i/>
          <w:szCs w:val="24"/>
        </w:rPr>
      </w:pPr>
      <w:r w:rsidRPr="002B77E3">
        <w:rPr>
          <w:b/>
          <w:i/>
          <w:szCs w:val="24"/>
        </w:rPr>
        <w:t>- Syrien</w:t>
      </w:r>
    </w:p>
    <w:p w:rsidR="00C83229" w:rsidRPr="002B77E3" w:rsidRDefault="00C83229" w:rsidP="00C83229">
      <w:pPr>
        <w:pStyle w:val="Brdtext1"/>
      </w:pPr>
      <w:r w:rsidRPr="002B77E3">
        <w:rPr>
          <w:i/>
        </w:rPr>
        <w:t>Diskussionspunkt - ev. beslutspunkt</w:t>
      </w:r>
      <w:r w:rsidRPr="002B77E3">
        <w:cr/>
      </w:r>
      <w:r w:rsidRPr="002B77E3">
        <w:cr/>
        <w:t xml:space="preserve">Rådet förväntas diskutera möjligheterna att vidmakthålla trycket på den syriska regimen med bl.a. ytterligare EU-sanktioner. Arabförbundets plan för att få slut på våldet i Syrien och dess beslut att suspendera Syriens deltagande förväntas stå i fokus. Möjligheterna till agerande av FN:s säkerhetsråd kommer att tas upp. </w:t>
      </w:r>
      <w:r w:rsidRPr="002B77E3">
        <w:cr/>
      </w:r>
      <w:r w:rsidRPr="002B77E3">
        <w:cr/>
      </w:r>
      <w:r w:rsidRPr="002B77E3">
        <w:rPr>
          <w:u w:val="single"/>
        </w:rPr>
        <w:t>Regeringens ståndpunkt:</w:t>
      </w:r>
      <w:r w:rsidRPr="002B77E3">
        <w:t xml:space="preserve"> Sverige stödjer ett fortsatt tryck mot den syriska regimen. Assad har förlorat all legitimitet och måste kliva åt sidan så att Syrien kan demokratiseras i enlighet med folkets vilja. Sverige välkomnar Arabförbundets tydliga engagemang för att få ett slut på våldet i Syrien och dess suspendering av Syriens deltagande. Det är angeläget att EU har en dialog med Syriens oppositionella. Regeringen stöder ansträngningarna att få till stånd en säkerhetsrådsresolution.</w:t>
      </w:r>
    </w:p>
    <w:p w:rsidR="00C83229" w:rsidRPr="002B77E3" w:rsidRDefault="00C83229" w:rsidP="00C83229">
      <w:pPr>
        <w:pStyle w:val="Brdtext1"/>
        <w:rPr>
          <w:szCs w:val="24"/>
        </w:rPr>
      </w:pPr>
      <w:r w:rsidRPr="002B77E3">
        <w:t xml:space="preserve"> </w:t>
      </w:r>
    </w:p>
    <w:p w:rsidR="00C83229" w:rsidRPr="002B77E3" w:rsidRDefault="00C83229" w:rsidP="00C83229">
      <w:pPr>
        <w:pStyle w:val="Brdtext1"/>
        <w:rPr>
          <w:szCs w:val="24"/>
        </w:rPr>
      </w:pPr>
    </w:p>
    <w:p w:rsidR="00C83229" w:rsidRPr="002B77E3" w:rsidRDefault="00C83229" w:rsidP="00C83229">
      <w:pPr>
        <w:rPr>
          <w:rFonts w:ascii="OrigGarmnd BT" w:hAnsi="OrigGarmnd BT"/>
          <w:b/>
          <w:i/>
          <w:sz w:val="24"/>
          <w:szCs w:val="24"/>
          <w:lang w:eastAsia="sv-SE"/>
        </w:rPr>
      </w:pPr>
      <w:r w:rsidRPr="002B77E3">
        <w:rPr>
          <w:rFonts w:ascii="OrigGarmnd BT" w:hAnsi="OrigGarmnd BT"/>
          <w:b/>
          <w:i/>
          <w:sz w:val="24"/>
          <w:szCs w:val="24"/>
          <w:lang w:eastAsia="sv-SE"/>
        </w:rPr>
        <w:t>- Europeiska grannskapspolitiken/Södra grannskapet</w:t>
      </w:r>
    </w:p>
    <w:p w:rsidR="00C83229" w:rsidRPr="002B77E3" w:rsidRDefault="00C83229" w:rsidP="00C83229">
      <w:pPr>
        <w:rPr>
          <w:rFonts w:ascii="OrigGarmnd BT" w:hAnsi="OrigGarmnd BT"/>
          <w:i/>
          <w:sz w:val="24"/>
          <w:szCs w:val="24"/>
          <w:lang w:eastAsia="sv-SE"/>
        </w:rPr>
      </w:pPr>
      <w:r w:rsidRPr="002B77E3">
        <w:rPr>
          <w:rFonts w:ascii="OrigGarmnd BT" w:hAnsi="OrigGarmnd BT"/>
          <w:i/>
          <w:sz w:val="24"/>
          <w:szCs w:val="24"/>
          <w:lang w:eastAsia="sv-SE"/>
        </w:rPr>
        <w:t>Diskussionspunkt</w:t>
      </w:r>
    </w:p>
    <w:p w:rsidR="00C83229" w:rsidRPr="002B77E3" w:rsidRDefault="00C83229" w:rsidP="00C83229">
      <w:pPr>
        <w:rPr>
          <w:rFonts w:ascii="OrigGarmnd BT" w:hAnsi="OrigGarmnd BT"/>
          <w:sz w:val="24"/>
          <w:szCs w:val="24"/>
          <w:lang w:eastAsia="sv-SE"/>
        </w:rPr>
      </w:pPr>
    </w:p>
    <w:p w:rsidR="00C83229" w:rsidRPr="002B77E3" w:rsidRDefault="00C83229" w:rsidP="00C83229">
      <w:pPr>
        <w:rPr>
          <w:rFonts w:ascii="OrigGarmnd BT" w:hAnsi="OrigGarmnd BT"/>
          <w:sz w:val="24"/>
          <w:szCs w:val="24"/>
          <w:lang w:eastAsia="sv-SE"/>
        </w:rPr>
      </w:pPr>
      <w:r w:rsidRPr="002B77E3">
        <w:rPr>
          <w:rFonts w:ascii="OrigGarmnd BT" w:hAnsi="OrigGarmnd BT"/>
          <w:sz w:val="24"/>
          <w:szCs w:val="24"/>
          <w:lang w:eastAsia="sv-SE"/>
        </w:rPr>
        <w:t>KOM/EEAS väntas redogöra för uppföljningen av vårens meddelanden om grannskapspolitiken.</w:t>
      </w:r>
    </w:p>
    <w:p w:rsidR="00C83229" w:rsidRPr="002B77E3" w:rsidRDefault="00C83229" w:rsidP="00C83229">
      <w:pPr>
        <w:jc w:val="center"/>
        <w:rPr>
          <w:rFonts w:ascii="OrigGarmnd BT" w:hAnsi="OrigGarmnd BT"/>
          <w:sz w:val="24"/>
          <w:szCs w:val="24"/>
          <w:lang w:eastAsia="sv-SE"/>
        </w:rPr>
      </w:pPr>
    </w:p>
    <w:p w:rsidR="00C83229" w:rsidRPr="002B77E3" w:rsidRDefault="00C83229" w:rsidP="00C83229">
      <w:pPr>
        <w:rPr>
          <w:rFonts w:ascii="OrigGarmnd BT" w:hAnsi="OrigGarmnd BT"/>
          <w:sz w:val="24"/>
          <w:szCs w:val="24"/>
        </w:rPr>
      </w:pPr>
      <w:r w:rsidRPr="002B77E3">
        <w:rPr>
          <w:rFonts w:ascii="OrigGarmnd BT" w:hAnsi="OrigGarmnd BT"/>
          <w:sz w:val="24"/>
          <w:szCs w:val="24"/>
          <w:lang w:eastAsia="sv-SE"/>
        </w:rPr>
        <w:t>KOM/EEAS presenterade under våren två separata meddelanden (”</w:t>
      </w:r>
      <w:r w:rsidRPr="002B77E3">
        <w:rPr>
          <w:rFonts w:ascii="OrigGarmnd BT" w:hAnsi="OrigGarmnd BT"/>
          <w:bCs/>
          <w:i/>
          <w:iCs/>
          <w:sz w:val="24"/>
          <w:szCs w:val="24"/>
          <w:lang w:eastAsia="sv-SE"/>
        </w:rPr>
        <w:t>Partnership for Democracy and  Shared Prosperity with the Southern Mediterranean” som kom i mars, följt av ”</w:t>
      </w:r>
      <w:r w:rsidRPr="002B77E3">
        <w:rPr>
          <w:rFonts w:ascii="OrigGarmnd BT" w:hAnsi="OrigGarmnd BT"/>
          <w:bCs/>
          <w:i/>
          <w:sz w:val="24"/>
          <w:szCs w:val="24"/>
          <w:lang w:eastAsia="sv-SE"/>
        </w:rPr>
        <w:t>A new response to a changing Neighbourhood” som kom i maj)</w:t>
      </w:r>
      <w:r w:rsidRPr="002B77E3">
        <w:rPr>
          <w:rFonts w:ascii="OrigGarmnd BT" w:hAnsi="OrigGarmnd BT"/>
          <w:sz w:val="24"/>
          <w:szCs w:val="24"/>
          <w:lang w:eastAsia="sv-SE"/>
        </w:rPr>
        <w:t xml:space="preserve"> om EU:s relationer med de sydliga grannländerna. M</w:t>
      </w:r>
      <w:r w:rsidRPr="002B77E3">
        <w:rPr>
          <w:rFonts w:ascii="OrigGarmnd BT" w:hAnsi="OrigGarmnd BT"/>
          <w:sz w:val="24"/>
          <w:szCs w:val="24"/>
        </w:rPr>
        <w:t xml:space="preserve">edlemsstaterna har gemensamt välkomnat meddelandet i de rådslutsatser som antogs vid utrikesrådet den 20 juni och som därefter endosserades av Europeiska rådet den 24 juni. </w:t>
      </w:r>
    </w:p>
    <w:p w:rsidR="00C83229" w:rsidRPr="002B77E3" w:rsidRDefault="00C83229" w:rsidP="00C83229">
      <w:pPr>
        <w:rPr>
          <w:rFonts w:ascii="OrigGarmnd BT" w:hAnsi="OrigGarmnd BT"/>
          <w:sz w:val="24"/>
          <w:szCs w:val="24"/>
        </w:rPr>
      </w:pPr>
    </w:p>
    <w:p w:rsidR="00C83229" w:rsidRPr="002B77E3" w:rsidRDefault="00C83229" w:rsidP="00C83229">
      <w:pPr>
        <w:tabs>
          <w:tab w:val="left" w:pos="2835"/>
        </w:tabs>
        <w:rPr>
          <w:rFonts w:ascii="OrigGarmnd BT" w:hAnsi="OrigGarmnd BT"/>
          <w:color w:val="000000"/>
          <w:sz w:val="24"/>
          <w:szCs w:val="24"/>
        </w:rPr>
      </w:pPr>
      <w:r w:rsidRPr="002B77E3">
        <w:rPr>
          <w:rFonts w:ascii="OrigGarmnd BT" w:hAnsi="OrigGarmnd BT"/>
          <w:sz w:val="24"/>
          <w:szCs w:val="24"/>
        </w:rPr>
        <w:t xml:space="preserve">I enlighet med meddelandets fyra tematiska kapitel (stöd till demokratiutveckling, ekonomisk utveckling/migration, regional differentiering Öst/Syd samt en anpassning av existerande instrument) har KOM fokuserat sitt arbete på handel, migration och ekonomiskt bistånd. </w:t>
      </w:r>
    </w:p>
    <w:p w:rsidR="00C83229" w:rsidRPr="002B77E3" w:rsidRDefault="00C83229" w:rsidP="00C83229">
      <w:pPr>
        <w:rPr>
          <w:rFonts w:ascii="OrigGarmnd BT" w:hAnsi="OrigGarmnd BT"/>
          <w:sz w:val="24"/>
          <w:szCs w:val="24"/>
        </w:rPr>
      </w:pPr>
    </w:p>
    <w:p w:rsidR="00C83229" w:rsidRPr="002B77E3" w:rsidRDefault="00C83229" w:rsidP="00C83229">
      <w:pPr>
        <w:rPr>
          <w:rFonts w:ascii="OrigGarmnd BT" w:hAnsi="OrigGarmnd BT"/>
          <w:sz w:val="24"/>
          <w:szCs w:val="24"/>
        </w:rPr>
      </w:pPr>
      <w:r w:rsidRPr="002B77E3">
        <w:rPr>
          <w:rFonts w:ascii="OrigGarmnd BT" w:hAnsi="OrigGarmnd BT"/>
          <w:sz w:val="24"/>
          <w:szCs w:val="24"/>
        </w:rPr>
        <w:t xml:space="preserve">På handelssidan har KOM presenterat förhandlingsmandat om djupgående frihandelsavtal (DCFTA:s) med Egypten, Jordanien, Marocko och Tunisien som f n diskuteras i handelskommittén. </w:t>
      </w:r>
    </w:p>
    <w:p w:rsidR="00C83229" w:rsidRPr="002B77E3" w:rsidRDefault="00C83229" w:rsidP="00C83229">
      <w:pPr>
        <w:rPr>
          <w:rFonts w:ascii="OrigGarmnd BT" w:hAnsi="OrigGarmnd BT"/>
          <w:sz w:val="24"/>
          <w:szCs w:val="24"/>
        </w:rPr>
      </w:pPr>
    </w:p>
    <w:p w:rsidR="00C83229" w:rsidRPr="002B77E3" w:rsidRDefault="00C83229" w:rsidP="00C83229">
      <w:pPr>
        <w:rPr>
          <w:rFonts w:ascii="OrigGarmnd BT" w:hAnsi="OrigGarmnd BT" w:cs="OrigGarmnd BT"/>
          <w:color w:val="000000"/>
          <w:sz w:val="24"/>
          <w:szCs w:val="24"/>
          <w:lang w:eastAsia="sv-SE"/>
        </w:rPr>
      </w:pPr>
      <w:r w:rsidRPr="002B77E3">
        <w:rPr>
          <w:rFonts w:ascii="OrigGarmnd BT" w:hAnsi="OrigGarmnd BT" w:cs="OrigGarmnd BT"/>
          <w:color w:val="000000"/>
          <w:sz w:val="24"/>
          <w:szCs w:val="24"/>
          <w:lang w:eastAsia="sv-SE"/>
        </w:rPr>
        <w:t>På</w:t>
      </w:r>
      <w:r w:rsidRPr="002B77E3">
        <w:rPr>
          <w:rFonts w:ascii="OrigGarmnd BT" w:hAnsi="OrigGarmnd BT" w:cs="OrigGarmnd BT"/>
          <w:b/>
          <w:bCs/>
          <w:color w:val="000000"/>
          <w:sz w:val="24"/>
          <w:szCs w:val="24"/>
          <w:lang w:eastAsia="sv-SE"/>
        </w:rPr>
        <w:t xml:space="preserve"> </w:t>
      </w:r>
      <w:r w:rsidRPr="002B77E3">
        <w:rPr>
          <w:rFonts w:ascii="OrigGarmnd BT" w:hAnsi="OrigGarmnd BT" w:cs="OrigGarmnd BT"/>
          <w:bCs/>
          <w:color w:val="000000"/>
          <w:sz w:val="24"/>
          <w:szCs w:val="24"/>
          <w:lang w:eastAsia="sv-SE"/>
        </w:rPr>
        <w:t>migrationssidan</w:t>
      </w:r>
      <w:r w:rsidRPr="002B77E3">
        <w:rPr>
          <w:rFonts w:ascii="OrigGarmnd BT" w:hAnsi="OrigGarmnd BT" w:cs="OrigGarmnd BT"/>
          <w:color w:val="000000"/>
          <w:sz w:val="24"/>
          <w:szCs w:val="24"/>
          <w:lang w:eastAsia="sv-SE"/>
        </w:rPr>
        <w:t xml:space="preserve"> har KOM påbörjat en migrationsdialog med Tunisien, Marocko och Egypten med målet att ingå partnerskap för rörlighet. </w:t>
      </w:r>
    </w:p>
    <w:p w:rsidR="00C83229" w:rsidRPr="002B77E3" w:rsidRDefault="00C83229" w:rsidP="00C83229">
      <w:pPr>
        <w:rPr>
          <w:rFonts w:ascii="OrigGarmnd BT" w:hAnsi="OrigGarmnd BT" w:cs="OrigGarmnd BT"/>
          <w:color w:val="000000"/>
          <w:sz w:val="24"/>
          <w:szCs w:val="24"/>
          <w:lang w:eastAsia="sv-SE"/>
        </w:rPr>
      </w:pPr>
    </w:p>
    <w:p w:rsidR="00C83229" w:rsidRPr="002B77E3" w:rsidRDefault="00C83229" w:rsidP="00C83229">
      <w:pPr>
        <w:rPr>
          <w:rFonts w:ascii="OrigGarmnd BT" w:hAnsi="OrigGarmnd BT"/>
          <w:sz w:val="24"/>
          <w:szCs w:val="24"/>
        </w:rPr>
      </w:pPr>
      <w:r w:rsidRPr="002B77E3">
        <w:rPr>
          <w:rFonts w:ascii="OrigGarmnd BT" w:hAnsi="OrigGarmnd BT"/>
          <w:sz w:val="24"/>
          <w:szCs w:val="24"/>
        </w:rPr>
        <w:t>Beträffande ekonomiskt bistånd</w:t>
      </w:r>
      <w:r w:rsidRPr="002B77E3">
        <w:rPr>
          <w:rFonts w:ascii="OrigGarmnd BT" w:hAnsi="OrigGarmnd BT"/>
          <w:b/>
          <w:sz w:val="24"/>
          <w:szCs w:val="24"/>
        </w:rPr>
        <w:t xml:space="preserve"> </w:t>
      </w:r>
      <w:r w:rsidRPr="002B77E3">
        <w:rPr>
          <w:rFonts w:ascii="OrigGarmnd BT" w:hAnsi="OrigGarmnd BT"/>
          <w:sz w:val="24"/>
          <w:szCs w:val="24"/>
        </w:rPr>
        <w:t xml:space="preserve">beslutade KOM den 27 september om ett nytt stödpaket för det södra grannskapet, där den viktigaste komponenten utgörs av det s k  SPRING-programmet om totalt 350 meuro för perioden 2011-2012. </w:t>
      </w:r>
    </w:p>
    <w:p w:rsidR="00C83229" w:rsidRPr="002B77E3" w:rsidRDefault="00C83229" w:rsidP="00C83229">
      <w:pPr>
        <w:rPr>
          <w:rFonts w:ascii="OrigGarmnd BT" w:hAnsi="OrigGarmnd BT"/>
          <w:sz w:val="24"/>
          <w:szCs w:val="24"/>
        </w:rPr>
      </w:pPr>
    </w:p>
    <w:p w:rsidR="00C83229" w:rsidRPr="002B77E3" w:rsidRDefault="00C83229" w:rsidP="00C83229">
      <w:pPr>
        <w:rPr>
          <w:rFonts w:ascii="OrigGarmnd BT" w:hAnsi="OrigGarmnd BT"/>
          <w:sz w:val="24"/>
          <w:szCs w:val="24"/>
        </w:rPr>
      </w:pPr>
      <w:r w:rsidRPr="002B77E3">
        <w:rPr>
          <w:rFonts w:ascii="OrigGarmnd BT" w:hAnsi="OrigGarmnd BT"/>
          <w:sz w:val="24"/>
          <w:szCs w:val="24"/>
          <w:u w:val="single"/>
        </w:rPr>
        <w:t>Regeringens ståndpunkt:</w:t>
      </w:r>
      <w:r w:rsidRPr="002B77E3">
        <w:rPr>
          <w:rFonts w:ascii="OrigGarmnd BT" w:hAnsi="OrigGarmnd BT"/>
          <w:sz w:val="24"/>
          <w:szCs w:val="24"/>
        </w:rPr>
        <w:t xml:space="preserve"> Regeringen stödjer KOM/EEAS ansträngningar beträffande uppföljningen av vårens meddelanden om grannskapspolitiken (ENP). Regeringen välkomnar att erbjudandet om DCFTA utställs till länderna i det sydliga grannskapet, och ställer sig bakom de diskussioner som inletts syftande till partnerskap för rörlighet med i första hand Tunisien och Marocko. Regeringen välkomnar att principen om “mer-för-mer” lyfts fram och görs central i EU:s grannskapspolitik. </w:t>
      </w:r>
    </w:p>
    <w:p w:rsidR="00C83229" w:rsidRPr="002B77E3" w:rsidRDefault="00C83229" w:rsidP="00C83229">
      <w:pPr>
        <w:rPr>
          <w:rFonts w:ascii="OrigGarmnd BT" w:hAnsi="OrigGarmnd BT"/>
          <w:b/>
          <w:sz w:val="24"/>
          <w:szCs w:val="24"/>
        </w:rPr>
      </w:pPr>
    </w:p>
    <w:p w:rsidR="00C83229" w:rsidRPr="002B77E3" w:rsidRDefault="00C83229" w:rsidP="00C83229">
      <w:pPr>
        <w:rPr>
          <w:rFonts w:ascii="OrigGarmnd BT" w:hAnsi="OrigGarmnd BT"/>
          <w:b/>
          <w:sz w:val="24"/>
          <w:szCs w:val="24"/>
        </w:rPr>
      </w:pPr>
    </w:p>
    <w:p w:rsidR="00C83229" w:rsidRPr="002B77E3" w:rsidRDefault="00C83229" w:rsidP="00C83229">
      <w:pPr>
        <w:rPr>
          <w:rFonts w:ascii="OrigGarmnd BT" w:hAnsi="OrigGarmnd BT"/>
          <w:b/>
          <w:sz w:val="24"/>
          <w:szCs w:val="24"/>
        </w:rPr>
      </w:pPr>
      <w:r w:rsidRPr="002B77E3">
        <w:rPr>
          <w:rFonts w:ascii="OrigGarmnd BT" w:hAnsi="OrigGarmnd BT"/>
          <w:b/>
          <w:sz w:val="24"/>
          <w:szCs w:val="24"/>
        </w:rPr>
        <w:t>6. Fredsprocessen i Mellanöstern</w:t>
      </w:r>
    </w:p>
    <w:p w:rsidR="00C83229" w:rsidRPr="002B77E3" w:rsidRDefault="00C83229" w:rsidP="00C83229">
      <w:pPr>
        <w:spacing w:line="320" w:lineRule="atLeast"/>
        <w:rPr>
          <w:rFonts w:ascii="OrigGarmnd BT" w:hAnsi="OrigGarmnd BT"/>
          <w:i/>
          <w:sz w:val="24"/>
          <w:szCs w:val="24"/>
        </w:rPr>
      </w:pPr>
      <w:r w:rsidRPr="002B77E3">
        <w:rPr>
          <w:rFonts w:ascii="OrigGarmnd BT" w:hAnsi="OrigGarmnd BT"/>
          <w:i/>
          <w:sz w:val="24"/>
          <w:szCs w:val="24"/>
        </w:rPr>
        <w:t>Diskussionspunkt</w:t>
      </w:r>
    </w:p>
    <w:p w:rsidR="00C83229" w:rsidRPr="002B77E3" w:rsidRDefault="00C83229" w:rsidP="00C83229">
      <w:pPr>
        <w:spacing w:line="320" w:lineRule="atLeast"/>
        <w:rPr>
          <w:rFonts w:ascii="OrigGarmnd BT" w:hAnsi="OrigGarmnd BT"/>
          <w:sz w:val="24"/>
          <w:szCs w:val="24"/>
        </w:rPr>
      </w:pPr>
    </w:p>
    <w:p w:rsidR="00C83229" w:rsidRPr="002B77E3" w:rsidRDefault="00C83229" w:rsidP="00C83229">
      <w:pPr>
        <w:spacing w:line="320" w:lineRule="atLeast"/>
        <w:rPr>
          <w:rFonts w:ascii="OrigGarmnd BT" w:hAnsi="OrigGarmnd BT"/>
          <w:sz w:val="24"/>
          <w:szCs w:val="24"/>
        </w:rPr>
      </w:pPr>
      <w:r w:rsidRPr="002B77E3">
        <w:rPr>
          <w:rFonts w:ascii="OrigGarmnd BT" w:hAnsi="OrigGarmnd BT"/>
          <w:sz w:val="24"/>
          <w:szCs w:val="24"/>
        </w:rPr>
        <w:t xml:space="preserve">Rådet förväntas diskutera möjligheterna att återuppta direkta fredssamtal i enlighet med Kvartettens tidtabell och med anledning av de separata möten som Kvartettens sändebud har haft med parternas chefsförhandlare i Jerusalem. Rådet väntas också diskutera situationen i Gaza efter frigivningen av den israeliska soldaten Shalit. </w:t>
      </w:r>
    </w:p>
    <w:p w:rsidR="00C83229" w:rsidRPr="002B77E3" w:rsidRDefault="00C83229" w:rsidP="00C83229">
      <w:pPr>
        <w:spacing w:line="320" w:lineRule="atLeast"/>
        <w:rPr>
          <w:rFonts w:ascii="OrigGarmnd BT" w:hAnsi="OrigGarmnd BT"/>
          <w:sz w:val="24"/>
          <w:szCs w:val="24"/>
          <w:u w:val="single"/>
        </w:rPr>
      </w:pPr>
    </w:p>
    <w:p w:rsidR="00C83229" w:rsidRPr="002B77E3" w:rsidRDefault="00C83229" w:rsidP="00C83229">
      <w:pPr>
        <w:spacing w:line="320" w:lineRule="atLeast"/>
        <w:rPr>
          <w:rFonts w:ascii="OrigGarmnd BT" w:hAnsi="OrigGarmnd BT"/>
          <w:b/>
          <w:sz w:val="24"/>
          <w:szCs w:val="24"/>
        </w:rPr>
      </w:pPr>
      <w:r w:rsidRPr="002B77E3">
        <w:rPr>
          <w:rFonts w:ascii="OrigGarmnd BT" w:hAnsi="OrigGarmnd BT"/>
          <w:sz w:val="24"/>
          <w:szCs w:val="24"/>
          <w:u w:val="single"/>
        </w:rPr>
        <w:t>Regeringens ståndpunkt</w:t>
      </w:r>
      <w:r w:rsidRPr="002B77E3">
        <w:rPr>
          <w:rFonts w:ascii="OrigGarmnd BT" w:hAnsi="OrigGarmnd BT"/>
          <w:sz w:val="24"/>
          <w:szCs w:val="24"/>
        </w:rPr>
        <w:t xml:space="preserve">: </w:t>
      </w:r>
      <w:r w:rsidRPr="002B77E3">
        <w:rPr>
          <w:rFonts w:ascii="OrigGarmnd BT" w:hAnsi="OrigGarmnd BT"/>
          <w:sz w:val="24"/>
          <w:szCs w:val="24"/>
          <w:lang w:eastAsia="sv-SE"/>
        </w:rPr>
        <w:t xml:space="preserve">Sverige stödjer HR Ashtons och Kvartettens fortsatta ansträngningar för återupptagna och resultatinriktade fredssamtal enligt Kvartettens tydliga tidsplan. En livskraftig självständig palestinsk stat förutsätter en framförhandlad lösning. </w:t>
      </w:r>
      <w:r w:rsidRPr="002B77E3">
        <w:rPr>
          <w:rFonts w:ascii="OrigGarmnd BT" w:hAnsi="OrigGarmnd BT"/>
          <w:sz w:val="24"/>
          <w:szCs w:val="24"/>
        </w:rPr>
        <w:t xml:space="preserve">Sverige stödjer Kvartettens uppmaning till parterna att återuppta förhandlingar och avstå från provokativt agerande. </w:t>
      </w:r>
    </w:p>
    <w:p w:rsidR="00C83229" w:rsidRPr="002B77E3" w:rsidRDefault="00C83229" w:rsidP="00C83229">
      <w:pPr>
        <w:rPr>
          <w:rFonts w:ascii="OrigGarmnd BT" w:hAnsi="OrigGarmnd BT"/>
          <w:b/>
          <w:sz w:val="24"/>
          <w:szCs w:val="24"/>
        </w:rPr>
      </w:pPr>
    </w:p>
    <w:p w:rsidR="00C83229" w:rsidRPr="002B77E3" w:rsidRDefault="00C83229" w:rsidP="00C83229">
      <w:pPr>
        <w:rPr>
          <w:rFonts w:ascii="OrigGarmnd BT" w:hAnsi="OrigGarmnd BT"/>
          <w:b/>
          <w:sz w:val="24"/>
          <w:szCs w:val="24"/>
        </w:rPr>
      </w:pPr>
    </w:p>
    <w:p w:rsidR="00C83229" w:rsidRPr="002B77E3" w:rsidRDefault="00C83229" w:rsidP="00C83229">
      <w:pPr>
        <w:rPr>
          <w:rFonts w:ascii="OrigGarmnd BT" w:hAnsi="OrigGarmnd BT" w:cs="OrigGarmnd BT"/>
          <w:b/>
          <w:bCs/>
          <w:color w:val="000000"/>
          <w:sz w:val="24"/>
          <w:szCs w:val="24"/>
          <w:lang w:eastAsia="sv-SE"/>
        </w:rPr>
      </w:pPr>
      <w:r w:rsidRPr="002B77E3">
        <w:rPr>
          <w:rFonts w:ascii="OrigGarmnd BT" w:hAnsi="OrigGarmnd BT"/>
          <w:b/>
          <w:sz w:val="24"/>
          <w:szCs w:val="24"/>
        </w:rPr>
        <w:t xml:space="preserve">7. </w:t>
      </w:r>
      <w:r w:rsidRPr="002B77E3">
        <w:rPr>
          <w:rFonts w:ascii="OrigGarmnd BT" w:hAnsi="OrigGarmnd BT" w:cs="OrigGarmnd BT"/>
          <w:b/>
          <w:bCs/>
          <w:color w:val="000000"/>
          <w:sz w:val="24"/>
          <w:szCs w:val="24"/>
          <w:lang w:eastAsia="sv-SE"/>
        </w:rPr>
        <w:t>GSFP</w:t>
      </w:r>
    </w:p>
    <w:p w:rsidR="00C83229" w:rsidRPr="002B77E3" w:rsidRDefault="00C83229" w:rsidP="00C83229">
      <w:pPr>
        <w:overflowPunct/>
        <w:textAlignment w:val="auto"/>
        <w:rPr>
          <w:rFonts w:ascii="OrigGarmnd BT" w:hAnsi="OrigGarmnd BT" w:cs="OrigGarmnd BT"/>
          <w:i/>
          <w:iCs/>
          <w:color w:val="000000"/>
          <w:sz w:val="24"/>
          <w:szCs w:val="24"/>
          <w:lang w:eastAsia="sv-SE"/>
        </w:rPr>
      </w:pPr>
      <w:r w:rsidRPr="002B77E3">
        <w:rPr>
          <w:rFonts w:ascii="OrigGarmnd BT" w:hAnsi="OrigGarmnd BT" w:cs="OrigGarmnd BT"/>
          <w:i/>
          <w:iCs/>
          <w:color w:val="000000"/>
          <w:sz w:val="24"/>
          <w:szCs w:val="24"/>
          <w:lang w:eastAsia="sv-SE"/>
        </w:rPr>
        <w:t>Diskussions- och ev. beslutspunkt</w:t>
      </w:r>
    </w:p>
    <w:p w:rsidR="00C83229" w:rsidRPr="002B77E3" w:rsidRDefault="00C83229" w:rsidP="00C83229">
      <w:pPr>
        <w:overflowPunct/>
        <w:textAlignment w:val="auto"/>
        <w:rPr>
          <w:rFonts w:ascii="OrigGarmnd BT" w:hAnsi="OrigGarmnd BT" w:cs="OrigGarmnd BT"/>
          <w:i/>
          <w:iCs/>
          <w:color w:val="000000"/>
          <w:sz w:val="24"/>
          <w:szCs w:val="24"/>
          <w:lang w:eastAsia="sv-SE"/>
        </w:rPr>
      </w:pPr>
    </w:p>
    <w:p w:rsidR="00C83229" w:rsidRPr="002B77E3" w:rsidRDefault="00C83229" w:rsidP="00C83229">
      <w:pPr>
        <w:overflowPunct/>
        <w:textAlignment w:val="auto"/>
        <w:rPr>
          <w:rFonts w:ascii="OrigGarmnd BT" w:hAnsi="OrigGarmnd BT" w:cs="OrigGarmnd BT"/>
          <w:color w:val="000000"/>
          <w:sz w:val="24"/>
          <w:szCs w:val="24"/>
          <w:lang w:eastAsia="sv-SE"/>
        </w:rPr>
      </w:pPr>
      <w:r w:rsidRPr="002B77E3">
        <w:rPr>
          <w:rFonts w:ascii="OrigGarmnd BT" w:hAnsi="OrigGarmnd BT" w:cs="OrigGarmnd BT"/>
          <w:color w:val="000000"/>
          <w:sz w:val="24"/>
          <w:szCs w:val="24"/>
          <w:lang w:eastAsia="sv-SE"/>
        </w:rPr>
        <w:t xml:space="preserve">Rådet förväntas diskutera EU:s gemensamma säkerhets- och försvarspolitik (GSFP) och åtgärder för att vidareutveckla politikområdet. </w:t>
      </w:r>
    </w:p>
    <w:p w:rsidR="00C83229" w:rsidRPr="002B77E3" w:rsidRDefault="00C83229" w:rsidP="00C83229">
      <w:pPr>
        <w:overflowPunct/>
        <w:textAlignment w:val="auto"/>
        <w:rPr>
          <w:rFonts w:ascii="OrigGarmnd BT" w:hAnsi="OrigGarmnd BT" w:cs="OrigGarmnd BT"/>
          <w:color w:val="000000"/>
          <w:sz w:val="24"/>
          <w:szCs w:val="24"/>
          <w:lang w:eastAsia="sv-SE"/>
        </w:rPr>
      </w:pPr>
    </w:p>
    <w:p w:rsidR="00C83229" w:rsidRPr="002B77E3" w:rsidRDefault="00C83229" w:rsidP="00C83229">
      <w:pPr>
        <w:rPr>
          <w:rFonts w:ascii="OrigGarmnd BT" w:hAnsi="OrigGarmnd BT"/>
          <w:b/>
          <w:sz w:val="24"/>
          <w:szCs w:val="24"/>
        </w:rPr>
      </w:pPr>
      <w:r w:rsidRPr="002B77E3">
        <w:rPr>
          <w:rFonts w:ascii="OrigGarmnd BT" w:hAnsi="OrigGarmnd BT" w:cs="OrigGarmnd BT"/>
          <w:color w:val="000000"/>
          <w:sz w:val="24"/>
          <w:szCs w:val="24"/>
          <w:u w:val="single"/>
          <w:lang w:eastAsia="sv-SE"/>
        </w:rPr>
        <w:t>Regeringens ståndpunkt</w:t>
      </w:r>
      <w:r w:rsidRPr="002B77E3">
        <w:rPr>
          <w:rFonts w:ascii="OrigGarmnd BT" w:hAnsi="OrigGarmnd BT" w:cs="OrigGarmnd BT"/>
          <w:color w:val="000000"/>
          <w:sz w:val="24"/>
          <w:szCs w:val="24"/>
          <w:lang w:eastAsia="sv-SE"/>
        </w:rPr>
        <w:t>: Regeringen välkomnar en diskussion om förslag på hur EU:s krishanteringsförmåga kan stärkas och bättre samordnas.</w:t>
      </w:r>
    </w:p>
    <w:p w:rsidR="00C83229" w:rsidRPr="002B77E3" w:rsidRDefault="00C83229" w:rsidP="00C83229">
      <w:pPr>
        <w:rPr>
          <w:rFonts w:ascii="OrigGarmnd BT" w:hAnsi="OrigGarmnd BT"/>
          <w:b/>
          <w:sz w:val="24"/>
          <w:szCs w:val="24"/>
        </w:rPr>
      </w:pPr>
    </w:p>
    <w:p w:rsidR="00C83229" w:rsidRPr="002B77E3" w:rsidRDefault="00C83229" w:rsidP="00C83229">
      <w:pPr>
        <w:rPr>
          <w:rFonts w:ascii="OrigGarmnd BT" w:hAnsi="OrigGarmnd BT"/>
          <w:b/>
          <w:sz w:val="24"/>
          <w:szCs w:val="24"/>
        </w:rPr>
      </w:pPr>
    </w:p>
    <w:p w:rsidR="00C83229" w:rsidRPr="002B77E3" w:rsidRDefault="00C83229" w:rsidP="00C83229">
      <w:pPr>
        <w:rPr>
          <w:rFonts w:ascii="OrigGarmnd BT" w:hAnsi="OrigGarmnd BT"/>
          <w:b/>
          <w:sz w:val="24"/>
          <w:szCs w:val="24"/>
        </w:rPr>
      </w:pPr>
      <w:r w:rsidRPr="002B77E3">
        <w:rPr>
          <w:rFonts w:ascii="OrigGarmnd BT" w:hAnsi="OrigGarmnd BT"/>
          <w:b/>
          <w:sz w:val="24"/>
          <w:szCs w:val="24"/>
        </w:rPr>
        <w:t>8. AOB</w:t>
      </w:r>
    </w:p>
    <w:p w:rsidR="00C83229" w:rsidRPr="002B77E3" w:rsidRDefault="00C83229" w:rsidP="00C83229">
      <w:pPr>
        <w:rPr>
          <w:rFonts w:ascii="OrigGarmnd BT" w:hAnsi="OrigGarmnd BT"/>
          <w:sz w:val="24"/>
          <w:szCs w:val="24"/>
        </w:rPr>
      </w:pPr>
    </w:p>
    <w:p w:rsidR="00C83229" w:rsidRPr="002B77E3" w:rsidRDefault="00C83229" w:rsidP="00C83229"/>
    <w:p w:rsidR="00C83229" w:rsidRPr="002B77E3" w:rsidRDefault="00C83229" w:rsidP="00C83229"/>
    <w:p w:rsidR="00C83229" w:rsidRPr="002B77E3" w:rsidRDefault="00C83229" w:rsidP="00C83229"/>
    <w:p w:rsidR="00C83229" w:rsidRPr="002B77E3" w:rsidRDefault="00C83229"/>
    <w:sectPr w:rsidR="00C83229" w:rsidRPr="002B77E3">
      <w:footerReference w:type="even" r:id="rId6"/>
      <w:footerReference w:type="default" r:id="rId7"/>
      <w:pgSz w:w="11906" w:h="16838"/>
      <w:pgMar w:top="1440" w:right="1797" w:bottom="1134" w:left="1797"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006AD1" w:rsidRPr="002B77E3" w:rsidRDefault="00006AD1">
      <w:r w:rsidRPr="002B77E3">
        <w:separator/>
      </w:r>
    </w:p>
  </w:endnote>
  <w:endnote w:type="continuationSeparator" w:id="0">
    <w:p w:rsidR="00006AD1" w:rsidRPr="002B77E3" w:rsidRDefault="00006AD1">
      <w:r w:rsidRPr="002B77E3">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OrigGarmnd BT">
    <w:altName w:val="Times New Roman"/>
    <w:panose1 w:val="00000000000000000000"/>
    <w:charset w:val="00"/>
    <w:family w:val="roman"/>
    <w:notTrueType/>
    <w:pitch w:val="variable"/>
    <w:sig w:usb0="00000003" w:usb1="00000000" w:usb2="00000000" w:usb3="00000000" w:csb0="00000001" w:csb1="00000000"/>
  </w:font>
  <w:font w:name="Helv">
    <w:altName w:val="Arial"/>
    <w:panose1 w:val="020B060402020203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83229" w:rsidRPr="002B77E3" w:rsidRDefault="00C83229" w:rsidP="00C83229">
    <w:pPr>
      <w:pStyle w:val="Sidfot"/>
      <w:framePr w:wrap="around" w:vAnchor="text" w:hAnchor="margin" w:xAlign="right" w:y="1"/>
      <w:rPr>
        <w:rStyle w:val="Sidnummer"/>
      </w:rPr>
    </w:pPr>
    <w:r w:rsidRPr="002B77E3">
      <w:rPr>
        <w:rStyle w:val="Sidnummer"/>
      </w:rPr>
      <w:fldChar w:fldCharType="begin" w:fldLock="1"/>
    </w:r>
    <w:r w:rsidRPr="002B77E3">
      <w:rPr>
        <w:rStyle w:val="Sidnummer"/>
      </w:rPr>
      <w:instrText xml:space="preserve">PAGE  </w:instrText>
    </w:r>
    <w:r w:rsidRPr="002B77E3">
      <w:rPr>
        <w:rStyle w:val="Sidnummer"/>
      </w:rPr>
      <w:fldChar w:fldCharType="end"/>
    </w:r>
  </w:p>
  <w:p w:rsidR="00C83229" w:rsidRPr="002B77E3" w:rsidRDefault="00C83229" w:rsidP="00C83229">
    <w:pPr>
      <w:pStyle w:val="Sidfo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83229" w:rsidRPr="002B77E3" w:rsidRDefault="00C83229" w:rsidP="00C83229">
    <w:pPr>
      <w:pStyle w:val="Sidfot"/>
      <w:ind w:right="360"/>
    </w:pPr>
    <w:r w:rsidRPr="002B77E3">
      <w:rPr>
        <w:rStyle w:val="Sidnummer"/>
      </w:rPr>
      <w:tab/>
    </w:r>
    <w:r w:rsidRPr="002B77E3">
      <w:rPr>
        <w:rStyle w:val="Sidnummer"/>
      </w:rPr>
      <w:tab/>
    </w:r>
    <w:r w:rsidRPr="002B77E3">
      <w:rPr>
        <w:rStyle w:val="Sidnummer"/>
      </w:rPr>
      <w:fldChar w:fldCharType="begin" w:fldLock="1"/>
    </w:r>
    <w:r w:rsidRPr="002B77E3">
      <w:rPr>
        <w:rStyle w:val="Sidnummer"/>
      </w:rPr>
      <w:instrText xml:space="preserve"> PAGE </w:instrText>
    </w:r>
    <w:r w:rsidRPr="002B77E3">
      <w:rPr>
        <w:rStyle w:val="Sidnummer"/>
      </w:rPr>
      <w:fldChar w:fldCharType="separate"/>
    </w:r>
    <w:r w:rsidR="00B21960" w:rsidRPr="002B77E3">
      <w:rPr>
        <w:rStyle w:val="Sidnummer"/>
      </w:rPr>
      <w:t>1</w:t>
    </w:r>
    <w:r w:rsidRPr="002B77E3">
      <w:rPr>
        <w:rStyle w:val="Sidnumm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006AD1" w:rsidRPr="002B77E3" w:rsidRDefault="00006AD1">
      <w:r w:rsidRPr="002B77E3">
        <w:separator/>
      </w:r>
    </w:p>
  </w:footnote>
  <w:footnote w:type="continuationSeparator" w:id="0">
    <w:p w:rsidR="00006AD1" w:rsidRPr="002B77E3" w:rsidRDefault="00006AD1">
      <w:r w:rsidRPr="002B77E3">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autoHyphenation/>
  <w:hyphenationZone w:val="40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83229"/>
    <w:rsid w:val="00006AD1"/>
    <w:rsid w:val="002B77E3"/>
    <w:rsid w:val="00B21960"/>
    <w:rsid w:val="00C83229"/>
    <w:rsid w:val="00E2633B"/>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C46F3CF2-A1C3-464D-8DCF-AC6F7A7D09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83229"/>
    <w:pPr>
      <w:overflowPunct w:val="0"/>
      <w:autoSpaceDE w:val="0"/>
      <w:autoSpaceDN w:val="0"/>
      <w:adjustRightInd w:val="0"/>
      <w:textAlignment w:val="baseline"/>
    </w:pPr>
    <w:rPr>
      <w:lang w:val="sv-SE" w:eastAsia="en-US"/>
    </w:r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styleId="Sidnummer">
    <w:name w:val="page number"/>
    <w:basedOn w:val="Standardstycketeckensnitt"/>
    <w:rsid w:val="00C83229"/>
  </w:style>
  <w:style w:type="paragraph" w:styleId="Sidfot">
    <w:name w:val="footer"/>
    <w:basedOn w:val="Normal"/>
    <w:link w:val="SidfotChar"/>
    <w:rsid w:val="00C83229"/>
    <w:pPr>
      <w:tabs>
        <w:tab w:val="center" w:pos="4153"/>
        <w:tab w:val="right" w:pos="8306"/>
      </w:tabs>
    </w:pPr>
    <w:rPr>
      <w:sz w:val="24"/>
    </w:rPr>
  </w:style>
  <w:style w:type="paragraph" w:customStyle="1" w:styleId="UDrubrik">
    <w:name w:val="UDrubrik"/>
    <w:basedOn w:val="Normal"/>
    <w:next w:val="Normal"/>
    <w:rsid w:val="00C83229"/>
    <w:pPr>
      <w:spacing w:line="320" w:lineRule="exact"/>
    </w:pPr>
    <w:rPr>
      <w:rFonts w:ascii="Arial" w:hAnsi="Arial"/>
      <w:b/>
      <w:sz w:val="22"/>
    </w:rPr>
  </w:style>
  <w:style w:type="paragraph" w:customStyle="1" w:styleId="Brdtext1">
    <w:name w:val="Brödtext1"/>
    <w:basedOn w:val="Normal"/>
    <w:rsid w:val="00C83229"/>
    <w:pPr>
      <w:overflowPunct/>
      <w:autoSpaceDE/>
      <w:autoSpaceDN/>
      <w:adjustRightInd/>
      <w:spacing w:line="320" w:lineRule="exact"/>
      <w:textAlignment w:val="auto"/>
    </w:pPr>
    <w:rPr>
      <w:rFonts w:ascii="OrigGarmnd BT" w:hAnsi="OrigGarmnd BT"/>
      <w:sz w:val="24"/>
    </w:rPr>
  </w:style>
  <w:style w:type="character" w:customStyle="1" w:styleId="SidfotChar">
    <w:name w:val="Sidfot Char"/>
    <w:basedOn w:val="Standardstycketeckensnitt"/>
    <w:link w:val="Sidfot"/>
    <w:rsid w:val="00C83229"/>
    <w:rPr>
      <w:sz w:val="24"/>
      <w:lang w:val="en-GB" w:eastAsia="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916</Words>
  <Characters>5933</Characters>
  <Application>Microsoft Office Word</Application>
  <DocSecurity>4</DocSecurity>
  <Lines>164</Lines>
  <Paragraphs>53</Paragraphs>
  <ScaleCrop>false</ScaleCrop>
  <HeadingPairs>
    <vt:vector size="2" baseType="variant">
      <vt:variant>
        <vt:lpstr>Rubrik</vt:lpstr>
      </vt:variant>
      <vt:variant>
        <vt:i4>1</vt:i4>
      </vt:variant>
    </vt:vector>
  </HeadingPairs>
  <TitlesOfParts>
    <vt:vector size="1" baseType="lpstr">
      <vt:lpstr>REGERINGSKANSLIET</vt:lpstr>
    </vt:vector>
  </TitlesOfParts>
  <Company>Regeringskansliet</Company>
  <LinksUpToDate>false</LinksUpToDate>
  <CharactersWithSpaces>6796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REGERINGSKANSLIET</dc:title>
  <dc:subject>REGERINGSKANSLIET</dc:subject>
  <dc:creator>Riksdagen</dc:creator>
  <cp:keywords>Riksdagen</cp:keywords>
  <dc:description/>
  <cp:lastModifiedBy>Lars Brink</cp:lastModifiedBy>
  <cp:revision>2</cp:revision>
  <cp:lastPrinted>2011-11-21T15:09:00Z</cp:lastPrinted>
  <dcterms:created xsi:type="dcterms:W3CDTF">2025-12-17T21:38:00Z</dcterms:created>
  <dcterms:modified xsi:type="dcterms:W3CDTF">2025-12-17T21:38:00Z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
    <vt:lpwstr>Word</vt:lpwstr>
  </property>
  <property fmtid="{D5CDD505-2E9C-101B-9397-08002B2CF9AE}" pid="3" name="RKOrdnaDepartement">
    <vt:lpwstr>EU-representationen</vt:lpwstr>
  </property>
  <property fmtid="{D5CDD505-2E9C-101B-9397-08002B2CF9AE}" pid="4" name="RKOrdnaActivityCategory">
    <vt:lpwstr>4.1. Europeiska unionen</vt:lpwstr>
  </property>
  <property fmtid="{D5CDD505-2E9C-101B-9397-08002B2CF9AE}" pid="5" name="RKOrdnaDiarienummer">
    <vt:lpwstr/>
  </property>
  <property fmtid="{D5CDD505-2E9C-101B-9397-08002B2CF9AE}" pid="6" name="RKOrdnaSearchKeywords">
    <vt:lpwstr/>
  </property>
  <property fmtid="{D5CDD505-2E9C-101B-9397-08002B2CF9AE}" pid="7" name="RKOrdnaSarskildSkyddsvard">
    <vt:lpwstr>0</vt:lpwstr>
  </property>
</Properties>
</file>