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2022/23</w:t>
      </w:r>
      <w:bookmarkEnd w:id="0"/>
      <w:r>
        <w:t>:</w:t>
      </w:r>
      <w:bookmarkStart w:id="1" w:name="DocumentNumber"/>
      <w:r>
        <w:t>86</w:t>
      </w:r>
      <w:bookmarkEnd w:id="1"/>
    </w:p>
    <w:p w:rsidR="006E04A4">
      <w:pPr>
        <w:pStyle w:val="Date"/>
        <w:outlineLvl w:val="0"/>
      </w:pPr>
      <w:bookmarkStart w:id="2" w:name="DocumentDate"/>
      <w:r>
        <w:t>Tisdagen den 11 april 2023</w:t>
      </w:r>
      <w:bookmarkEnd w:id="2"/>
      <w:r w:rsidR="00CB41A5">
        <w:t xml:space="preserve"> </w:t>
      </w:r>
    </w:p>
    <w:tbl>
      <w:tblPr>
        <w:tblW w:w="9214" w:type="dxa"/>
        <w:tblLayout w:type="fixed"/>
        <w:tblCellMar>
          <w:left w:w="0" w:type="dxa"/>
          <w:right w:w="0" w:type="dxa"/>
        </w:tblCellMar>
        <w:tblLook w:val="0000"/>
      </w:tblPr>
      <w:tblGrid>
        <w:gridCol w:w="454"/>
        <w:gridCol w:w="851"/>
        <w:gridCol w:w="283"/>
        <w:gridCol w:w="114"/>
        <w:gridCol w:w="283"/>
        <w:gridCol w:w="7229"/>
        <w:gridCol w:w="283"/>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gridSpan w:val="2"/>
          </w:tcPr>
          <w:p w:rsidR="006E04A4">
            <w:pPr>
              <w:pStyle w:val="Plenum"/>
              <w:tabs>
                <w:tab w:val="clear" w:pos="1418"/>
              </w:tabs>
              <w:jc w:val="right"/>
            </w:pPr>
            <w:bookmarkStart w:id="3" w:name="StartTidSchema"/>
            <w:bookmarkEnd w:id="3"/>
            <w:r>
              <w:t>13.00</w:t>
            </w: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Interpellationssvar</w:t>
            </w:r>
          </w:p>
        </w:tc>
      </w:tr>
      <w:tr w:rsidTr="00E47117">
        <w:tblPrEx>
          <w:tblW w:w="9214" w:type="dxa"/>
          <w:tblLayout w:type="fixed"/>
          <w:tblCellMar>
            <w:left w:w="0" w:type="dxa"/>
            <w:right w:w="0" w:type="dxa"/>
          </w:tblCellMar>
          <w:tblLook w:val="0000"/>
        </w:tblPrEx>
        <w:trPr>
          <w:gridAfter w:val="1"/>
          <w:cantSplit/>
        </w:trPr>
        <w:tc>
          <w:tcPr>
            <w:tcW w:w="454" w:type="dxa"/>
          </w:tcPr>
          <w:p w:rsidR="006E04A4">
            <w:pPr>
              <w:tabs>
                <w:tab w:val="clear" w:pos="1418"/>
              </w:tabs>
            </w:pPr>
          </w:p>
        </w:tc>
        <w:tc>
          <w:tcPr>
            <w:tcW w:w="851" w:type="dxa"/>
          </w:tcPr>
          <w:p w:rsidR="006E04A4">
            <w:pPr>
              <w:tabs>
                <w:tab w:val="clear" w:pos="1418"/>
              </w:tabs>
              <w:jc w:val="right"/>
            </w:pP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 xml:space="preserve">   (uppehåll för gruppmöte ca kl. 16.00-18.00)</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sammanträdena fredagen den 10, tisdagen den 14, onsdagen den 15, torsdagen den 16, fredagen den 17 och tisdagen den 21 mars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återtagande av plats i riksdagen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Emma Berginger (MP) fr.o.m. den 8 april</w:t>
            </w:r>
            <w:r>
              <w:rPr>
                <w:rtl w:val="0"/>
              </w:rPr>
              <w:br/>
            </w:r>
            <w:r>
              <w:rPr>
                <w:rtl w:val="0"/>
              </w:rPr>
              <w:t>Därmed upphörde Ulf Holms (MP) uppdrag som ersättare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Emma Berginger (MP) som ledamot i Nordiska rådets svenska delegation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Meddelande om statsministerns frågestund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Torsdagen den 13 april kl. 14.00</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Meddelande om särskild debatt med anledning av IPCC:s rapport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Fredagen den 28 april kl. 09.00</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subsidiaritetsprövning</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2022/23:19 Tisdagen den 28 mars</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2022/23:273 av Sofie Eriksson (S) </w:t>
            </w:r>
            <w:r>
              <w:rPr>
                <w:rtl w:val="0"/>
              </w:rPr>
              <w:br/>
            </w:r>
            <w:r>
              <w:rPr>
                <w:rtl w:val="0"/>
              </w:rPr>
              <w:t>Folkräkning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2022/23:276 av Niklas Karlsson (S) </w:t>
            </w:r>
            <w:r>
              <w:rPr>
                <w:rtl w:val="0"/>
              </w:rPr>
              <w:br/>
            </w:r>
            <w:r>
              <w:rPr>
                <w:rtl w:val="0"/>
              </w:rPr>
              <w:t>En moderniserad källskatt på utdelning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2022/23:288 av Jytte Guteland (S) </w:t>
            </w:r>
            <w:r>
              <w:rPr>
                <w:rtl w:val="0"/>
              </w:rPr>
              <w:br/>
            </w:r>
            <w:r>
              <w:rPr>
                <w:rtl w:val="0"/>
              </w:rPr>
              <w:t>En strategi för att minska metan- och lustgasutsläpp från jordbruket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2022/23:294 av Alireza Akhondi (C) </w:t>
            </w:r>
            <w:r>
              <w:rPr>
                <w:rtl w:val="0"/>
              </w:rPr>
              <w:br/>
            </w:r>
            <w:r>
              <w:rPr>
                <w:rtl w:val="0"/>
              </w:rPr>
              <w:t>Förutsättningarna för fler bostäder för äldre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2022/23:295 av Alireza Akhondi (C) </w:t>
            </w:r>
            <w:r>
              <w:rPr>
                <w:rtl w:val="0"/>
              </w:rPr>
              <w:br/>
            </w:r>
            <w:r>
              <w:rPr>
                <w:rtl w:val="0"/>
              </w:rPr>
              <w:t>Bostäder och stambanor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2022/23:FPM65 Ändring av förordning om EU-gödselprodukter i fråga om digital märkning </w:t>
            </w:r>
            <w:r>
              <w:rPr>
                <w:i/>
                <w:iCs/>
                <w:rtl w:val="0"/>
              </w:rPr>
              <w:t>COM(2023) 98</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2022/23:FPM66 Windsor-ramverket mellan EU och Storbritannien </w:t>
            </w:r>
            <w:r>
              <w:rPr>
                <w:i/>
                <w:iCs/>
                <w:rtl w:val="0"/>
              </w:rPr>
              <w:t>COM(2023) 125, COM(2023) 124, COM(2023) 122, COM(2023) 123, COM(2023) 120</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2022/23:FPM67 Gemensamt meddelande om EU:s rymdstrategi för säkerhet och försvar </w:t>
            </w:r>
            <w:r>
              <w:rPr>
                <w:i/>
                <w:iCs/>
                <w:rtl w:val="0"/>
              </w:rPr>
              <w:t>JOIN(2023) 9</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2022/23:FPM68 Förslag till revidering av direktivet om underlättande av gränsöverskridande informationsutbyte om trafiksäkerhetsrelaterade brott </w:t>
            </w:r>
            <w:r>
              <w:rPr>
                <w:i/>
                <w:iCs/>
                <w:rtl w:val="0"/>
              </w:rPr>
              <w:t>COM(2023) 126</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2022/23:FPM69 Omarbetat körkortsdirektiv </w:t>
            </w:r>
            <w:r>
              <w:rPr>
                <w:i/>
                <w:iCs/>
                <w:rtl w:val="0"/>
              </w:rPr>
              <w:t>COM(2023) 127</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2022/23:FPM70 Direktiv om en unionsomfattande effekt för körkortsåterkallelse </w:t>
            </w:r>
            <w:r>
              <w:rPr>
                <w:i/>
                <w:iCs/>
                <w:rtl w:val="0"/>
              </w:rPr>
              <w:t>COM(2023) 128</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granskningsrapport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RiR 2023:6 Digitala tjänster till privatpersoner – stora utvecklingsmöjligheter för statliga myndigheter</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2022/23:69 Förlängning av den tillfälligt utökade skattenedsättningen på viss dieselanvändning inom jord-, skogs- och vattenbruk</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2022/23:2358 av Ilona Szatmári Waldau m.fl. (V)</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2022/23:2361 av Marielle Lahti m.fl. (MP)</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2022/23:2362 av Helena Vilhelmsson m.fl. (C)</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2022/23:72 EU:s nya tågpassagerarförordning</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2022/23:2350 av Nadja Awad m.fl. (V)</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2022/23:2351 av Mikael Eskilandersson m.fl. (SD)</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2022/23:2352 av Jennie Nilsson m.fl. (S)</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2022/23:2354 av Katarina Luhr m.fl. (MP)</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2022/23:78 Förbättrade åtgärder när barn misstänks för brott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2022/23:2359 av Gudrun Nordborg m.fl. (V)</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 xml:space="preserve">COM(2023) 155 Förslag till Europaparlamentets och rådets direktiv om gemensamma regler för att främja reparation av varor och om ändring av förordning (EU) 2017/2394 och direktiven (EU) 2019/771 och (EU) 2020/1828 </w:t>
            </w:r>
            <w:r>
              <w:rPr>
                <w:rtl w:val="0"/>
              </w:rPr>
              <w:br/>
            </w:r>
            <w:r>
              <w:rPr>
                <w:i/>
                <w:iCs/>
                <w:rtl w:val="0"/>
              </w:rPr>
              <w:t>Åttaveckorsfristen för att avge ett motiverat yttrande går ut den 26 maj 2023</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 xml:space="preserve">COM(2023) 178 Förslag till Europaparlamentets och rådets förordning om godkännande och marknadskontroll av mobila maskiner som inte är avsedda att användas för transporter på väg som framförs på allmän väg och om ändring av förordning (EU) 2019/1020 </w:t>
            </w:r>
            <w:r>
              <w:rPr>
                <w:rtl w:val="0"/>
              </w:rPr>
              <w:br/>
            </w:r>
            <w:r>
              <w:rPr>
                <w:i/>
                <w:iCs/>
                <w:rtl w:val="0"/>
              </w:rPr>
              <w:t>Åttaveckorsfristen för att avge ett motiverat yttrande går ut den 26 maj 2023</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Bet. 2022/23:JuU18 Försök till subventionsmissbruk</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Civilutskottets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Bet. 2022/23:CU10 Bostadspolitik</w:t>
            </w:r>
          </w:p>
        </w:tc>
        <w:tc>
          <w:tcPr>
            <w:tcW w:w="2055" w:type="dxa"/>
          </w:tcPr>
          <w:p w:rsidR="006E04A4" w:rsidP="00C84F80">
            <w:r>
              <w:rPr>
                <w:rtl w:val="0"/>
              </w:rPr>
              <w:t>33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Bet. 2022/23:CU12 Planering och byggande</w:t>
            </w:r>
          </w:p>
        </w:tc>
        <w:tc>
          <w:tcPr>
            <w:tcW w:w="2055" w:type="dxa"/>
          </w:tcPr>
          <w:p w:rsidR="006E04A4" w:rsidP="00C84F80">
            <w:r>
              <w:rPr>
                <w:rtl w:val="0"/>
              </w:rPr>
              <w:t>40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Försvarsutskottets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Bet. 2022/23:FöU3 Riksrevisionens rapport om personalförsörjningen av kontinuerligt tjänstgörande gruppbefäl, soldater och sjömän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Bet. 2022/23:UU6 Internationellt utvecklingsbistånd</w:t>
            </w:r>
          </w:p>
        </w:tc>
        <w:tc>
          <w:tcPr>
            <w:tcW w:w="2055" w:type="dxa"/>
          </w:tcPr>
          <w:p w:rsidR="006E04A4" w:rsidP="00C84F80">
            <w:r>
              <w:rPr>
                <w:rtl w:val="0"/>
              </w:rPr>
              <w:t>11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Bet. 2022/23:SoU11 Vissa frågor om hälso- och sjukvårdens försörjningsberedskap</w:t>
            </w:r>
          </w:p>
        </w:tc>
        <w:tc>
          <w:tcPr>
            <w:tcW w:w="2055" w:type="dxa"/>
          </w:tcPr>
          <w:p w:rsidR="006E04A4" w:rsidP="00C84F80">
            <w:r>
              <w:rPr>
                <w:rtl w:val="0"/>
              </w:rPr>
              <w:t>7 res. (S,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Näringsutskottets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Bet. 2022/23:NU14 Immaterialrättsfrågor</w:t>
            </w:r>
          </w:p>
        </w:tc>
        <w:tc>
          <w:tcPr>
            <w:tcW w:w="2055" w:type="dxa"/>
          </w:tcPr>
          <w:p w:rsidR="006E04A4" w:rsidP="00C84F80">
            <w:r>
              <w:rPr>
                <w:rtl w:val="0"/>
              </w:rPr>
              <w:t>7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Bet. 2022/23:NU15 Regelförenkling för företag</w:t>
            </w:r>
          </w:p>
        </w:tc>
        <w:tc>
          <w:tcPr>
            <w:tcW w:w="2055" w:type="dxa"/>
          </w:tcPr>
          <w:p w:rsidR="006E04A4" w:rsidP="00C84F80">
            <w:r>
              <w:rPr>
                <w:rtl w:val="0"/>
              </w:rPr>
              <w:t>19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Energi- och näringsminister Ebba Busch (KD)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2022/23:280 av Daniel Vencu Velasquez Castro (S)</w:t>
            </w:r>
            <w:r>
              <w:rPr>
                <w:rtl w:val="0"/>
              </w:rPr>
              <w:br/>
            </w:r>
            <w:r>
              <w:rPr>
                <w:rtl w:val="0"/>
              </w:rPr>
              <w:t>Den gröna omställningen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Lotta Edholm (L)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38</w:t>
            </w:r>
          </w:p>
        </w:tc>
        <w:tc>
          <w:tcPr>
            <w:tcW w:w="6663" w:type="dxa"/>
          </w:tcPr>
          <w:p w:rsidR="006E04A4" w:rsidP="000326E3">
            <w:r>
              <w:rPr>
                <w:rtl w:val="0"/>
              </w:rPr>
              <w:t>2022/23:275 av Linus Sköld (S)</w:t>
            </w:r>
            <w:r>
              <w:rPr>
                <w:rtl w:val="0"/>
              </w:rPr>
              <w:br/>
            </w:r>
            <w:r>
              <w:rPr>
                <w:rtl w:val="0"/>
              </w:rPr>
              <w:t>Akutskolor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 och integrationsminister Johan Pehrson (L)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39</w:t>
            </w:r>
          </w:p>
        </w:tc>
        <w:tc>
          <w:tcPr>
            <w:tcW w:w="6663" w:type="dxa"/>
          </w:tcPr>
          <w:p w:rsidR="006E04A4" w:rsidP="000326E3">
            <w:r>
              <w:rPr>
                <w:rtl w:val="0"/>
              </w:rPr>
              <w:t>2022/23:246 av Jim Svensk Larm (S)</w:t>
            </w:r>
            <w:r>
              <w:rPr>
                <w:rtl w:val="0"/>
              </w:rPr>
              <w:br/>
            </w:r>
            <w:r>
              <w:rPr>
                <w:rtl w:val="0"/>
              </w:rPr>
              <w:t>Möjlighet till arbete för fler med funktionsnedsättning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40</w:t>
            </w:r>
          </w:p>
        </w:tc>
        <w:tc>
          <w:tcPr>
            <w:tcW w:w="6663" w:type="dxa"/>
          </w:tcPr>
          <w:p w:rsidR="006E04A4" w:rsidP="000326E3">
            <w:r>
              <w:rPr>
                <w:rtl w:val="0"/>
              </w:rPr>
              <w:t>2022/23:257 av Serkan Köse (S)</w:t>
            </w:r>
            <w:r>
              <w:rPr>
                <w:rtl w:val="0"/>
              </w:rPr>
              <w:br/>
            </w:r>
            <w:r>
              <w:rPr>
                <w:rtl w:val="0"/>
              </w:rPr>
              <w:t>Matchningsproblematik</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Camilla Waltersson Grönvall (M)</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41</w:t>
            </w:r>
          </w:p>
        </w:tc>
        <w:tc>
          <w:tcPr>
            <w:tcW w:w="6663" w:type="dxa"/>
          </w:tcPr>
          <w:p w:rsidR="006E04A4" w:rsidP="000326E3">
            <w:r>
              <w:rPr>
                <w:rtl w:val="0"/>
              </w:rPr>
              <w:t>2022/23:279 av Nadja Awad (V)</w:t>
            </w:r>
            <w:r>
              <w:rPr>
                <w:rtl w:val="0"/>
              </w:rPr>
              <w:br/>
            </w:r>
            <w:r>
              <w:rPr>
                <w:rtl w:val="0"/>
              </w:rPr>
              <w:t>Adoptioner från Serbien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Erik Slottner (KD)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42</w:t>
            </w:r>
          </w:p>
        </w:tc>
        <w:tc>
          <w:tcPr>
            <w:tcW w:w="6663" w:type="dxa"/>
          </w:tcPr>
          <w:p w:rsidR="006E04A4" w:rsidP="000326E3">
            <w:r>
              <w:rPr>
                <w:rtl w:val="0"/>
              </w:rPr>
              <w:t>2022/23:262 av Isak From (S)</w:t>
            </w:r>
            <w:r>
              <w:rPr>
                <w:rtl w:val="0"/>
              </w:rPr>
              <w:br/>
            </w:r>
            <w:r>
              <w:rPr>
                <w:rtl w:val="0"/>
              </w:rPr>
              <w:t>Statens närvaro i hela landet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43</w:t>
            </w:r>
          </w:p>
        </w:tc>
        <w:tc>
          <w:tcPr>
            <w:tcW w:w="6663" w:type="dxa"/>
          </w:tcPr>
          <w:p w:rsidR="006E04A4" w:rsidP="000326E3">
            <w:r>
              <w:rPr>
                <w:rtl w:val="0"/>
              </w:rPr>
              <w:t>2022/23:277 av Denis Begic (S)</w:t>
            </w:r>
            <w:r>
              <w:rPr>
                <w:rtl w:val="0"/>
              </w:rPr>
              <w:br/>
            </w:r>
            <w:r>
              <w:rPr>
                <w:rtl w:val="0"/>
              </w:rPr>
              <w:t>Social dumpning mellan kommuner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Maria Malmer Stenergard (M)</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44</w:t>
            </w:r>
          </w:p>
        </w:tc>
        <w:tc>
          <w:tcPr>
            <w:tcW w:w="6663" w:type="dxa"/>
          </w:tcPr>
          <w:p w:rsidR="006E04A4" w:rsidP="000326E3">
            <w:r>
              <w:rPr>
                <w:rtl w:val="0"/>
              </w:rPr>
              <w:t>2022/23:244 av Ludvig Aspling (SD)</w:t>
            </w:r>
            <w:r>
              <w:rPr>
                <w:rtl w:val="0"/>
              </w:rPr>
              <w:br/>
            </w:r>
            <w:r>
              <w:rPr>
                <w:rtl w:val="0"/>
              </w:rPr>
              <w:t>Visumfrihet för medborgare i Kosovo</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45</w:t>
            </w:r>
          </w:p>
        </w:tc>
        <w:tc>
          <w:tcPr>
            <w:tcW w:w="6663" w:type="dxa"/>
          </w:tcPr>
          <w:p w:rsidR="006E04A4" w:rsidP="000326E3">
            <w:r>
              <w:rPr>
                <w:rtl w:val="0"/>
              </w:rPr>
              <w:t>2022/23:258 av Frida Tånghag (V)</w:t>
            </w:r>
            <w:r>
              <w:rPr>
                <w:rtl w:val="0"/>
              </w:rPr>
              <w:br/>
            </w:r>
            <w:r>
              <w:rPr>
                <w:rtl w:val="0"/>
              </w:rPr>
              <w:t>Anmälningsplikt för offentligt anställda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46</w:t>
            </w:r>
          </w:p>
        </w:tc>
        <w:tc>
          <w:tcPr>
            <w:tcW w:w="6663" w:type="dxa"/>
          </w:tcPr>
          <w:p w:rsidR="006E04A4" w:rsidP="000326E3">
            <w:r>
              <w:rPr>
                <w:rtl w:val="0"/>
              </w:rPr>
              <w:t>2022/23:282 av Nima Gholam Ali Pour (SD)</w:t>
            </w:r>
            <w:r>
              <w:rPr>
                <w:rtl w:val="0"/>
              </w:rPr>
              <w:br/>
            </w:r>
            <w:r>
              <w:rPr>
                <w:rtl w:val="0"/>
              </w:rPr>
              <w:t>Kostnadsberäkning gällande migrations- och asylpakten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Romina Pourmokhtari (L)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47</w:t>
            </w:r>
          </w:p>
        </w:tc>
        <w:tc>
          <w:tcPr>
            <w:tcW w:w="6663" w:type="dxa"/>
          </w:tcPr>
          <w:p w:rsidR="006E04A4" w:rsidP="000326E3">
            <w:r>
              <w:rPr>
                <w:rtl w:val="0"/>
              </w:rPr>
              <w:t>2022/23:218 av Gunilla Svantorp (S)</w:t>
            </w:r>
            <w:r>
              <w:rPr>
                <w:rtl w:val="0"/>
              </w:rPr>
              <w:br/>
            </w:r>
            <w:r>
              <w:rPr>
                <w:rtl w:val="0"/>
              </w:rPr>
              <w:t>Transportsektorns omställning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48</w:t>
            </w:r>
          </w:p>
        </w:tc>
        <w:tc>
          <w:tcPr>
            <w:tcW w:w="6663" w:type="dxa"/>
          </w:tcPr>
          <w:p w:rsidR="006E04A4" w:rsidP="000326E3">
            <w:r>
              <w:rPr>
                <w:rtl w:val="0"/>
              </w:rPr>
              <w:t>2022/23:231 av Ida Karkiainen (S)</w:t>
            </w:r>
            <w:r>
              <w:rPr>
                <w:rtl w:val="0"/>
              </w:rPr>
              <w:br/>
            </w:r>
            <w:r>
              <w:rPr>
                <w:rtl w:val="0"/>
              </w:rPr>
              <w:t>Effektivare tillståndsprocesser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49</w:t>
            </w:r>
          </w:p>
        </w:tc>
        <w:tc>
          <w:tcPr>
            <w:tcW w:w="6663" w:type="dxa"/>
          </w:tcPr>
          <w:p w:rsidR="006E04A4" w:rsidP="000326E3">
            <w:r>
              <w:rPr>
                <w:rtl w:val="0"/>
              </w:rPr>
              <w:t>2022/23:284 av Joakim Järrebring (S)</w:t>
            </w:r>
            <w:r>
              <w:rPr>
                <w:rtl w:val="0"/>
              </w:rPr>
              <w:br/>
            </w:r>
            <w:r>
              <w:rPr>
                <w:rtl w:val="0"/>
              </w:rPr>
              <w:t>Finansiering av nödvändig kalkning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50</w:t>
            </w:r>
          </w:p>
        </w:tc>
        <w:tc>
          <w:tcPr>
            <w:tcW w:w="6663" w:type="dxa"/>
          </w:tcPr>
          <w:p w:rsidR="006E04A4" w:rsidP="000326E3">
            <w:r>
              <w:rPr>
                <w:rtl w:val="0"/>
              </w:rPr>
              <w:t>2022/23:285 av Joakim Järrebring (S)</w:t>
            </w:r>
            <w:r>
              <w:rPr>
                <w:rtl w:val="0"/>
              </w:rPr>
              <w:br/>
            </w:r>
            <w:r>
              <w:rPr>
                <w:rtl w:val="0"/>
              </w:rPr>
              <w:t>Vattenkraften och Sveriges elsystem</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Tisdagen den 11 april 2023</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2023-04-11</SAFIR_Sammantradesdatum_Doc>
    <SAFIR_SammantradeID xmlns="C07A1A6C-0B19-41D9-BDF8-F523BA3921EB">02d3abe9-a015-4b7f-aa4d-656118ecb841</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5B414-CDE3-45A9-87F0-60AD3C23EDF0}"/>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11 april 2023</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