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CC763D">
        <w:tblPrEx>
          <w:tblCellMar>
            <w:top w:w="0" w:type="dxa"/>
            <w:bottom w:w="0" w:type="dxa"/>
          </w:tblCellMar>
        </w:tblPrEx>
        <w:tc>
          <w:tcPr>
            <w:tcW w:w="2268" w:type="dxa"/>
          </w:tcPr>
          <w:p w:rsidR="006E4E11" w:rsidRPr="00CC763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CC763D" w:rsidRDefault="006E4E11" w:rsidP="007242A3">
            <w:pPr>
              <w:framePr w:w="5035" w:h="1644" w:wrap="notBeside" w:vAnchor="page" w:hAnchor="page" w:x="6573" w:y="721"/>
              <w:rPr>
                <w:rFonts w:ascii="TradeGothic" w:hAnsi="TradeGothic"/>
                <w:i/>
                <w:sz w:val="18"/>
              </w:rPr>
            </w:pPr>
          </w:p>
        </w:tc>
      </w:tr>
      <w:tr w:rsidR="006E4E11" w:rsidRPr="00CC763D">
        <w:tblPrEx>
          <w:tblCellMar>
            <w:top w:w="0" w:type="dxa"/>
            <w:bottom w:w="0" w:type="dxa"/>
          </w:tblCellMar>
        </w:tblPrEx>
        <w:tc>
          <w:tcPr>
            <w:tcW w:w="2268" w:type="dxa"/>
          </w:tcPr>
          <w:p w:rsidR="006E4E11" w:rsidRPr="00CC763D" w:rsidRDefault="00B23C02" w:rsidP="007242A3">
            <w:pPr>
              <w:framePr w:w="5035" w:h="1644" w:wrap="notBeside" w:vAnchor="page" w:hAnchor="page" w:x="6573" w:y="721"/>
              <w:rPr>
                <w:rFonts w:ascii="TradeGothic" w:hAnsi="TradeGothic"/>
                <w:b/>
                <w:sz w:val="22"/>
              </w:rPr>
            </w:pPr>
            <w:r w:rsidRPr="00CC763D">
              <w:rPr>
                <w:rFonts w:ascii="TradeGothic" w:hAnsi="TradeGothic"/>
                <w:b/>
                <w:sz w:val="22"/>
              </w:rPr>
              <w:t>Kommenterad dagordning</w:t>
            </w:r>
          </w:p>
        </w:tc>
        <w:tc>
          <w:tcPr>
            <w:tcW w:w="2999" w:type="dxa"/>
            <w:gridSpan w:val="2"/>
          </w:tcPr>
          <w:p w:rsidR="006E4E11" w:rsidRPr="00CC763D" w:rsidRDefault="006E4E11" w:rsidP="007242A3">
            <w:pPr>
              <w:framePr w:w="5035" w:h="1644" w:wrap="notBeside" w:vAnchor="page" w:hAnchor="page" w:x="6573" w:y="721"/>
              <w:rPr>
                <w:rFonts w:ascii="TradeGothic" w:hAnsi="TradeGothic"/>
                <w:b/>
                <w:sz w:val="22"/>
              </w:rPr>
            </w:pPr>
          </w:p>
        </w:tc>
      </w:tr>
      <w:tr w:rsidR="006E4E11" w:rsidRPr="00CC763D">
        <w:tblPrEx>
          <w:tblCellMar>
            <w:top w:w="0" w:type="dxa"/>
            <w:bottom w:w="0" w:type="dxa"/>
          </w:tblCellMar>
        </w:tblPrEx>
        <w:tc>
          <w:tcPr>
            <w:tcW w:w="3402" w:type="dxa"/>
            <w:gridSpan w:val="2"/>
          </w:tcPr>
          <w:p w:rsidR="006E4E11" w:rsidRPr="00CC763D" w:rsidRDefault="006E4E11" w:rsidP="007242A3">
            <w:pPr>
              <w:framePr w:w="5035" w:h="1644" w:wrap="notBeside" w:vAnchor="page" w:hAnchor="page" w:x="6573" w:y="721"/>
            </w:pPr>
          </w:p>
        </w:tc>
        <w:tc>
          <w:tcPr>
            <w:tcW w:w="1865" w:type="dxa"/>
          </w:tcPr>
          <w:p w:rsidR="006E4E11" w:rsidRPr="00CC763D" w:rsidRDefault="006E4E11" w:rsidP="007242A3">
            <w:pPr>
              <w:framePr w:w="5035" w:h="1644" w:wrap="notBeside" w:vAnchor="page" w:hAnchor="page" w:x="6573" w:y="721"/>
            </w:pPr>
          </w:p>
        </w:tc>
      </w:tr>
      <w:tr w:rsidR="006E4E11" w:rsidRPr="00CC763D">
        <w:tblPrEx>
          <w:tblCellMar>
            <w:top w:w="0" w:type="dxa"/>
            <w:bottom w:w="0" w:type="dxa"/>
          </w:tblCellMar>
        </w:tblPrEx>
        <w:tc>
          <w:tcPr>
            <w:tcW w:w="2268" w:type="dxa"/>
          </w:tcPr>
          <w:p w:rsidR="006E4E11" w:rsidRPr="00CC763D" w:rsidRDefault="00B23C02" w:rsidP="007242A3">
            <w:pPr>
              <w:framePr w:w="5035" w:h="1644" w:wrap="notBeside" w:vAnchor="page" w:hAnchor="page" w:x="6573" w:y="721"/>
            </w:pPr>
            <w:r w:rsidRPr="00CC763D">
              <w:t>2010-10-</w:t>
            </w:r>
            <w:r w:rsidR="00BE7E8E" w:rsidRPr="00CC763D">
              <w:t>11</w:t>
            </w:r>
          </w:p>
        </w:tc>
        <w:tc>
          <w:tcPr>
            <w:tcW w:w="2999" w:type="dxa"/>
            <w:gridSpan w:val="2"/>
          </w:tcPr>
          <w:p w:rsidR="006E4E11" w:rsidRPr="00CC763D" w:rsidRDefault="006E4E11" w:rsidP="007242A3">
            <w:pPr>
              <w:framePr w:w="5035" w:h="1644" w:wrap="notBeside" w:vAnchor="page" w:hAnchor="page" w:x="6573" w:y="721"/>
            </w:pPr>
          </w:p>
        </w:tc>
      </w:tr>
      <w:tr w:rsidR="006E4E11" w:rsidRPr="00CC763D">
        <w:tblPrEx>
          <w:tblCellMar>
            <w:top w:w="0" w:type="dxa"/>
            <w:bottom w:w="0" w:type="dxa"/>
          </w:tblCellMar>
        </w:tblPrEx>
        <w:tc>
          <w:tcPr>
            <w:tcW w:w="2268" w:type="dxa"/>
          </w:tcPr>
          <w:p w:rsidR="006E4E11" w:rsidRPr="00CC763D" w:rsidRDefault="006E4E11" w:rsidP="007242A3">
            <w:pPr>
              <w:framePr w:w="5035" w:h="1644" w:wrap="notBeside" w:vAnchor="page" w:hAnchor="page" w:x="6573" w:y="721"/>
            </w:pPr>
          </w:p>
        </w:tc>
        <w:tc>
          <w:tcPr>
            <w:tcW w:w="2999" w:type="dxa"/>
            <w:gridSpan w:val="2"/>
          </w:tcPr>
          <w:p w:rsidR="006E4E11" w:rsidRPr="00CC763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CC763D">
        <w:tblPrEx>
          <w:tblCellMar>
            <w:top w:w="0" w:type="dxa"/>
            <w:bottom w:w="0" w:type="dxa"/>
          </w:tblCellMar>
        </w:tblPrEx>
        <w:trPr>
          <w:trHeight w:val="284"/>
        </w:trPr>
        <w:tc>
          <w:tcPr>
            <w:tcW w:w="4911" w:type="dxa"/>
          </w:tcPr>
          <w:p w:rsidR="006E4E11" w:rsidRPr="00CC763D" w:rsidRDefault="00B23C02">
            <w:pPr>
              <w:pStyle w:val="Avsndare"/>
              <w:framePr w:h="2483" w:wrap="notBeside" w:x="1504"/>
              <w:rPr>
                <w:b/>
                <w:i w:val="0"/>
                <w:sz w:val="22"/>
              </w:rPr>
            </w:pPr>
            <w:r w:rsidRPr="00CC763D">
              <w:rPr>
                <w:b/>
                <w:i w:val="0"/>
                <w:sz w:val="22"/>
              </w:rPr>
              <w:t>Arbetsmarknadsdepartementet</w:t>
            </w:r>
          </w:p>
          <w:p w:rsidR="00B23C02" w:rsidRPr="00CC763D" w:rsidRDefault="00B23C02">
            <w:pPr>
              <w:pStyle w:val="Avsndare"/>
              <w:framePr w:h="2483" w:wrap="notBeside" w:x="1504"/>
              <w:rPr>
                <w:b/>
                <w:i w:val="0"/>
                <w:sz w:val="22"/>
              </w:rPr>
            </w:pPr>
            <w:r w:rsidRPr="00CC763D">
              <w:rPr>
                <w:b/>
                <w:i w:val="0"/>
                <w:sz w:val="22"/>
              </w:rPr>
              <w:t>Socialdepartementet</w:t>
            </w:r>
          </w:p>
          <w:p w:rsidR="00B23C02" w:rsidRPr="00CC763D" w:rsidRDefault="00B23C02">
            <w:pPr>
              <w:pStyle w:val="Avsndare"/>
              <w:framePr w:h="2483" w:wrap="notBeside" w:x="1504"/>
              <w:rPr>
                <w:b/>
                <w:i w:val="0"/>
                <w:sz w:val="22"/>
              </w:rPr>
            </w:pPr>
            <w:r w:rsidRPr="00CC763D">
              <w:rPr>
                <w:b/>
                <w:i w:val="0"/>
                <w:sz w:val="22"/>
              </w:rPr>
              <w:t>Integrations- och jämställdhetsdepartementet</w:t>
            </w:r>
          </w:p>
        </w:tc>
      </w:tr>
      <w:tr w:rsidR="006E4E11" w:rsidRPr="00CC763D">
        <w:tblPrEx>
          <w:tblCellMar>
            <w:top w:w="0" w:type="dxa"/>
            <w:bottom w:w="0" w:type="dxa"/>
          </w:tblCellMar>
        </w:tblPrEx>
        <w:trPr>
          <w:trHeight w:val="284"/>
        </w:trPr>
        <w:tc>
          <w:tcPr>
            <w:tcW w:w="4911" w:type="dxa"/>
          </w:tcPr>
          <w:p w:rsidR="006E4E11" w:rsidRPr="00CC763D" w:rsidRDefault="006E4E11">
            <w:pPr>
              <w:pStyle w:val="Avsndare"/>
              <w:framePr w:h="2483" w:wrap="notBeside" w:x="1504"/>
              <w:rPr>
                <w:bCs/>
                <w:iCs/>
              </w:rPr>
            </w:pPr>
          </w:p>
        </w:tc>
      </w:tr>
      <w:tr w:rsidR="00B23C02" w:rsidRPr="00CC763D">
        <w:tblPrEx>
          <w:tblCellMar>
            <w:top w:w="0" w:type="dxa"/>
            <w:bottom w:w="0" w:type="dxa"/>
          </w:tblCellMar>
        </w:tblPrEx>
        <w:trPr>
          <w:trHeight w:val="284"/>
        </w:trPr>
        <w:tc>
          <w:tcPr>
            <w:tcW w:w="4911" w:type="dxa"/>
          </w:tcPr>
          <w:p w:rsidR="00B23C02" w:rsidRPr="00CC763D" w:rsidRDefault="00B23C02">
            <w:pPr>
              <w:pStyle w:val="Avsndare"/>
              <w:framePr w:h="2483" w:wrap="notBeside" w:x="1504"/>
              <w:rPr>
                <w:bCs/>
                <w:iCs/>
              </w:rPr>
            </w:pPr>
          </w:p>
        </w:tc>
      </w:tr>
    </w:tbl>
    <w:p w:rsidR="005D21A5" w:rsidRPr="00CC763D" w:rsidRDefault="005D21A5">
      <w:pPr>
        <w:framePr w:w="4400" w:h="2523" w:wrap="notBeside" w:vAnchor="page" w:hAnchor="page" w:x="6453" w:y="2445"/>
        <w:ind w:left="142"/>
        <w:rPr>
          <w:rFonts w:cs="Helv"/>
          <w:color w:val="000000"/>
          <w:szCs w:val="24"/>
          <w:lang w:eastAsia="sv-SE"/>
        </w:rPr>
      </w:pPr>
    </w:p>
    <w:p w:rsidR="006E4E11" w:rsidRPr="00CC763D" w:rsidRDefault="00B956E6">
      <w:pPr>
        <w:framePr w:w="4400" w:h="2523" w:wrap="notBeside" w:vAnchor="page" w:hAnchor="page" w:x="6453" w:y="2445"/>
        <w:ind w:left="142"/>
        <w:rPr>
          <w:rFonts w:cs="Helv"/>
          <w:color w:val="000000"/>
          <w:szCs w:val="24"/>
          <w:lang w:eastAsia="sv-SE"/>
        </w:rPr>
      </w:pPr>
      <w:r w:rsidRPr="00CC763D">
        <w:rPr>
          <w:rFonts w:cs="Helv"/>
          <w:color w:val="000000"/>
          <w:szCs w:val="24"/>
          <w:lang w:eastAsia="sv-SE"/>
        </w:rPr>
        <w:t>A2010/2511/IE</w:t>
      </w:r>
    </w:p>
    <w:p w:rsidR="00D515C0" w:rsidRPr="00CC763D" w:rsidRDefault="00D515C0">
      <w:pPr>
        <w:framePr w:w="4400" w:h="2523" w:wrap="notBeside" w:vAnchor="page" w:hAnchor="page" w:x="6453" w:y="2445"/>
        <w:ind w:left="142"/>
        <w:rPr>
          <w:szCs w:val="24"/>
        </w:rPr>
      </w:pPr>
      <w:r w:rsidRPr="00CC763D">
        <w:rPr>
          <w:rFonts w:cs="Helv"/>
          <w:color w:val="000000"/>
          <w:szCs w:val="24"/>
          <w:lang w:eastAsia="sv-SE"/>
        </w:rPr>
        <w:t>S2010/7247/EIS</w:t>
      </w:r>
    </w:p>
    <w:p w:rsidR="00B23C02" w:rsidRPr="00CC763D" w:rsidRDefault="00B23C02" w:rsidP="00B23C02">
      <w:pPr>
        <w:pStyle w:val="RKrubrik"/>
        <w:pBdr>
          <w:bottom w:val="single" w:sz="6" w:space="1" w:color="auto"/>
        </w:pBdr>
      </w:pPr>
      <w:r w:rsidRPr="00CC763D">
        <w:t>Rådets möte (social- och arbetsmarknadsministrarna) den 21 oktober 2010</w:t>
      </w:r>
    </w:p>
    <w:p w:rsidR="006E4E11" w:rsidRPr="00CC763D" w:rsidRDefault="006E4E11">
      <w:pPr>
        <w:pStyle w:val="RKnormal"/>
      </w:pPr>
    </w:p>
    <w:p w:rsidR="00B23C02" w:rsidRPr="00CC763D" w:rsidRDefault="00B23C02" w:rsidP="00B23C02">
      <w:pPr>
        <w:pStyle w:val="RKrubrik"/>
      </w:pPr>
      <w:r w:rsidRPr="00CC763D">
        <w:t>Kommenterad dagordning</w:t>
      </w:r>
    </w:p>
    <w:p w:rsidR="00B23C02" w:rsidRPr="00CC763D" w:rsidRDefault="00B23C02" w:rsidP="00B23C02">
      <w:pPr>
        <w:spacing w:line="240" w:lineRule="auto"/>
        <w:outlineLvl w:val="0"/>
        <w:rPr>
          <w:b/>
          <w:u w:val="single"/>
        </w:rPr>
      </w:pPr>
    </w:p>
    <w:p w:rsidR="00B23C02" w:rsidRPr="00CC763D" w:rsidRDefault="00B23C02" w:rsidP="00B23C02">
      <w:pPr>
        <w:spacing w:line="240" w:lineRule="auto"/>
        <w:outlineLvl w:val="0"/>
        <w:rPr>
          <w:b/>
          <w:u w:val="single"/>
        </w:rPr>
      </w:pPr>
      <w:r w:rsidRPr="00CC763D">
        <w:rPr>
          <w:b/>
          <w:u w:val="single"/>
        </w:rPr>
        <w:t>MÖTET TORSDAGEN DEN 21 OKTOBER (09.30)</w:t>
      </w:r>
    </w:p>
    <w:p w:rsidR="00B23C02" w:rsidRPr="00CC763D" w:rsidRDefault="00B23C02" w:rsidP="00B23C02">
      <w:pPr>
        <w:spacing w:line="240" w:lineRule="auto"/>
        <w:outlineLvl w:val="0"/>
        <w:rPr>
          <w:b/>
          <w:u w:val="single"/>
        </w:rPr>
      </w:pPr>
    </w:p>
    <w:p w:rsidR="00B23C02" w:rsidRPr="00CC763D" w:rsidRDefault="00B23C02" w:rsidP="00B23C02">
      <w:pPr>
        <w:spacing w:line="240" w:lineRule="auto"/>
        <w:outlineLvl w:val="0"/>
        <w:rPr>
          <w:b/>
          <w:u w:val="single"/>
        </w:rPr>
      </w:pPr>
    </w:p>
    <w:p w:rsidR="00B23C02" w:rsidRPr="00CC763D" w:rsidRDefault="00B23C02" w:rsidP="00B23C02">
      <w:pPr>
        <w:spacing w:line="240" w:lineRule="auto"/>
      </w:pPr>
      <w:r w:rsidRPr="00CC763D">
        <w:t>1.</w:t>
      </w:r>
      <w:r w:rsidRPr="00CC763D">
        <w:tab/>
        <w:t>Godkännande av dagordningen</w:t>
      </w:r>
    </w:p>
    <w:p w:rsidR="00B23C02" w:rsidRPr="00CC763D" w:rsidRDefault="00B23C02" w:rsidP="00B23C02">
      <w:pPr>
        <w:spacing w:line="240" w:lineRule="auto"/>
      </w:pPr>
    </w:p>
    <w:p w:rsidR="00B23C02" w:rsidRPr="00CC763D" w:rsidRDefault="00B23C02" w:rsidP="00B23C02">
      <w:pPr>
        <w:spacing w:line="240" w:lineRule="auto"/>
      </w:pPr>
    </w:p>
    <w:p w:rsidR="00B23C02" w:rsidRPr="00CC763D" w:rsidRDefault="00B23C02" w:rsidP="00B23C02">
      <w:pPr>
        <w:spacing w:line="240" w:lineRule="auto"/>
        <w:rPr>
          <w:b/>
          <w:u w:val="single"/>
        </w:rPr>
      </w:pPr>
      <w:r w:rsidRPr="00CC763D">
        <w:rPr>
          <w:b/>
          <w:u w:val="single"/>
        </w:rPr>
        <w:t>Lagstiftningsöverläggningar</w:t>
      </w:r>
    </w:p>
    <w:p w:rsidR="00B23C02" w:rsidRPr="00CC763D" w:rsidRDefault="00B23C02" w:rsidP="00B23C02">
      <w:pPr>
        <w:spacing w:line="240" w:lineRule="auto"/>
        <w:rPr>
          <w:b/>
          <w:i/>
        </w:rPr>
      </w:pPr>
      <w:r w:rsidRPr="00CC763D">
        <w:rPr>
          <w:b/>
          <w:i/>
        </w:rPr>
        <w:t>(Offentlig överläggning enligt artikel 16.8 i fördraget om Europeiska unionen)</w:t>
      </w:r>
    </w:p>
    <w:p w:rsidR="00B23C02" w:rsidRPr="00CC763D" w:rsidRDefault="00B23C02" w:rsidP="00B23C02">
      <w:pPr>
        <w:spacing w:line="240" w:lineRule="auto"/>
        <w:rPr>
          <w:b/>
          <w:u w:val="single"/>
        </w:rPr>
      </w:pPr>
    </w:p>
    <w:p w:rsidR="00B23C02" w:rsidRPr="00CC763D" w:rsidRDefault="00B23C02" w:rsidP="00B23C02">
      <w:pPr>
        <w:spacing w:line="240" w:lineRule="auto"/>
        <w:rPr>
          <w:b/>
          <w:u w:val="single"/>
        </w:rPr>
      </w:pPr>
    </w:p>
    <w:p w:rsidR="00B23C02" w:rsidRPr="00CC763D" w:rsidRDefault="00B23C02" w:rsidP="00B23C02">
      <w:pPr>
        <w:spacing w:line="240" w:lineRule="auto"/>
      </w:pPr>
      <w:r w:rsidRPr="00CC763D">
        <w:t>2.</w:t>
      </w:r>
      <w:r w:rsidRPr="00CC763D">
        <w:tab/>
        <w:t>(ev.) Godkännande av A-punktslistan</w:t>
      </w:r>
    </w:p>
    <w:p w:rsidR="00B23C02" w:rsidRPr="00CC763D" w:rsidRDefault="00B23C02" w:rsidP="00B23C02">
      <w:pPr>
        <w:spacing w:line="240" w:lineRule="auto"/>
      </w:pPr>
    </w:p>
    <w:p w:rsidR="00B23C02" w:rsidRPr="00CC763D" w:rsidRDefault="00B23C02" w:rsidP="00B23C02">
      <w:pPr>
        <w:spacing w:line="240" w:lineRule="auto"/>
      </w:pPr>
      <w:r w:rsidRPr="00CC763D">
        <w:rPr>
          <w:b/>
          <w:bCs/>
          <w:color w:val="000000"/>
          <w:u w:val="single"/>
        </w:rPr>
        <w:t>Icke lagstiftande verksamhet</w:t>
      </w:r>
      <w:r w:rsidRPr="00CC763D">
        <w:rPr>
          <w:b/>
          <w:i/>
          <w:color w:val="000000"/>
        </w:rPr>
        <w:t xml:space="preserve"> </w:t>
      </w:r>
    </w:p>
    <w:p w:rsidR="00B23C02" w:rsidRPr="00CC763D" w:rsidRDefault="00B23C02" w:rsidP="00B23C02">
      <w:pPr>
        <w:spacing w:line="240" w:lineRule="auto"/>
        <w:rPr>
          <w:b/>
          <w:i/>
          <w:shd w:val="clear" w:color="auto" w:fill="C0C0C0"/>
        </w:rPr>
      </w:pPr>
      <w:r w:rsidRPr="00CC763D">
        <w:rPr>
          <w:b/>
          <w:i/>
          <w:color w:val="000000"/>
        </w:rPr>
        <w:t>(offentlig debatt enligt artikel 8.2 i rådets arbetsordning för punkterna 4, 5, 6, 7, 8 och 9)</w:t>
      </w:r>
    </w:p>
    <w:p w:rsidR="00B23C02" w:rsidRPr="00CC763D" w:rsidRDefault="00B23C02" w:rsidP="00B23C02">
      <w:pPr>
        <w:spacing w:line="240" w:lineRule="auto"/>
      </w:pPr>
    </w:p>
    <w:p w:rsidR="00B23C02" w:rsidRPr="00CC763D" w:rsidRDefault="00B23C02" w:rsidP="00B23C02">
      <w:pPr>
        <w:spacing w:line="240" w:lineRule="auto"/>
      </w:pPr>
    </w:p>
    <w:p w:rsidR="00B23C02" w:rsidRPr="00CC763D" w:rsidRDefault="00B23C02" w:rsidP="00B23C02">
      <w:pPr>
        <w:spacing w:line="240" w:lineRule="auto"/>
      </w:pPr>
      <w:r w:rsidRPr="00CC763D">
        <w:t>3.</w:t>
      </w:r>
      <w:r w:rsidRPr="00CC763D">
        <w:tab/>
        <w:t>(ev.) Godkännande av A-punktslistan</w:t>
      </w:r>
    </w:p>
    <w:p w:rsidR="00B23C02" w:rsidRPr="00CC763D" w:rsidRDefault="00B23C02" w:rsidP="00B23C02">
      <w:pPr>
        <w:spacing w:line="240" w:lineRule="auto"/>
      </w:pPr>
    </w:p>
    <w:p w:rsidR="00B23C02" w:rsidRPr="00CC763D" w:rsidRDefault="00B23C02" w:rsidP="00B23C02">
      <w:pPr>
        <w:spacing w:line="240" w:lineRule="auto"/>
      </w:pPr>
    </w:p>
    <w:p w:rsidR="00B23C02" w:rsidRPr="00CC763D" w:rsidRDefault="00B23C02" w:rsidP="00B23C02">
      <w:pPr>
        <w:spacing w:line="240" w:lineRule="auto"/>
        <w:ind w:left="567" w:hanging="567"/>
        <w:rPr>
          <w:b/>
        </w:rPr>
      </w:pPr>
      <w:r w:rsidRPr="00CC763D">
        <w:rPr>
          <w:b/>
        </w:rPr>
        <w:t>4.</w:t>
      </w:r>
      <w:r w:rsidRPr="00CC763D">
        <w:rPr>
          <w:b/>
        </w:rPr>
        <w:tab/>
        <w:t>Förslag till rådets beslut om riktlinjer för medlemsstaternas sysselsättningspolitik</w:t>
      </w:r>
    </w:p>
    <w:p w:rsidR="007C70E3" w:rsidRPr="00CC763D" w:rsidRDefault="00B23C02" w:rsidP="007C70E3">
      <w:pPr>
        <w:spacing w:line="240" w:lineRule="auto"/>
        <w:ind w:firstLine="567"/>
      </w:pPr>
      <w:r w:rsidRPr="00CC763D">
        <w:t>–</w:t>
      </w:r>
      <w:r w:rsidRPr="00CC763D">
        <w:tab/>
        <w:t xml:space="preserve">Antagande </w:t>
      </w:r>
    </w:p>
    <w:p w:rsidR="007C70E3" w:rsidRPr="00CC763D" w:rsidRDefault="007C70E3" w:rsidP="007C70E3">
      <w:pPr>
        <w:spacing w:line="240" w:lineRule="auto"/>
        <w:ind w:firstLine="567"/>
        <w:rPr>
          <w:i/>
        </w:rPr>
      </w:pPr>
    </w:p>
    <w:p w:rsidR="00C00BE2" w:rsidRPr="00CC763D" w:rsidRDefault="007C70E3" w:rsidP="00C00BE2">
      <w:pPr>
        <w:pStyle w:val="RKnormal"/>
        <w:rPr>
          <w:b/>
        </w:rPr>
      </w:pPr>
      <w:r w:rsidRPr="00CC763D">
        <w:rPr>
          <w:b/>
        </w:rPr>
        <w:t>Dokument</w:t>
      </w:r>
    </w:p>
    <w:p w:rsidR="00C00BE2" w:rsidRPr="00CC763D" w:rsidRDefault="00C00BE2" w:rsidP="00C00BE2">
      <w:r w:rsidRPr="00CC763D">
        <w:t>Dokumentnummer kompletteras</w:t>
      </w:r>
    </w:p>
    <w:p w:rsidR="00C00BE2" w:rsidRPr="00CC763D" w:rsidRDefault="00C00BE2" w:rsidP="00C00BE2">
      <w:pPr>
        <w:pStyle w:val="RKnormal"/>
      </w:pPr>
    </w:p>
    <w:p w:rsidR="00C00BE2" w:rsidRPr="00CC763D" w:rsidRDefault="00C00BE2" w:rsidP="00C00BE2">
      <w:pPr>
        <w:pStyle w:val="RKnormal"/>
      </w:pPr>
    </w:p>
    <w:p w:rsidR="00C00BE2" w:rsidRPr="00CC763D" w:rsidRDefault="00C00BE2" w:rsidP="00C00BE2">
      <w:pPr>
        <w:pStyle w:val="RKnormal"/>
      </w:pPr>
      <w:r w:rsidRPr="00CC763D">
        <w:lastRenderedPageBreak/>
        <w:t>9233/10 CO EUR-PREP 19 POLGEN 66 AG 14 ECOFIN 234 UEM 16 SOC 309 COMPET 127 RECH 153 ENER 130 TRANS 117 MI 125 IND 59 EDUC 87 ENV 252 AGRI 153 (</w:t>
      </w:r>
      <w:r w:rsidRPr="00CC763D">
        <w:rPr>
          <w:i/>
        </w:rPr>
        <w:t>EU kommissionens förslag</w:t>
      </w:r>
      <w:r w:rsidRPr="00CC763D">
        <w:t>)</w:t>
      </w:r>
    </w:p>
    <w:p w:rsidR="00E8084B" w:rsidRPr="00CC763D" w:rsidRDefault="00E8084B" w:rsidP="00C00BE2">
      <w:pPr>
        <w:pStyle w:val="RKnormal"/>
      </w:pPr>
    </w:p>
    <w:p w:rsidR="00C00BE2" w:rsidRPr="00CC763D" w:rsidRDefault="00E8084B" w:rsidP="00C00BE2">
      <w:pPr>
        <w:pStyle w:val="RKnormal"/>
        <w:rPr>
          <w:b/>
        </w:rPr>
      </w:pPr>
      <w:r w:rsidRPr="00CC763D">
        <w:rPr>
          <w:b/>
        </w:rPr>
        <w:t>Tidigare behandling i nämnden</w:t>
      </w:r>
    </w:p>
    <w:p w:rsidR="00E8084B" w:rsidRPr="00CC763D" w:rsidRDefault="00C00BE2" w:rsidP="00C00BE2">
      <w:pPr>
        <w:pStyle w:val="RKnormal"/>
      </w:pPr>
      <w:r w:rsidRPr="00CC763D">
        <w:t xml:space="preserve">Frågan behandlades i EU-nämnden den 4 juni 2010. </w:t>
      </w:r>
    </w:p>
    <w:p w:rsidR="00C00BE2" w:rsidRPr="00CC763D" w:rsidRDefault="00C00BE2" w:rsidP="00C00BE2">
      <w:pPr>
        <w:pStyle w:val="RKnormal"/>
      </w:pPr>
      <w:r w:rsidRPr="00CC763D">
        <w:t xml:space="preserve">Arbetsmarknadsutskottet informerades den 18 maj och överläggning hölls den 1 juni. </w:t>
      </w:r>
    </w:p>
    <w:p w:rsidR="00C00BE2" w:rsidRPr="00CC763D" w:rsidRDefault="00C00BE2" w:rsidP="00C00BE2">
      <w:pPr>
        <w:pStyle w:val="RKnormal"/>
      </w:pPr>
    </w:p>
    <w:p w:rsidR="00C00BE2" w:rsidRPr="00CC763D" w:rsidRDefault="00C00BE2" w:rsidP="00C00BE2">
      <w:pPr>
        <w:pStyle w:val="RKnormal"/>
        <w:rPr>
          <w:b/>
        </w:rPr>
      </w:pPr>
      <w:r w:rsidRPr="00CC763D">
        <w:rPr>
          <w:b/>
        </w:rPr>
        <w:t>Ansvarig minister</w:t>
      </w:r>
    </w:p>
    <w:p w:rsidR="00C00BE2" w:rsidRPr="00CC763D" w:rsidRDefault="00C00BE2" w:rsidP="00C00BE2">
      <w:pPr>
        <w:pStyle w:val="RKnormal"/>
        <w:rPr>
          <w:szCs w:val="24"/>
        </w:rPr>
      </w:pPr>
      <w:r w:rsidRPr="00CC763D">
        <w:rPr>
          <w:color w:val="000000"/>
          <w:szCs w:val="24"/>
        </w:rPr>
        <w:t>Hillevi Engström</w:t>
      </w:r>
    </w:p>
    <w:p w:rsidR="00C00BE2" w:rsidRPr="00CC763D" w:rsidRDefault="00C00BE2" w:rsidP="00C00BE2">
      <w:pPr>
        <w:pStyle w:val="RKnormal"/>
      </w:pPr>
    </w:p>
    <w:p w:rsidR="00C00BE2" w:rsidRPr="00CC763D" w:rsidRDefault="00C00BE2" w:rsidP="00C00BE2">
      <w:pPr>
        <w:pStyle w:val="RKnormal"/>
        <w:rPr>
          <w:b/>
          <w:bCs/>
        </w:rPr>
      </w:pPr>
      <w:r w:rsidRPr="00CC763D">
        <w:rPr>
          <w:b/>
          <w:bCs/>
        </w:rPr>
        <w:t>Bakgrund</w:t>
      </w:r>
    </w:p>
    <w:p w:rsidR="00C00BE2" w:rsidRPr="00CC763D" w:rsidRDefault="00C00BE2" w:rsidP="00C00BE2">
      <w:pPr>
        <w:jc w:val="both"/>
      </w:pPr>
      <w:r w:rsidRPr="00CC763D">
        <w:t xml:space="preserve">På EPSCO-rådets möte den 21 oktober förväntas rådet anta förslag till beslut om riktlinjer för medlemsländernas sysselsättningspolitik. Vid EPSCO-rådets möte den 7 juni antogs en allmän inriktning om förslaget i väntan på bl.a. yttrandet från Europaparlamentet. </w:t>
      </w:r>
    </w:p>
    <w:p w:rsidR="00C00BE2" w:rsidRPr="00CC763D" w:rsidRDefault="00C00BE2" w:rsidP="00C00BE2">
      <w:pPr>
        <w:jc w:val="both"/>
      </w:pPr>
    </w:p>
    <w:p w:rsidR="00C00BE2" w:rsidRPr="00CC763D" w:rsidRDefault="00C00BE2" w:rsidP="00C00BE2">
      <w:pPr>
        <w:jc w:val="both"/>
      </w:pPr>
      <w:r w:rsidRPr="00CC763D">
        <w:t xml:space="preserve">De fyra föreslagna riktlinjerna som medlemsländerna ska beakta i sin sysselsättningspolitik uppmanar till reformer i syfte att öka kvinnor och mäns deltagande på arbetsmarknaden, utveckla en kvalificerad arbetskraft, förbättra utbildningssystemens kvalitet och resultat samt främja social delaktighet. </w:t>
      </w:r>
    </w:p>
    <w:p w:rsidR="00C00BE2" w:rsidRPr="00CC763D" w:rsidRDefault="00C00BE2" w:rsidP="00C00BE2">
      <w:pPr>
        <w:jc w:val="both"/>
      </w:pPr>
    </w:p>
    <w:p w:rsidR="00C00BE2" w:rsidRPr="00CC763D" w:rsidRDefault="00C00BE2" w:rsidP="00C00BE2">
      <w:pPr>
        <w:jc w:val="both"/>
      </w:pPr>
      <w:r w:rsidRPr="00CC763D">
        <w:t xml:space="preserve">Ursprungsförslaget till sysselsättningsriktlinjerna presenterades av kommissionen den 27 april som en del i förslaget till integrerade riktlinjer för Europa 2020 (2009/10:FPM81) som utöver sysselsättningsriktlinjerna, också innefattar en rekommendation om allmänna riktlinjer för den ekonomiska politiken (antogs av ECOFIN 13 juli). Utifrån riktlinjerna ska varje medlemsland presentera nationella reformprogram med detaljerade reformer och insatser för att uppnå målsättningarna i Europa 2020. Reformprogrammen ska löpa över flera år och ska tackla de hinder som idag hämmar EU:s tillväxt och sysselsättning. </w:t>
      </w:r>
    </w:p>
    <w:p w:rsidR="00C00BE2" w:rsidRPr="00CC763D" w:rsidRDefault="00C00BE2" w:rsidP="00C00BE2">
      <w:pPr>
        <w:jc w:val="both"/>
      </w:pPr>
    </w:p>
    <w:p w:rsidR="00C00BE2" w:rsidRPr="00CC763D" w:rsidRDefault="00C00BE2" w:rsidP="00C00BE2">
      <w:pPr>
        <w:pStyle w:val="RKnormal"/>
        <w:rPr>
          <w:b/>
          <w:bCs/>
        </w:rPr>
      </w:pPr>
      <w:r w:rsidRPr="00CC763D">
        <w:rPr>
          <w:b/>
          <w:bCs/>
        </w:rPr>
        <w:t>Förslag till svensk ståndpunkt</w:t>
      </w:r>
    </w:p>
    <w:p w:rsidR="00C00BE2" w:rsidRPr="00CC763D" w:rsidRDefault="00C00BE2" w:rsidP="00C00BE2">
      <w:pPr>
        <w:tabs>
          <w:tab w:val="left" w:pos="2835"/>
        </w:tabs>
        <w:jc w:val="both"/>
        <w:rPr>
          <w:lang w:eastAsia="sv-SE"/>
        </w:rPr>
      </w:pPr>
      <w:r w:rsidRPr="00CC763D">
        <w:t xml:space="preserve">Regeringen föreslår att Sverige ställer sig bakom antagandet av förslaget till riktlinjer för medlemsstaternas sysselsättningspolitik. </w:t>
      </w:r>
    </w:p>
    <w:p w:rsidR="00C00BE2" w:rsidRPr="00CC763D" w:rsidRDefault="00C00BE2" w:rsidP="00C00BE2">
      <w:pPr>
        <w:pStyle w:val="RKnormal"/>
      </w:pPr>
    </w:p>
    <w:p w:rsidR="00C00BE2" w:rsidRPr="00CC763D" w:rsidRDefault="00C00BE2" w:rsidP="00C00BE2">
      <w:r w:rsidRPr="00CC763D">
        <w:t>(Se även rådspromemoria.)</w:t>
      </w:r>
    </w:p>
    <w:p w:rsidR="00C00BE2" w:rsidRPr="00CC763D" w:rsidRDefault="00C00BE2" w:rsidP="00C00BE2"/>
    <w:p w:rsidR="00C00BE2" w:rsidRPr="00CC763D" w:rsidRDefault="00C00BE2" w:rsidP="00C00BE2"/>
    <w:p w:rsidR="00E8084B" w:rsidRPr="00CC763D" w:rsidRDefault="00E8084B" w:rsidP="00C00BE2"/>
    <w:p w:rsidR="00E8084B" w:rsidRPr="00CC763D" w:rsidRDefault="00E8084B" w:rsidP="00C00BE2"/>
    <w:p w:rsidR="00E8084B" w:rsidRPr="00CC763D" w:rsidRDefault="00E8084B" w:rsidP="00C00BE2"/>
    <w:p w:rsidR="00E8084B" w:rsidRPr="00CC763D" w:rsidRDefault="00E8084B" w:rsidP="00C00BE2"/>
    <w:p w:rsidR="00B23C02" w:rsidRPr="00CC763D" w:rsidRDefault="00B23C02" w:rsidP="00B23C02">
      <w:pPr>
        <w:spacing w:line="240" w:lineRule="auto"/>
      </w:pPr>
    </w:p>
    <w:p w:rsidR="00B23C02" w:rsidRPr="00CC763D" w:rsidRDefault="00B23C02" w:rsidP="00B23C02">
      <w:pPr>
        <w:spacing w:line="240" w:lineRule="auto"/>
        <w:ind w:left="567" w:hanging="567"/>
        <w:rPr>
          <w:b/>
        </w:rPr>
      </w:pPr>
      <w:r w:rsidRPr="00CC763D">
        <w:rPr>
          <w:b/>
        </w:rPr>
        <w:t>5.</w:t>
      </w:r>
      <w:r w:rsidRPr="00CC763D">
        <w:rPr>
          <w:b/>
        </w:rPr>
        <w:tab/>
        <w:t>Styrning av den europeiska sysselsättningsstrategin i sammanhanget Europa 2020 och "den europeiska terminen"</w:t>
      </w:r>
    </w:p>
    <w:p w:rsidR="00B23C02" w:rsidRPr="00CC763D" w:rsidRDefault="00B23C02" w:rsidP="00B23C02">
      <w:pPr>
        <w:spacing w:line="240" w:lineRule="auto"/>
        <w:ind w:firstLine="567"/>
        <w:rPr>
          <w:i/>
        </w:rPr>
      </w:pPr>
      <w:r w:rsidRPr="00CC763D">
        <w:rPr>
          <w:i/>
        </w:rPr>
        <w:t>–</w:t>
      </w:r>
      <w:r w:rsidRPr="00CC763D">
        <w:rPr>
          <w:i/>
        </w:rPr>
        <w:tab/>
        <w:t>Antagande av rådets slutsatser</w:t>
      </w:r>
    </w:p>
    <w:p w:rsidR="00B23C02" w:rsidRPr="00CC763D" w:rsidRDefault="00B23C02" w:rsidP="00B23C02">
      <w:pPr>
        <w:spacing w:line="240" w:lineRule="auto"/>
        <w:ind w:firstLine="567"/>
        <w:rPr>
          <w:i/>
        </w:rPr>
      </w:pPr>
      <w:r w:rsidRPr="00CC763D">
        <w:rPr>
          <w:i/>
        </w:rPr>
        <w:t>–</w:t>
      </w:r>
      <w:r w:rsidRPr="00CC763D">
        <w:rPr>
          <w:i/>
        </w:rPr>
        <w:tab/>
        <w:t xml:space="preserve">Riktlinjedebatt </w:t>
      </w:r>
    </w:p>
    <w:p w:rsidR="00900228" w:rsidRPr="00CC763D" w:rsidRDefault="00900228" w:rsidP="00900228"/>
    <w:p w:rsidR="00900228" w:rsidRPr="00CC763D" w:rsidRDefault="00900228" w:rsidP="00900228">
      <w:pPr>
        <w:pStyle w:val="RKnormal"/>
        <w:rPr>
          <w:b/>
        </w:rPr>
      </w:pPr>
      <w:r w:rsidRPr="00CC763D">
        <w:rPr>
          <w:b/>
        </w:rPr>
        <w:t>Dokument</w:t>
      </w:r>
    </w:p>
    <w:p w:rsidR="00900228" w:rsidRPr="00CC763D" w:rsidRDefault="00900228" w:rsidP="00900228">
      <w:r w:rsidRPr="00CC763D">
        <w:t>Dokumentnummer kompletteras</w:t>
      </w:r>
    </w:p>
    <w:p w:rsidR="00E8084B" w:rsidRPr="00CC763D" w:rsidRDefault="00E8084B" w:rsidP="00900228"/>
    <w:p w:rsidR="00900228" w:rsidRPr="00CC763D" w:rsidRDefault="00E8084B" w:rsidP="00E8084B">
      <w:pPr>
        <w:pStyle w:val="RKnormal"/>
        <w:rPr>
          <w:b/>
        </w:rPr>
      </w:pPr>
      <w:r w:rsidRPr="00CC763D">
        <w:rPr>
          <w:b/>
        </w:rPr>
        <w:t>Tidigare behandling i nämnden</w:t>
      </w:r>
    </w:p>
    <w:p w:rsidR="00900228" w:rsidRPr="00CC763D" w:rsidRDefault="00900228" w:rsidP="00900228">
      <w:pPr>
        <w:pStyle w:val="RKnormal"/>
      </w:pPr>
      <w:r w:rsidRPr="00CC763D">
        <w:t xml:space="preserve">Frågan har ej tidigare behandlats i EU-nämnden. </w:t>
      </w:r>
    </w:p>
    <w:p w:rsidR="00900228" w:rsidRPr="00CC763D" w:rsidRDefault="00900228" w:rsidP="00900228">
      <w:pPr>
        <w:pStyle w:val="RKnormal"/>
      </w:pPr>
    </w:p>
    <w:p w:rsidR="00900228" w:rsidRPr="00CC763D" w:rsidRDefault="00900228" w:rsidP="00900228">
      <w:pPr>
        <w:pStyle w:val="RKnormal"/>
        <w:rPr>
          <w:b/>
        </w:rPr>
      </w:pPr>
      <w:r w:rsidRPr="00CC763D">
        <w:rPr>
          <w:b/>
        </w:rPr>
        <w:t>Ansvarigt statsråd</w:t>
      </w:r>
    </w:p>
    <w:p w:rsidR="00900228" w:rsidRPr="00CC763D" w:rsidRDefault="00900228" w:rsidP="00900228">
      <w:pPr>
        <w:pStyle w:val="RKnormal"/>
        <w:rPr>
          <w:szCs w:val="24"/>
        </w:rPr>
      </w:pPr>
      <w:r w:rsidRPr="00CC763D">
        <w:rPr>
          <w:color w:val="000000"/>
          <w:szCs w:val="24"/>
        </w:rPr>
        <w:t>Hillevi Engström</w:t>
      </w:r>
    </w:p>
    <w:p w:rsidR="00900228" w:rsidRPr="00CC763D" w:rsidRDefault="00900228" w:rsidP="00900228">
      <w:pPr>
        <w:pStyle w:val="RKnormal"/>
      </w:pPr>
    </w:p>
    <w:p w:rsidR="00900228" w:rsidRPr="00CC763D" w:rsidRDefault="00900228" w:rsidP="00900228">
      <w:pPr>
        <w:pStyle w:val="RKnormal"/>
        <w:rPr>
          <w:b/>
          <w:bCs/>
        </w:rPr>
      </w:pPr>
      <w:r w:rsidRPr="00CC763D">
        <w:rPr>
          <w:b/>
          <w:bCs/>
        </w:rPr>
        <w:t>Bakgrund</w:t>
      </w:r>
    </w:p>
    <w:p w:rsidR="00900228" w:rsidRPr="00CC763D" w:rsidRDefault="00900228" w:rsidP="00900228">
      <w:pPr>
        <w:jc w:val="both"/>
        <w:rPr>
          <w:szCs w:val="24"/>
        </w:rPr>
      </w:pPr>
      <w:r w:rsidRPr="00CC763D">
        <w:t xml:space="preserve">Europeiska rådet enades i juni 2010 kring Europa 2020-strategin - EU:s nya tillväxt- och sysselsättningsstrategi som är </w:t>
      </w:r>
      <w:r w:rsidRPr="00CC763D">
        <w:rPr>
          <w:color w:val="000000"/>
        </w:rPr>
        <w:t xml:space="preserve">efterföljaren till Lissabonstrategin. </w:t>
      </w:r>
      <w:r w:rsidRPr="00CC763D">
        <w:t xml:space="preserve">Strategin inbegriper bland annat fem övergripande kvantitativa mål och integrerade riktlinjer för medlemsstaternas politik. </w:t>
      </w:r>
    </w:p>
    <w:p w:rsidR="00900228" w:rsidRPr="00CC763D" w:rsidRDefault="00900228" w:rsidP="00900228">
      <w:pPr>
        <w:pStyle w:val="RKnormal"/>
      </w:pPr>
    </w:p>
    <w:p w:rsidR="00900228" w:rsidRPr="00CC763D" w:rsidRDefault="00900228" w:rsidP="00900228">
      <w:r w:rsidRPr="00CC763D">
        <w:t xml:space="preserve">Under denna punkt avser rådet anta rådslutsatser rörande den europeiska sysselsättningsstrategins roll inom ramen för Europa 2020-strategin.  Av rådslutsatserna framgår bl.a. att den europeiska sysselsättningsstrategin har en integrerad plats inom ramen för Europa 2020-strategin och hur EPSCO-rådet ska bidra till Europa-2020-strategins genomförande. </w:t>
      </w:r>
    </w:p>
    <w:p w:rsidR="00900228" w:rsidRPr="00CC763D" w:rsidRDefault="00900228" w:rsidP="00900228"/>
    <w:p w:rsidR="00900228" w:rsidRPr="00CC763D" w:rsidRDefault="00900228" w:rsidP="00900228">
      <w:r w:rsidRPr="00CC763D">
        <w:t>Under denna dagordningspunkt avser också rådet diskutera styrningen av EU2020-strategins sysselsättningsdelar. Diskussionen förväntas baseras på två av ordförandeskapet ställda frågor om hur den europeiska sysselsättningsstrategins instrument kan användas för effektivt genomförande av strategin och om medlemsländernas hinder på arbetsmarknaden som hämmar tillväxt och sysselsättning.</w:t>
      </w:r>
    </w:p>
    <w:p w:rsidR="00900228" w:rsidRPr="00CC763D" w:rsidRDefault="00900228" w:rsidP="00900228"/>
    <w:p w:rsidR="00900228" w:rsidRPr="00CC763D" w:rsidRDefault="00900228" w:rsidP="00900228">
      <w:pPr>
        <w:pStyle w:val="RKnormal"/>
        <w:rPr>
          <w:b/>
          <w:bCs/>
        </w:rPr>
      </w:pPr>
      <w:r w:rsidRPr="00CC763D">
        <w:rPr>
          <w:b/>
          <w:bCs/>
        </w:rPr>
        <w:t>Förslag till svensk ståndpunkt</w:t>
      </w:r>
    </w:p>
    <w:p w:rsidR="00900228" w:rsidRPr="00CC763D" w:rsidRDefault="00900228" w:rsidP="00900228">
      <w:pPr>
        <w:pStyle w:val="RKnormal"/>
      </w:pPr>
      <w:r w:rsidRPr="00CC763D">
        <w:t xml:space="preserve">Regeringen föreslår att Sverige ställer sig bakom antagandet av rådslutsatserna och välkomnar en diskussion baserat på frågorna. Regeringen anser att den fördragsfästa europeiska sysselsättningsstrategin har en viktig och integrerad plats inom Europa 2020-strategin och att EPSCO-rådet har en viktig roll i genomförandet och uppföljningen av Europa 2020-strategins sysselsättningsdelar. </w:t>
      </w:r>
    </w:p>
    <w:p w:rsidR="00900228" w:rsidRPr="00CC763D" w:rsidRDefault="00900228" w:rsidP="00900228">
      <w:pPr>
        <w:pStyle w:val="RKnormal"/>
      </w:pPr>
    </w:p>
    <w:p w:rsidR="00B23C02" w:rsidRPr="00CC763D" w:rsidRDefault="00900228" w:rsidP="00900228">
      <w:pPr>
        <w:spacing w:line="240" w:lineRule="auto"/>
      </w:pPr>
      <w:r w:rsidRPr="00CC763D">
        <w:t>(Se även rådspromemoria.)</w:t>
      </w:r>
    </w:p>
    <w:p w:rsidR="00E8084B" w:rsidRPr="00CC763D" w:rsidRDefault="00E8084B" w:rsidP="00900228">
      <w:pPr>
        <w:spacing w:line="240" w:lineRule="auto"/>
      </w:pPr>
    </w:p>
    <w:p w:rsidR="00E8084B" w:rsidRPr="00CC763D" w:rsidRDefault="00E8084B" w:rsidP="00900228">
      <w:pPr>
        <w:spacing w:line="240" w:lineRule="auto"/>
      </w:pPr>
    </w:p>
    <w:p w:rsidR="00E8084B" w:rsidRPr="00CC763D" w:rsidRDefault="00E8084B" w:rsidP="00900228">
      <w:pPr>
        <w:spacing w:line="240" w:lineRule="auto"/>
      </w:pPr>
    </w:p>
    <w:p w:rsidR="00E8084B" w:rsidRPr="00CC763D" w:rsidRDefault="00E8084B" w:rsidP="00900228">
      <w:pPr>
        <w:spacing w:line="240" w:lineRule="auto"/>
      </w:pPr>
    </w:p>
    <w:p w:rsidR="00B23C02" w:rsidRPr="00CC763D" w:rsidRDefault="00B23C02" w:rsidP="00B23C02">
      <w:pPr>
        <w:spacing w:line="240" w:lineRule="auto"/>
        <w:rPr>
          <w:b/>
        </w:rPr>
      </w:pPr>
      <w:r w:rsidRPr="00CC763D">
        <w:rPr>
          <w:b/>
        </w:rPr>
        <w:t>6.</w:t>
      </w:r>
      <w:r w:rsidRPr="00CC763D">
        <w:rPr>
          <w:b/>
        </w:rPr>
        <w:tab/>
        <w:t>Förberedelser inför det sociala trepartsmötet</w:t>
      </w:r>
    </w:p>
    <w:p w:rsidR="00B23C02" w:rsidRPr="00CC763D" w:rsidRDefault="00B23C02" w:rsidP="00B23C02">
      <w:pPr>
        <w:spacing w:line="240" w:lineRule="auto"/>
        <w:ind w:firstLine="567"/>
        <w:rPr>
          <w:i/>
        </w:rPr>
      </w:pPr>
      <w:r w:rsidRPr="00CC763D">
        <w:rPr>
          <w:i/>
        </w:rPr>
        <w:t>–</w:t>
      </w:r>
      <w:r w:rsidRPr="00CC763D">
        <w:rPr>
          <w:i/>
        </w:rPr>
        <w:tab/>
        <w:t>Information från ordförandeskapet</w:t>
      </w:r>
    </w:p>
    <w:p w:rsidR="00B23C02" w:rsidRPr="00CC763D" w:rsidRDefault="00B23C02" w:rsidP="00B23C02">
      <w:pPr>
        <w:pStyle w:val="RKnormal"/>
      </w:pPr>
    </w:p>
    <w:p w:rsidR="00B23C02" w:rsidRPr="00CC763D" w:rsidRDefault="00B23C02" w:rsidP="00B23C02">
      <w:pPr>
        <w:pStyle w:val="RKnormal"/>
        <w:rPr>
          <w:b/>
        </w:rPr>
      </w:pPr>
      <w:r w:rsidRPr="00CC763D">
        <w:rPr>
          <w:b/>
        </w:rPr>
        <w:t>Ansvarigt statsråd</w:t>
      </w:r>
    </w:p>
    <w:p w:rsidR="00B23C02" w:rsidRPr="00CC763D" w:rsidRDefault="00B23C02" w:rsidP="00B23C02">
      <w:pPr>
        <w:pStyle w:val="RKnormal"/>
      </w:pPr>
      <w:r w:rsidRPr="00CC763D">
        <w:t>Hillevi Engström</w:t>
      </w:r>
    </w:p>
    <w:p w:rsidR="00B23C02" w:rsidRPr="00CC763D" w:rsidRDefault="00B23C02" w:rsidP="00B23C02">
      <w:pPr>
        <w:pStyle w:val="RKnormal"/>
      </w:pPr>
    </w:p>
    <w:p w:rsidR="00B23C02" w:rsidRPr="00CC763D" w:rsidRDefault="00B23C02" w:rsidP="00B23C02">
      <w:pPr>
        <w:pStyle w:val="RKnormal"/>
        <w:rPr>
          <w:b/>
          <w:bCs/>
        </w:rPr>
      </w:pPr>
      <w:r w:rsidRPr="00CC763D">
        <w:rPr>
          <w:b/>
          <w:bCs/>
        </w:rPr>
        <w:t>Bakgrund</w:t>
      </w:r>
    </w:p>
    <w:p w:rsidR="00B23C02" w:rsidRPr="00CC763D" w:rsidRDefault="00B23C02" w:rsidP="00B23C02">
      <w:pPr>
        <w:jc w:val="both"/>
        <w:rPr>
          <w:color w:val="000000"/>
        </w:rPr>
      </w:pPr>
      <w:r w:rsidRPr="00CC763D">
        <w:t xml:space="preserve">Vid europeiska rådets möte i  mars 2003 beslutades att det varje år ska arrangeras ett trepartstoppmöte för tillväxt och sysselsättning i samband med Europeiska rådets vårtoppmöte. </w:t>
      </w:r>
      <w:r w:rsidRPr="00CC763D">
        <w:rPr>
          <w:color w:val="000000"/>
        </w:rPr>
        <w:t>Ordförandeskapet avser informera om förberedelserna inför trepartsmötet.</w:t>
      </w:r>
    </w:p>
    <w:p w:rsidR="007D5ED0" w:rsidRPr="00CC763D" w:rsidRDefault="007D5ED0" w:rsidP="00B23C02">
      <w:pPr>
        <w:jc w:val="both"/>
        <w:rPr>
          <w:color w:val="000000"/>
        </w:rPr>
      </w:pPr>
    </w:p>
    <w:p w:rsidR="00B23C02" w:rsidRPr="00CC763D" w:rsidRDefault="00B23C02" w:rsidP="00B23C02">
      <w:pPr>
        <w:spacing w:line="240" w:lineRule="auto"/>
      </w:pPr>
    </w:p>
    <w:p w:rsidR="00B23C02" w:rsidRPr="00CC763D" w:rsidRDefault="00B23C02" w:rsidP="00B23C02">
      <w:pPr>
        <w:pStyle w:val="EntEmet"/>
        <w:tabs>
          <w:tab w:val="clear" w:pos="284"/>
        </w:tabs>
        <w:spacing w:before="0"/>
        <w:ind w:left="567" w:hanging="567"/>
        <w:rPr>
          <w:rFonts w:ascii="OrigGarmnd BT" w:hAnsi="OrigGarmnd BT"/>
          <w:b/>
        </w:rPr>
      </w:pPr>
      <w:r w:rsidRPr="00CC763D">
        <w:rPr>
          <w:rFonts w:ascii="OrigGarmnd BT" w:hAnsi="OrigGarmnd BT"/>
          <w:b/>
        </w:rPr>
        <w:t>7.</w:t>
      </w:r>
      <w:r w:rsidRPr="00CC763D">
        <w:rPr>
          <w:rFonts w:ascii="OrigGarmnd BT" w:hAnsi="OrigGarmnd BT"/>
          <w:b/>
        </w:rPr>
        <w:tab/>
        <w:t xml:space="preserve">Meddelande från kommissionen om flaggskeppsinitiativet </w:t>
      </w:r>
      <w:r w:rsidRPr="00CC763D">
        <w:rPr>
          <w:rFonts w:ascii="OrigGarmnd BT" w:hAnsi="OrigGarmnd BT"/>
          <w:b/>
          <w:i/>
        </w:rPr>
        <w:t>Unga på väg</w:t>
      </w:r>
    </w:p>
    <w:p w:rsidR="00666E1D" w:rsidRPr="00CC763D" w:rsidRDefault="00666E1D" w:rsidP="00666E1D">
      <w:pPr>
        <w:pStyle w:val="RKnormal"/>
        <w:rPr>
          <w:i/>
          <w:iCs/>
        </w:rPr>
      </w:pPr>
      <w:r w:rsidRPr="00CC763D">
        <w:rPr>
          <w:i/>
          <w:iCs/>
        </w:rPr>
        <w:t>- Föredragning av kommissionen</w:t>
      </w:r>
    </w:p>
    <w:p w:rsidR="00666E1D" w:rsidRPr="00CC763D" w:rsidRDefault="00666E1D" w:rsidP="00666E1D">
      <w:pPr>
        <w:pStyle w:val="RKnormal"/>
        <w:rPr>
          <w:i/>
        </w:rPr>
      </w:pPr>
      <w:r w:rsidRPr="00CC763D">
        <w:rPr>
          <w:i/>
        </w:rPr>
        <w:t>- Diskussion</w:t>
      </w:r>
    </w:p>
    <w:p w:rsidR="00666E1D" w:rsidRPr="00CC763D" w:rsidRDefault="00666E1D" w:rsidP="00666E1D">
      <w:pPr>
        <w:pStyle w:val="RKnormal"/>
        <w:rPr>
          <w:i/>
        </w:rPr>
      </w:pPr>
    </w:p>
    <w:p w:rsidR="00666E1D" w:rsidRPr="00CC763D" w:rsidRDefault="00666E1D" w:rsidP="00666E1D">
      <w:pPr>
        <w:pStyle w:val="RKnormal"/>
        <w:rPr>
          <w:i/>
        </w:rPr>
      </w:pPr>
      <w:r w:rsidRPr="00CC763D">
        <w:t>13726/10 EDUC 145 JEUN 33 SOC 544 COMPET 242 RECH 292</w:t>
      </w:r>
    </w:p>
    <w:p w:rsidR="00666E1D" w:rsidRPr="00CC763D" w:rsidRDefault="00666E1D" w:rsidP="00666E1D">
      <w:pPr>
        <w:pStyle w:val="RKnormal"/>
      </w:pPr>
    </w:p>
    <w:p w:rsidR="00666E1D" w:rsidRPr="00CC763D" w:rsidRDefault="00666E1D" w:rsidP="00666E1D">
      <w:pPr>
        <w:pStyle w:val="RKnormal"/>
        <w:rPr>
          <w:b/>
        </w:rPr>
      </w:pPr>
      <w:r w:rsidRPr="00CC763D">
        <w:rPr>
          <w:b/>
        </w:rPr>
        <w:t>Tidigare behandling i nämnden</w:t>
      </w:r>
    </w:p>
    <w:p w:rsidR="00666E1D" w:rsidRPr="00CC763D" w:rsidRDefault="00666E1D" w:rsidP="00666E1D">
      <w:pPr>
        <w:pStyle w:val="RKnormal"/>
      </w:pPr>
      <w:r w:rsidRPr="00CC763D">
        <w:t>Har inte behandlats i nämnden tidigare.</w:t>
      </w:r>
    </w:p>
    <w:p w:rsidR="00666E1D" w:rsidRPr="00CC763D" w:rsidRDefault="00666E1D" w:rsidP="00666E1D">
      <w:pPr>
        <w:pStyle w:val="RKnormal"/>
        <w:rPr>
          <w:b/>
        </w:rPr>
      </w:pPr>
    </w:p>
    <w:p w:rsidR="00666E1D" w:rsidRPr="00CC763D" w:rsidRDefault="00666E1D" w:rsidP="00666E1D">
      <w:pPr>
        <w:pStyle w:val="RKnormal"/>
        <w:rPr>
          <w:b/>
        </w:rPr>
      </w:pPr>
      <w:r w:rsidRPr="00CC763D">
        <w:rPr>
          <w:b/>
        </w:rPr>
        <w:t>Ansvarigt statsråd</w:t>
      </w:r>
    </w:p>
    <w:p w:rsidR="00666E1D" w:rsidRPr="00CC763D" w:rsidRDefault="00666E1D" w:rsidP="00666E1D">
      <w:pPr>
        <w:pStyle w:val="RKnormal"/>
      </w:pPr>
      <w:r w:rsidRPr="00CC763D">
        <w:t>Hillevi Engström</w:t>
      </w:r>
    </w:p>
    <w:p w:rsidR="00666E1D" w:rsidRPr="00CC763D" w:rsidRDefault="00666E1D" w:rsidP="00666E1D">
      <w:pPr>
        <w:pStyle w:val="RKnormal"/>
      </w:pPr>
    </w:p>
    <w:p w:rsidR="00666E1D" w:rsidRPr="00CC763D" w:rsidRDefault="00666E1D" w:rsidP="00666E1D">
      <w:pPr>
        <w:pStyle w:val="RKnormal"/>
        <w:rPr>
          <w:b/>
          <w:bCs/>
        </w:rPr>
      </w:pPr>
      <w:r w:rsidRPr="00CC763D">
        <w:rPr>
          <w:b/>
          <w:bCs/>
        </w:rPr>
        <w:t>Bakgrund</w:t>
      </w:r>
    </w:p>
    <w:p w:rsidR="00666E1D" w:rsidRPr="00CC763D" w:rsidRDefault="00666E1D" w:rsidP="00666E1D">
      <w:pPr>
        <w:rPr>
          <w:b/>
          <w:i/>
        </w:rPr>
      </w:pPr>
      <w:r w:rsidRPr="00CC763D">
        <w:t>I samband med Europa 2020-strategin presenterade kommissionen sju huvudintitiativ, s.k. flaggskepp, som ska understödja arbetet med Europa 2020. Ett av flaggskeppen är ”Unga på väg” (”Youth on the move”). Kommissionens presenterade flaggskeppet i ett meddelande den 15 september. Unga på väg handlar till största delen om utbildning, men innehåller även sysselsättningsaspekter.</w:t>
      </w:r>
    </w:p>
    <w:p w:rsidR="00666E1D" w:rsidRPr="00CC763D" w:rsidRDefault="00666E1D" w:rsidP="00666E1D"/>
    <w:p w:rsidR="00666E1D" w:rsidRPr="00CC763D" w:rsidRDefault="00666E1D" w:rsidP="00666E1D">
      <w:pPr>
        <w:pStyle w:val="RKnormal"/>
      </w:pPr>
      <w:r w:rsidRPr="00CC763D">
        <w:t>På EPSCO-rådet den 21 oktober kommer kommissionen att presentera meddelandet, men endast fokusera på sysselsättningsaspekterna.</w:t>
      </w:r>
      <w:r w:rsidRPr="00CC763D">
        <w:rPr>
          <w:lang w:eastAsia="sv-SE"/>
        </w:rPr>
        <w:t xml:space="preserve"> Rådet väntas ta del av informationen och medlemsstaterna </w:t>
      </w:r>
      <w:r w:rsidRPr="00CC763D">
        <w:t xml:space="preserve">inbjuds sedan till diskussion. Det belgiska ordförandeskapet kommer att sammanfatta diskussionen och ta med sig inför höstens arbete med flaggskeppet. </w:t>
      </w:r>
    </w:p>
    <w:p w:rsidR="00666E1D" w:rsidRPr="00CC763D" w:rsidRDefault="00666E1D" w:rsidP="00666E1D">
      <w:pPr>
        <w:rPr>
          <w:b/>
        </w:rPr>
      </w:pPr>
    </w:p>
    <w:p w:rsidR="00666E1D" w:rsidRPr="00CC763D" w:rsidRDefault="00666E1D" w:rsidP="00666E1D">
      <w:pPr>
        <w:pStyle w:val="RKnormal"/>
        <w:rPr>
          <w:lang w:eastAsia="sv-SE"/>
        </w:rPr>
      </w:pPr>
      <w:r w:rsidRPr="00CC763D">
        <w:t xml:space="preserve">Syftet med Unga på väg är att höja den europeiska utbildningens kvalitet för att bättre rusta unga för dagens arbetsmarknad. </w:t>
      </w:r>
      <w:r w:rsidRPr="00CC763D">
        <w:rPr>
          <w:iCs/>
        </w:rPr>
        <w:t xml:space="preserve">Genom att föreslå insatser för ökad </w:t>
      </w:r>
      <w:r w:rsidRPr="00CC763D">
        <w:t xml:space="preserve">rörlighet </w:t>
      </w:r>
      <w:r w:rsidRPr="00CC763D">
        <w:rPr>
          <w:lang w:eastAsia="sv-SE"/>
        </w:rPr>
        <w:t xml:space="preserve">i utbildningssyfte </w:t>
      </w:r>
      <w:r w:rsidRPr="00CC763D">
        <w:rPr>
          <w:bCs/>
          <w:lang w:eastAsia="sv-SE"/>
        </w:rPr>
        <w:t>och på arbetsmarknaden,</w:t>
      </w:r>
      <w:r w:rsidRPr="00CC763D">
        <w:rPr>
          <w:lang w:eastAsia="sv-SE"/>
        </w:rPr>
        <w:t xml:space="preserve"> vill kommissionen att alla unga i Europa senast 2020 ska ha möjlighet att läsa en del av sin utbildning, </w:t>
      </w:r>
      <w:r w:rsidRPr="00CC763D">
        <w:rPr>
          <w:bCs/>
          <w:lang w:eastAsia="sv-SE"/>
        </w:rPr>
        <w:t xml:space="preserve">göra praktik eller arbeta </w:t>
      </w:r>
      <w:r w:rsidRPr="00CC763D">
        <w:rPr>
          <w:lang w:eastAsia="sv-SE"/>
        </w:rPr>
        <w:t xml:space="preserve">i ett annat land. I Unga på väg föreslås också insatser för att sänka ungdomsarbetslösheten och förbättra ungas anställbarhet och tillträde till arbetsmarknaden med fokus på arbetsförmedlingarnas roll, en ungdomsgaranti med syfte att snabbt få in unga på arbetsmarknaden, i studier eller aktiva åtgärder, en Europeisk övervakning av lediga platser och att stödja unga entreprenörer. </w:t>
      </w:r>
    </w:p>
    <w:p w:rsidR="00666E1D" w:rsidRPr="00CC763D" w:rsidRDefault="00666E1D" w:rsidP="00666E1D">
      <w:pPr>
        <w:spacing w:line="320" w:lineRule="exact"/>
      </w:pPr>
    </w:p>
    <w:p w:rsidR="00666E1D" w:rsidRPr="00CC763D" w:rsidRDefault="00666E1D" w:rsidP="00666E1D">
      <w:pPr>
        <w:rPr>
          <w:b/>
        </w:rPr>
      </w:pPr>
      <w:r w:rsidRPr="00CC763D">
        <w:rPr>
          <w:b/>
        </w:rPr>
        <w:t>Förslag till svensk ståndpunkt</w:t>
      </w:r>
    </w:p>
    <w:p w:rsidR="00666E1D" w:rsidRPr="00CC763D" w:rsidRDefault="00666E1D" w:rsidP="00666E1D">
      <w:r w:rsidRPr="00CC763D">
        <w:t xml:space="preserve">Regeringen föreslår att Sverige på rådsmötet tar del av informationen och </w:t>
      </w:r>
      <w:r w:rsidRPr="00CC763D">
        <w:rPr>
          <w:rFonts w:cs="Helv"/>
          <w:color w:val="000000"/>
          <w:lang w:eastAsia="sv-SE"/>
        </w:rPr>
        <w:t>välkomnar det tvärsektoriella angreppssättet i meddelandet och idén att utnyttja styrkorna i såväl arbetsmarknadspolitiken som utbildnings- och ungdomspolitiken.</w:t>
      </w:r>
      <w:r w:rsidRPr="00CC763D">
        <w:t xml:space="preserve"> Sverige välkomnar vidare en diskussion kring hur man kan </w:t>
      </w:r>
      <w:r w:rsidRPr="00CC763D">
        <w:rPr>
          <w:lang w:eastAsia="sv-SE"/>
        </w:rPr>
        <w:t xml:space="preserve">sänka ungdomsarbetslösheten och </w:t>
      </w:r>
      <w:r w:rsidRPr="00CC763D">
        <w:t>förbättra ungas</w:t>
      </w:r>
      <w:r w:rsidRPr="00CC763D">
        <w:rPr>
          <w:lang w:eastAsia="sv-SE"/>
        </w:rPr>
        <w:t xml:space="preserve"> anställbarhet och tillträde till arbetsmarknaden</w:t>
      </w:r>
      <w:r w:rsidRPr="00CC763D">
        <w:t>.</w:t>
      </w:r>
    </w:p>
    <w:p w:rsidR="00666E1D" w:rsidRPr="00CC763D" w:rsidRDefault="00666E1D" w:rsidP="00666E1D"/>
    <w:p w:rsidR="00666E1D" w:rsidRPr="00CC763D" w:rsidRDefault="00666E1D" w:rsidP="00666E1D">
      <w:pPr>
        <w:spacing w:line="320" w:lineRule="exact"/>
        <w:rPr>
          <w:rFonts w:cs="Courier"/>
          <w:color w:val="000000"/>
          <w:lang w:eastAsia="sv-SE"/>
        </w:rPr>
      </w:pPr>
      <w:r w:rsidRPr="00CC763D">
        <w:t xml:space="preserve">Regeringen föreslår även att Sverige på rådsmötet bland annat kan lyfta fram att det är positivt med fokus på matchning mellan utbud och efterfrågan på arbetskraft samt att det är viktigt med fokus på </w:t>
      </w:r>
      <w:r w:rsidRPr="00CC763D">
        <w:rPr>
          <w:rFonts w:cs="Courier"/>
          <w:color w:val="000000"/>
          <w:lang w:eastAsia="sv-SE"/>
        </w:rPr>
        <w:t xml:space="preserve">aktiva insatser. </w:t>
      </w:r>
    </w:p>
    <w:p w:rsidR="00B23C02" w:rsidRPr="00CC763D" w:rsidRDefault="00B23C02" w:rsidP="00B23C02">
      <w:pPr>
        <w:spacing w:line="240" w:lineRule="auto"/>
      </w:pPr>
    </w:p>
    <w:p w:rsidR="007D5ED0" w:rsidRPr="00CC763D" w:rsidRDefault="007D5ED0" w:rsidP="00B23C02">
      <w:pPr>
        <w:spacing w:line="240" w:lineRule="auto"/>
      </w:pPr>
    </w:p>
    <w:p w:rsidR="001518C9" w:rsidRPr="00CC763D" w:rsidRDefault="00B23C02" w:rsidP="00B23C02">
      <w:pPr>
        <w:spacing w:line="240" w:lineRule="auto"/>
        <w:rPr>
          <w:b/>
        </w:rPr>
      </w:pPr>
      <w:r w:rsidRPr="00CC763D">
        <w:rPr>
          <w:b/>
        </w:rPr>
        <w:t>8.</w:t>
      </w:r>
      <w:r w:rsidRPr="00CC763D">
        <w:rPr>
          <w:b/>
        </w:rPr>
        <w:tab/>
        <w:t>Yttrande av sysselsättningskommittén om aktiva och positiva övergångar</w:t>
      </w:r>
    </w:p>
    <w:p w:rsidR="003F736A" w:rsidRPr="00CC763D" w:rsidRDefault="003F736A" w:rsidP="003F736A">
      <w:pPr>
        <w:pStyle w:val="RKnormal"/>
        <w:rPr>
          <w:i/>
          <w:iCs/>
        </w:rPr>
      </w:pPr>
      <w:r w:rsidRPr="00CC763D">
        <w:rPr>
          <w:i/>
          <w:iCs/>
        </w:rPr>
        <w:t>- godkännande av yttrande</w:t>
      </w:r>
    </w:p>
    <w:p w:rsidR="003F736A" w:rsidRPr="00CC763D" w:rsidRDefault="003F736A" w:rsidP="003F736A">
      <w:pPr>
        <w:pStyle w:val="RKnormal"/>
        <w:rPr>
          <w:b/>
          <w:bCs/>
        </w:rPr>
      </w:pPr>
    </w:p>
    <w:p w:rsidR="003F736A" w:rsidRPr="00CC763D" w:rsidRDefault="003F736A" w:rsidP="003F736A">
      <w:pPr>
        <w:pStyle w:val="RKnormal"/>
      </w:pPr>
      <w:r w:rsidRPr="00CC763D">
        <w:t>14479/10 SOC 612 EDUC 158 ECOFIN 580</w:t>
      </w:r>
    </w:p>
    <w:p w:rsidR="003F736A" w:rsidRPr="00CC763D" w:rsidRDefault="003F736A" w:rsidP="003F736A">
      <w:pPr>
        <w:pStyle w:val="RKnormal"/>
      </w:pPr>
    </w:p>
    <w:p w:rsidR="003F736A" w:rsidRPr="00CC763D" w:rsidRDefault="003F736A" w:rsidP="003F736A">
      <w:pPr>
        <w:pStyle w:val="RKnormal"/>
        <w:rPr>
          <w:b/>
          <w:bCs/>
        </w:rPr>
      </w:pPr>
      <w:r w:rsidRPr="00CC763D">
        <w:rPr>
          <w:b/>
          <w:bCs/>
        </w:rPr>
        <w:t>Tidigare behandling i nämnden</w:t>
      </w:r>
    </w:p>
    <w:p w:rsidR="003F736A" w:rsidRPr="00CC763D" w:rsidRDefault="003F736A" w:rsidP="003F736A">
      <w:pPr>
        <w:pStyle w:val="RKnormal"/>
      </w:pPr>
      <w:r w:rsidRPr="00CC763D">
        <w:t>Har inte behandlats i nämnden tidigare</w:t>
      </w:r>
      <w:r w:rsidR="00AD1186" w:rsidRPr="00CC763D">
        <w:t>.</w:t>
      </w:r>
    </w:p>
    <w:p w:rsidR="003F736A" w:rsidRPr="00CC763D" w:rsidRDefault="003F736A" w:rsidP="003F736A">
      <w:pPr>
        <w:pStyle w:val="RKnormal"/>
      </w:pPr>
    </w:p>
    <w:p w:rsidR="003F736A" w:rsidRPr="00CC763D" w:rsidRDefault="003F736A" w:rsidP="003F736A">
      <w:pPr>
        <w:pStyle w:val="RKnormal"/>
        <w:rPr>
          <w:b/>
          <w:bCs/>
        </w:rPr>
      </w:pPr>
      <w:r w:rsidRPr="00CC763D">
        <w:rPr>
          <w:b/>
          <w:bCs/>
        </w:rPr>
        <w:t>Ansvarig statsråd</w:t>
      </w:r>
    </w:p>
    <w:p w:rsidR="003F736A" w:rsidRPr="00CC763D" w:rsidRDefault="003F736A" w:rsidP="003F736A">
      <w:pPr>
        <w:pStyle w:val="RKnormal"/>
      </w:pPr>
      <w:r w:rsidRPr="00CC763D">
        <w:t>Hillevi Engström</w:t>
      </w:r>
    </w:p>
    <w:p w:rsidR="003F736A" w:rsidRPr="00CC763D" w:rsidRDefault="003F736A" w:rsidP="003F736A">
      <w:pPr>
        <w:pStyle w:val="RKnormal"/>
      </w:pPr>
    </w:p>
    <w:p w:rsidR="003F736A" w:rsidRPr="00CC763D" w:rsidRDefault="003F736A" w:rsidP="003F736A">
      <w:pPr>
        <w:pStyle w:val="RKnormal"/>
        <w:rPr>
          <w:b/>
          <w:bCs/>
        </w:rPr>
      </w:pPr>
      <w:r w:rsidRPr="00CC763D">
        <w:rPr>
          <w:b/>
          <w:bCs/>
        </w:rPr>
        <w:t>Bakgrund</w:t>
      </w:r>
    </w:p>
    <w:p w:rsidR="003F736A" w:rsidRPr="00CC763D" w:rsidRDefault="003F736A" w:rsidP="003F736A">
      <w:pPr>
        <w:pStyle w:val="Punktlista"/>
        <w:numPr>
          <w:ilvl w:val="0"/>
          <w:numId w:val="0"/>
        </w:numPr>
        <w:spacing w:line="240" w:lineRule="auto"/>
        <w:jc w:val="both"/>
        <w:rPr>
          <w:szCs w:val="24"/>
        </w:rPr>
      </w:pPr>
      <w:r w:rsidRPr="00CC763D">
        <w:rPr>
          <w:i/>
          <w:szCs w:val="24"/>
        </w:rPr>
        <w:t>”</w:t>
      </w:r>
      <w:r w:rsidRPr="00CC763D">
        <w:rPr>
          <w:szCs w:val="24"/>
        </w:rPr>
        <w:t xml:space="preserve">Making transitions pay” är en av BE ORDFs prioriteringar. Frågan är en  vidareutveckling av Flexicurity och syftar till säkerställa att arbetskraftens övergångar mellan olika tillstånd på arbetsmarknaden gynnar både den anställde och ekonomin som helhet. Detta ska ske genom att utvecklandet av kvalitativa övergångar och genom att segmentering i sysselsättningen motverkas samtidigt som förutsättningar för bättre anställningstrygghet skapas.    </w:t>
      </w:r>
    </w:p>
    <w:p w:rsidR="003F736A" w:rsidRPr="00CC763D" w:rsidRDefault="003F736A" w:rsidP="003F736A">
      <w:pPr>
        <w:pStyle w:val="Punktlista"/>
        <w:numPr>
          <w:ilvl w:val="0"/>
          <w:numId w:val="0"/>
        </w:numPr>
        <w:spacing w:line="240" w:lineRule="auto"/>
        <w:jc w:val="both"/>
        <w:rPr>
          <w:szCs w:val="24"/>
        </w:rPr>
      </w:pPr>
    </w:p>
    <w:p w:rsidR="003F736A" w:rsidRPr="00CC763D" w:rsidRDefault="003F736A" w:rsidP="003F736A">
      <w:pPr>
        <w:pStyle w:val="Punktlista"/>
        <w:numPr>
          <w:ilvl w:val="0"/>
          <w:numId w:val="0"/>
        </w:numPr>
        <w:spacing w:line="240" w:lineRule="auto"/>
        <w:jc w:val="both"/>
        <w:rPr>
          <w:szCs w:val="24"/>
        </w:rPr>
      </w:pPr>
      <w:r w:rsidRPr="00CC763D">
        <w:rPr>
          <w:szCs w:val="24"/>
        </w:rPr>
        <w:t xml:space="preserve">EMCO har antagit yttrandet </w:t>
      </w:r>
      <w:r w:rsidRPr="00CC763D">
        <w:rPr>
          <w:i/>
          <w:szCs w:val="24"/>
        </w:rPr>
        <w:t>”</w:t>
      </w:r>
      <w:r w:rsidRPr="00CC763D">
        <w:rPr>
          <w:szCs w:val="24"/>
        </w:rPr>
        <w:t xml:space="preserve">Making transitions pay” och har nu skickat det vidare till rådet. EPSCO förväntas således godkänna yttrandet den 21 oktober. </w:t>
      </w:r>
    </w:p>
    <w:p w:rsidR="003F736A" w:rsidRPr="00CC763D" w:rsidRDefault="003F736A" w:rsidP="003F736A">
      <w:pPr>
        <w:pStyle w:val="RKnormal"/>
        <w:rPr>
          <w:rFonts w:cs="Arial"/>
          <w:bCs/>
          <w:color w:val="000000"/>
          <w:szCs w:val="24"/>
          <w:lang w:eastAsia="sv-SE"/>
        </w:rPr>
      </w:pPr>
      <w:r w:rsidRPr="00CC763D">
        <w:rPr>
          <w:szCs w:val="24"/>
        </w:rPr>
        <w:t xml:space="preserve">I yttrandet understryks vikten av </w:t>
      </w:r>
      <w:r w:rsidRPr="00CC763D">
        <w:rPr>
          <w:rFonts w:cs="Arial"/>
          <w:bCs/>
          <w:color w:val="000000"/>
          <w:szCs w:val="24"/>
          <w:lang w:eastAsia="sv-SE"/>
        </w:rPr>
        <w:t>en livscykelinriktad syn på övergångarna på arbetsmarknaden med en balans mellan arbetsgivares behov och möjligheter till att förena arbete och familjeliv. Även de ungas och de äldres övergångar på arbetsmarknaden bör uppmärksammas särskilt.</w:t>
      </w:r>
    </w:p>
    <w:p w:rsidR="003F736A" w:rsidRPr="00CC763D" w:rsidRDefault="003F736A" w:rsidP="003F736A">
      <w:pPr>
        <w:pStyle w:val="RKnormal"/>
        <w:jc w:val="both"/>
        <w:rPr>
          <w:rFonts w:cs="Arial"/>
          <w:bCs/>
          <w:color w:val="000000"/>
          <w:szCs w:val="24"/>
          <w:lang w:eastAsia="sv-SE"/>
        </w:rPr>
      </w:pPr>
    </w:p>
    <w:p w:rsidR="003F736A" w:rsidRPr="00CC763D" w:rsidRDefault="003F736A" w:rsidP="003F736A">
      <w:pPr>
        <w:pStyle w:val="RKnormal"/>
        <w:jc w:val="both"/>
        <w:rPr>
          <w:rFonts w:cs="Arial"/>
          <w:color w:val="000000"/>
          <w:szCs w:val="24"/>
        </w:rPr>
      </w:pPr>
      <w:r w:rsidRPr="00CC763D">
        <w:rPr>
          <w:rFonts w:cs="Arial"/>
          <w:bCs/>
          <w:color w:val="000000"/>
          <w:szCs w:val="24"/>
          <w:lang w:eastAsia="sv-SE"/>
        </w:rPr>
        <w:t xml:space="preserve">I yttrandet poängteras det också att </w:t>
      </w:r>
      <w:r w:rsidRPr="00CC763D">
        <w:rPr>
          <w:rFonts w:cs="Arial"/>
          <w:color w:val="000000"/>
          <w:szCs w:val="24"/>
        </w:rPr>
        <w:t>alla aktörer på arbetsmarknaden måste anpassa och utvidga sina befintliga tjänster i syfte att stödja ett ökat antal övergångar och nå ut till nya kundgrupper. I synnerhet behöver arbetsförmedlingarna utvidga sin kundkrets successivt och nå ut inte bara till dem i arbetslöshet eller utanför arbetsmarknaden men även till dem som vill byta jobb. Yrkesvägledning för alla som deltar i utbildning bör säkerställas.</w:t>
      </w:r>
    </w:p>
    <w:p w:rsidR="003F736A" w:rsidRPr="00CC763D" w:rsidRDefault="003F736A" w:rsidP="003F736A">
      <w:pPr>
        <w:pStyle w:val="RKnormal"/>
      </w:pPr>
    </w:p>
    <w:p w:rsidR="003F736A" w:rsidRPr="00CC763D" w:rsidRDefault="003F736A" w:rsidP="003F736A">
      <w:pPr>
        <w:pStyle w:val="RKnormal"/>
        <w:rPr>
          <w:b/>
          <w:bCs/>
        </w:rPr>
      </w:pPr>
      <w:r w:rsidRPr="00CC763D">
        <w:rPr>
          <w:b/>
          <w:bCs/>
        </w:rPr>
        <w:t>Förslag till svensk ståndpunkt</w:t>
      </w:r>
    </w:p>
    <w:p w:rsidR="003F736A" w:rsidRPr="00CC763D" w:rsidRDefault="003F736A" w:rsidP="003F736A">
      <w:pPr>
        <w:tabs>
          <w:tab w:val="left" w:pos="-972"/>
        </w:tabs>
        <w:jc w:val="both"/>
      </w:pPr>
      <w:r w:rsidRPr="00CC763D">
        <w:t xml:space="preserve">Regeringen föreslår att Sverige på rådsmötet ställer sig bakom EMCO:s yttrande och att Sverige välkomnar att övergångar från olika tillstånd på arbetsmarknaden uppmärksammas, i synnerhet övergångar till arbetsmarknaden från arbetslöshet eller från att ha stått utanför arbetskraften. </w:t>
      </w:r>
    </w:p>
    <w:p w:rsidR="003F736A" w:rsidRPr="00CC763D" w:rsidRDefault="003F736A" w:rsidP="003F736A">
      <w:pPr>
        <w:pStyle w:val="RKnormal"/>
      </w:pPr>
    </w:p>
    <w:p w:rsidR="00B23C02" w:rsidRPr="00CC763D" w:rsidRDefault="00B23C02" w:rsidP="00B23C02">
      <w:pPr>
        <w:spacing w:line="240" w:lineRule="auto"/>
      </w:pPr>
    </w:p>
    <w:p w:rsidR="00B23C02" w:rsidRPr="00CC763D" w:rsidRDefault="00B23C02" w:rsidP="00B23C02">
      <w:pPr>
        <w:spacing w:line="240" w:lineRule="auto"/>
        <w:outlineLvl w:val="0"/>
        <w:rPr>
          <w:b/>
        </w:rPr>
      </w:pPr>
      <w:r w:rsidRPr="00CC763D">
        <w:rPr>
          <w:b/>
        </w:rPr>
        <w:t>9.</w:t>
      </w:r>
      <w:r w:rsidRPr="00CC763D">
        <w:rPr>
          <w:b/>
        </w:rPr>
        <w:tab/>
        <w:t>Socialt skydd och social integration i Europa 2020-strategin och dess styrning</w:t>
      </w:r>
    </w:p>
    <w:p w:rsidR="00D52B20" w:rsidRPr="00CC763D" w:rsidRDefault="00B23C02" w:rsidP="00B23C02">
      <w:pPr>
        <w:spacing w:line="240" w:lineRule="auto"/>
        <w:ind w:left="567"/>
        <w:outlineLvl w:val="0"/>
        <w:rPr>
          <w:b/>
        </w:rPr>
      </w:pPr>
      <w:r w:rsidRPr="00CC763D">
        <w:rPr>
          <w:b/>
        </w:rPr>
        <w:t>Yttrande från kommittén för socialt skydd om den sociala dimensionen inom ramen för Europa 2020-strategin</w:t>
      </w:r>
    </w:p>
    <w:p w:rsidR="00A81AD6" w:rsidRPr="00CC763D" w:rsidRDefault="00A81AD6" w:rsidP="00A81AD6">
      <w:pPr>
        <w:pStyle w:val="RKnormal"/>
        <w:rPr>
          <w:i/>
        </w:rPr>
      </w:pPr>
      <w:r w:rsidRPr="00CC763D">
        <w:rPr>
          <w:i/>
        </w:rPr>
        <w:t>- Riktlinjedebatt</w:t>
      </w:r>
    </w:p>
    <w:p w:rsidR="00A81AD6" w:rsidRPr="00CC763D" w:rsidRDefault="00A81AD6" w:rsidP="00A81AD6">
      <w:pPr>
        <w:pStyle w:val="RKnormal"/>
        <w:rPr>
          <w:i/>
        </w:rPr>
      </w:pPr>
      <w:r w:rsidRPr="00CC763D">
        <w:rPr>
          <w:i/>
        </w:rPr>
        <w:t>- Godkännande av yttrande från kommittén för socialt skydd</w:t>
      </w:r>
    </w:p>
    <w:p w:rsidR="00A81AD6" w:rsidRPr="00CC763D" w:rsidRDefault="00A81AD6" w:rsidP="00A81AD6">
      <w:pPr>
        <w:pStyle w:val="RKnormal"/>
        <w:rPr>
          <w:i/>
        </w:rPr>
      </w:pPr>
    </w:p>
    <w:p w:rsidR="00A81AD6" w:rsidRPr="00CC763D" w:rsidRDefault="00E8084B" w:rsidP="00A81AD6">
      <w:pPr>
        <w:pStyle w:val="RKnormal"/>
        <w:rPr>
          <w:szCs w:val="24"/>
        </w:rPr>
      </w:pPr>
      <w:r w:rsidRPr="00CC763D">
        <w:rPr>
          <w:szCs w:val="24"/>
        </w:rPr>
        <w:t>14254/1/10 SOC 589 REV 1</w:t>
      </w:r>
    </w:p>
    <w:p w:rsidR="00E8084B" w:rsidRPr="00CC763D" w:rsidRDefault="00E8084B" w:rsidP="00A81AD6">
      <w:pPr>
        <w:pStyle w:val="RKnormal"/>
      </w:pPr>
    </w:p>
    <w:p w:rsidR="001518C9" w:rsidRPr="00CC763D" w:rsidRDefault="00A81AD6" w:rsidP="00A81AD6">
      <w:pPr>
        <w:pStyle w:val="RKnormal"/>
        <w:rPr>
          <w:b/>
        </w:rPr>
      </w:pPr>
      <w:r w:rsidRPr="00CC763D">
        <w:rPr>
          <w:b/>
        </w:rPr>
        <w:t>Ansvarig</w:t>
      </w:r>
      <w:r w:rsidR="001518C9" w:rsidRPr="00CC763D">
        <w:rPr>
          <w:b/>
        </w:rPr>
        <w:t>t statsråd</w:t>
      </w:r>
    </w:p>
    <w:p w:rsidR="00A81AD6" w:rsidRPr="00CC763D" w:rsidRDefault="00A81AD6" w:rsidP="00A81AD6">
      <w:pPr>
        <w:pStyle w:val="RKnormal"/>
      </w:pPr>
      <w:r w:rsidRPr="00CC763D">
        <w:t>Ulf Kristersson</w:t>
      </w:r>
    </w:p>
    <w:p w:rsidR="00A81AD6" w:rsidRPr="00CC763D" w:rsidRDefault="00A81AD6" w:rsidP="00A81AD6">
      <w:pPr>
        <w:pStyle w:val="RKnormal"/>
      </w:pPr>
    </w:p>
    <w:p w:rsidR="00A81AD6" w:rsidRPr="00CC763D" w:rsidRDefault="00A81AD6" w:rsidP="00A81AD6">
      <w:pPr>
        <w:pStyle w:val="RKnormal"/>
        <w:rPr>
          <w:b/>
        </w:rPr>
      </w:pPr>
      <w:r w:rsidRPr="00CC763D">
        <w:rPr>
          <w:b/>
        </w:rPr>
        <w:t>Bakgrund</w:t>
      </w:r>
    </w:p>
    <w:p w:rsidR="00A81AD6" w:rsidRPr="00CC763D" w:rsidRDefault="00A81AD6" w:rsidP="00A81AD6">
      <w:pPr>
        <w:pStyle w:val="RKnormal"/>
      </w:pPr>
      <w:r w:rsidRPr="00CC763D">
        <w:t xml:space="preserve">Europeiska rådet enades i juni 2010 kring Europa 2020-strategin - EU:s nya tillväxt- och sysselsättningsstrategi som är </w:t>
      </w:r>
      <w:r w:rsidRPr="00CC763D">
        <w:rPr>
          <w:color w:val="000000"/>
        </w:rPr>
        <w:t>efterföljaren till Lissabonstrategin.</w:t>
      </w:r>
      <w:r w:rsidRPr="00CC763D">
        <w:t xml:space="preserve"> Strategin inbegriper bl.a. 5 övergripande kvantitativa mål och integrerade riktlinjer för medlemsstaternas politik för att uppnå de gemensamma målen. En av de fem övergripande målsättningarna i strategin är att främja social integration, framför allt genom fattigdomsminskning. Vid Europeiska rådet den 17 juni beslutades att detta mål avser att lyfta 20 miljoner människor ur fattigdom och social utestängning. </w:t>
      </w:r>
    </w:p>
    <w:p w:rsidR="00A81AD6" w:rsidRPr="00CC763D" w:rsidRDefault="00A81AD6" w:rsidP="00A81AD6">
      <w:pPr>
        <w:pStyle w:val="RKnormal"/>
        <w:rPr>
          <w:b/>
        </w:rPr>
      </w:pPr>
    </w:p>
    <w:p w:rsidR="00A81AD6" w:rsidRPr="00CC763D" w:rsidRDefault="00A81AD6" w:rsidP="00A81AD6">
      <w:pPr>
        <w:pStyle w:val="RKnormal"/>
      </w:pPr>
      <w:r w:rsidRPr="00CC763D">
        <w:t xml:space="preserve">Under denna dagordningspunkt avser rådet diskutera implementeringen och styrningen av EU2020-strategins sociala dimension. Frågorna som utgör underlag för riktlinjedebatten är ännu inte tillgängliga.  </w:t>
      </w:r>
    </w:p>
    <w:p w:rsidR="00A81AD6" w:rsidRPr="00CC763D" w:rsidRDefault="00A81AD6" w:rsidP="00A81AD6">
      <w:pPr>
        <w:pStyle w:val="RKnormal"/>
      </w:pPr>
    </w:p>
    <w:p w:rsidR="00A81AD6" w:rsidRPr="00CC763D" w:rsidRDefault="00A81AD6" w:rsidP="00A81AD6">
      <w:pPr>
        <w:pStyle w:val="RKnormal"/>
      </w:pPr>
      <w:r w:rsidRPr="00CC763D">
        <w:t>Under dagordningspunkten förväntas medlemsstaterna också godkänna yttrande från kommittén för social trygghet som beskriver kommitténs roll vid genomförandet av strategins sociala dimension. Av yttrandet framgår bl.a. hur kommitténs bidrag till EPSCO inom ramen för EU2020 kommer att utformas och vilka aktiviteter man kommer att bygga detta bidrag på.</w:t>
      </w:r>
    </w:p>
    <w:p w:rsidR="00A81AD6" w:rsidRPr="00CC763D" w:rsidRDefault="00A81AD6" w:rsidP="00A81AD6">
      <w:pPr>
        <w:pStyle w:val="RKnormal"/>
      </w:pPr>
    </w:p>
    <w:p w:rsidR="00A81AD6" w:rsidRPr="00CC763D" w:rsidRDefault="00A81AD6" w:rsidP="00A81AD6">
      <w:pPr>
        <w:pStyle w:val="RKnormal"/>
      </w:pPr>
      <w:r w:rsidRPr="00CC763D">
        <w:t xml:space="preserve">Mer information om innehållet i yttrandet samt EU2020 processen återfinnes i kompletterande RådsPM. </w:t>
      </w:r>
    </w:p>
    <w:p w:rsidR="00A81AD6" w:rsidRPr="00CC763D" w:rsidRDefault="00A81AD6" w:rsidP="00A81AD6">
      <w:pPr>
        <w:pStyle w:val="RKnormal"/>
      </w:pPr>
    </w:p>
    <w:p w:rsidR="00A81AD6" w:rsidRPr="00CC763D" w:rsidRDefault="00A81AD6" w:rsidP="00A81AD6">
      <w:pPr>
        <w:pStyle w:val="RKnormal"/>
        <w:rPr>
          <w:b/>
        </w:rPr>
      </w:pPr>
      <w:r w:rsidRPr="00CC763D">
        <w:rPr>
          <w:b/>
        </w:rPr>
        <w:t>Förslag till svensk ståndpunkt</w:t>
      </w:r>
    </w:p>
    <w:p w:rsidR="00A81AD6" w:rsidRPr="00CC763D" w:rsidRDefault="00A81AD6" w:rsidP="00A81AD6">
      <w:pPr>
        <w:pStyle w:val="RKnormal"/>
      </w:pPr>
      <w:r w:rsidRPr="00CC763D">
        <w:t>Regeringen anser att Sverige kan ställa sig bakom yttrandet från kommittén för social trygghet . Regeringen anser att det är viktigt att kommittén kan bidra till uppföljningen av Europa 2020-strategin inom ramen för sin kompetens och att det erfarenhetsutbyte som kommittén bedriver på det sociala området är en viktig del av strategins sociala dimension. Det är dock viktigt att ansvarsfördelningen mot andra kommittéer respekteras.</w:t>
      </w:r>
    </w:p>
    <w:p w:rsidR="00A81AD6" w:rsidRPr="00CC763D" w:rsidRDefault="00A81AD6" w:rsidP="00A81AD6">
      <w:pPr>
        <w:pStyle w:val="RKnormal"/>
      </w:pPr>
    </w:p>
    <w:p w:rsidR="00A81AD6" w:rsidRPr="00CC763D" w:rsidRDefault="00A81AD6" w:rsidP="00A81AD6">
      <w:pPr>
        <w:pStyle w:val="RKnormal"/>
      </w:pPr>
      <w:r w:rsidRPr="00CC763D">
        <w:t>Kompletteras vid behov med anledning av ordförandeskapets underlag för riktlinje debatten.</w:t>
      </w:r>
    </w:p>
    <w:p w:rsidR="00B23C02" w:rsidRPr="00CC763D" w:rsidRDefault="00B23C02" w:rsidP="00B23C02">
      <w:pPr>
        <w:spacing w:line="240" w:lineRule="auto"/>
      </w:pPr>
    </w:p>
    <w:p w:rsidR="00B23C02" w:rsidRPr="00CC763D" w:rsidRDefault="00B23C02" w:rsidP="00B23C02">
      <w:pPr>
        <w:spacing w:line="240" w:lineRule="auto"/>
      </w:pPr>
      <w:r w:rsidRPr="00CC763D">
        <w:br w:type="page"/>
      </w:r>
    </w:p>
    <w:p w:rsidR="00B23C02" w:rsidRPr="00CC763D" w:rsidRDefault="00B23C02" w:rsidP="00B23C02">
      <w:pPr>
        <w:spacing w:line="240" w:lineRule="auto"/>
      </w:pPr>
    </w:p>
    <w:p w:rsidR="00B23C02" w:rsidRPr="00CC763D" w:rsidRDefault="00B23C02" w:rsidP="00B23C02">
      <w:pPr>
        <w:spacing w:line="240" w:lineRule="auto"/>
        <w:outlineLvl w:val="0"/>
        <w:rPr>
          <w:b/>
          <w:u w:val="single"/>
        </w:rPr>
      </w:pPr>
      <w:r w:rsidRPr="00CC763D">
        <w:rPr>
          <w:b/>
          <w:u w:val="single"/>
        </w:rPr>
        <w:t>Övriga frågor</w:t>
      </w:r>
    </w:p>
    <w:p w:rsidR="00B23C02" w:rsidRPr="00CC763D" w:rsidRDefault="00B23C02" w:rsidP="00B23C02">
      <w:pPr>
        <w:spacing w:line="240" w:lineRule="auto"/>
      </w:pPr>
    </w:p>
    <w:p w:rsidR="00B23C02" w:rsidRPr="00CC763D" w:rsidRDefault="00B23C02" w:rsidP="00B23C02">
      <w:pPr>
        <w:spacing w:line="240" w:lineRule="auto"/>
        <w:ind w:left="567" w:hanging="567"/>
        <w:rPr>
          <w:b/>
        </w:rPr>
      </w:pPr>
      <w:r w:rsidRPr="00CC763D">
        <w:rPr>
          <w:b/>
        </w:rPr>
        <w:t>10.</w:t>
      </w:r>
      <w:r w:rsidRPr="00CC763D">
        <w:rPr>
          <w:b/>
        </w:rPr>
        <w:tab/>
        <w:t>a)</w:t>
      </w:r>
      <w:r w:rsidRPr="00CC763D">
        <w:rPr>
          <w:b/>
        </w:rPr>
        <w:tab/>
        <w:t>Grönbok om med sikte på tillräckliga, långsiktigt bärkraftiga</w:t>
      </w:r>
      <w:r w:rsidR="00D515C0" w:rsidRPr="00CC763D">
        <w:rPr>
          <w:b/>
        </w:rPr>
        <w:t xml:space="preserve"> och trygga pensionssystem </w:t>
      </w:r>
      <w:r w:rsidRPr="00CC763D">
        <w:rPr>
          <w:b/>
        </w:rPr>
        <w:t>i EU</w:t>
      </w:r>
    </w:p>
    <w:p w:rsidR="00D515C0" w:rsidRPr="00CC763D" w:rsidRDefault="001518C9" w:rsidP="00D515C0">
      <w:pPr>
        <w:pStyle w:val="RKnormal"/>
        <w:rPr>
          <w:i/>
        </w:rPr>
      </w:pPr>
      <w:r w:rsidRPr="00CC763D">
        <w:rPr>
          <w:i/>
        </w:rPr>
        <w:t>- Information från</w:t>
      </w:r>
      <w:r w:rsidR="00D515C0" w:rsidRPr="00CC763D">
        <w:rPr>
          <w:i/>
        </w:rPr>
        <w:t xml:space="preserve"> kommissionen</w:t>
      </w:r>
    </w:p>
    <w:p w:rsidR="00D515C0" w:rsidRPr="00CC763D" w:rsidRDefault="00D515C0" w:rsidP="00D515C0">
      <w:pPr>
        <w:pStyle w:val="RKnormal"/>
        <w:rPr>
          <w:i/>
        </w:rPr>
      </w:pPr>
    </w:p>
    <w:p w:rsidR="00D515C0" w:rsidRPr="00CC763D" w:rsidRDefault="00D515C0" w:rsidP="00D515C0">
      <w:pPr>
        <w:pStyle w:val="RKnormal"/>
      </w:pPr>
      <w:r w:rsidRPr="00CC763D">
        <w:t>12102/10 SOC 454 ECOFIN 451</w:t>
      </w:r>
    </w:p>
    <w:p w:rsidR="00D515C0" w:rsidRPr="00CC763D" w:rsidRDefault="00D515C0" w:rsidP="00D515C0">
      <w:pPr>
        <w:pStyle w:val="RKnormal"/>
      </w:pPr>
    </w:p>
    <w:p w:rsidR="001518C9" w:rsidRPr="00CC763D" w:rsidRDefault="00D515C0" w:rsidP="00D515C0">
      <w:pPr>
        <w:pStyle w:val="RKnormal"/>
        <w:rPr>
          <w:b/>
        </w:rPr>
      </w:pPr>
      <w:r w:rsidRPr="00CC763D">
        <w:rPr>
          <w:b/>
        </w:rPr>
        <w:t>Ansvarig</w:t>
      </w:r>
      <w:r w:rsidR="001518C9" w:rsidRPr="00CC763D">
        <w:rPr>
          <w:b/>
        </w:rPr>
        <w:t>t statsråd</w:t>
      </w:r>
    </w:p>
    <w:p w:rsidR="00D515C0" w:rsidRPr="00CC763D" w:rsidRDefault="00D515C0" w:rsidP="00D515C0">
      <w:pPr>
        <w:pStyle w:val="RKnormal"/>
      </w:pPr>
      <w:r w:rsidRPr="00CC763D">
        <w:t>Ulf Kristersson</w:t>
      </w:r>
    </w:p>
    <w:p w:rsidR="00D515C0" w:rsidRPr="00CC763D" w:rsidRDefault="00D515C0" w:rsidP="00D515C0">
      <w:pPr>
        <w:pStyle w:val="RKnormal"/>
      </w:pPr>
    </w:p>
    <w:p w:rsidR="00D515C0" w:rsidRPr="00CC763D" w:rsidRDefault="00D515C0" w:rsidP="00D515C0">
      <w:pPr>
        <w:pStyle w:val="RKnormal"/>
        <w:rPr>
          <w:b/>
        </w:rPr>
      </w:pPr>
      <w:r w:rsidRPr="00CC763D">
        <w:rPr>
          <w:b/>
        </w:rPr>
        <w:t>Bakgrund</w:t>
      </w:r>
    </w:p>
    <w:p w:rsidR="00D515C0" w:rsidRPr="00CC763D" w:rsidRDefault="00D515C0" w:rsidP="00D515C0">
      <w:r w:rsidRPr="00CC763D">
        <w:t>Den demografiska utvecklingen med en allt äldre befolkning i Europa och den ekonomiska krisen har visat på vikten av tillräckliga, långsiktigt bärkraftiga och trygga pensionssystem i EU.</w:t>
      </w:r>
    </w:p>
    <w:p w:rsidR="00D515C0" w:rsidRPr="00CC763D" w:rsidRDefault="00D515C0" w:rsidP="00D515C0">
      <w:r w:rsidRPr="00CC763D">
        <w:t>Syftet med grönboken är att, i ett tidigt skede, inleda en europeisk debatt om de huvudutmaningar som pensionssystemen står inför samt hur EU kan stödja medlemsstaternas insatser för att garantera tillräckliga och långsiktigt bärkraftiga pensioner. I Faktapromemoria 2009/10:FPM116 som lämnats till Riksdagen skriver regeringen som preliminär ståndpunkt bl.a. att regeringen ser positivt på att kommissionen presenterar en grönbok  och att ansatserna om inriktning i grönboken ligger i linje med Sveriges pensionssystem och den diskussion som förts i Sverige. Principiellt anser regeringen emellertid att det är viktigt att den öppna samordningsmetoden även fortsättningsvis ska gälla för pensioner och att nationella förutsättningar ska styra hur systemen utformas. Regeringens ståndpunkt kommer att beredas inom Regeringskansliet under hösten 2010 och svar lämnas till KOM efter samråd med berörda svenska intressenter.</w:t>
      </w:r>
    </w:p>
    <w:p w:rsidR="00B23C02" w:rsidRPr="00CC763D" w:rsidRDefault="00B23C02" w:rsidP="00B23C02">
      <w:pPr>
        <w:spacing w:line="240" w:lineRule="auto"/>
      </w:pPr>
    </w:p>
    <w:p w:rsidR="00B23C02" w:rsidRPr="00CC763D" w:rsidRDefault="00B23C02" w:rsidP="00B23C02">
      <w:pPr>
        <w:spacing w:line="240" w:lineRule="auto"/>
        <w:ind w:left="1134" w:hanging="567"/>
        <w:outlineLvl w:val="0"/>
        <w:rPr>
          <w:b/>
        </w:rPr>
      </w:pPr>
      <w:r w:rsidRPr="00CC763D">
        <w:rPr>
          <w:b/>
        </w:rPr>
        <w:t>b)</w:t>
      </w:r>
      <w:r w:rsidRPr="00CC763D">
        <w:rPr>
          <w:b/>
        </w:rPr>
        <w:tab/>
        <w:t>Romers integrering</w:t>
      </w:r>
    </w:p>
    <w:p w:rsidR="00AD1D02" w:rsidRPr="00CC763D" w:rsidRDefault="001518C9" w:rsidP="00AD1D02">
      <w:pPr>
        <w:pStyle w:val="RKnormal"/>
        <w:rPr>
          <w:i/>
          <w:lang w:eastAsia="sv-SE"/>
        </w:rPr>
      </w:pPr>
      <w:r w:rsidRPr="00CC763D">
        <w:rPr>
          <w:i/>
          <w:lang w:eastAsia="sv-SE"/>
        </w:rPr>
        <w:t>- Information från ordförandeskapet</w:t>
      </w:r>
    </w:p>
    <w:p w:rsidR="001518C9" w:rsidRPr="00CC763D" w:rsidRDefault="001518C9" w:rsidP="00AD1D02">
      <w:pPr>
        <w:pStyle w:val="RKnormal"/>
        <w:rPr>
          <w:i/>
          <w:lang w:eastAsia="sv-SE"/>
        </w:rPr>
      </w:pPr>
    </w:p>
    <w:p w:rsidR="00AD1D02" w:rsidRPr="00CC763D" w:rsidRDefault="00AD1D02" w:rsidP="00AD1D02">
      <w:pPr>
        <w:pStyle w:val="RKnormal"/>
        <w:rPr>
          <w:b/>
        </w:rPr>
      </w:pPr>
      <w:r w:rsidRPr="00CC763D">
        <w:rPr>
          <w:b/>
        </w:rPr>
        <w:t>Ansvarigt statsråd</w:t>
      </w:r>
    </w:p>
    <w:p w:rsidR="00AD1D02" w:rsidRPr="00CC763D" w:rsidRDefault="00AD1D02" w:rsidP="00AD1D02">
      <w:pPr>
        <w:pStyle w:val="RKnormal"/>
      </w:pPr>
      <w:r w:rsidRPr="00CC763D">
        <w:t>Erik Ullenhag</w:t>
      </w:r>
    </w:p>
    <w:p w:rsidR="00AD1D02" w:rsidRPr="00CC763D" w:rsidRDefault="00AD1D02" w:rsidP="00AD1D02">
      <w:pPr>
        <w:pStyle w:val="RKnormal"/>
      </w:pPr>
    </w:p>
    <w:p w:rsidR="00197227" w:rsidRPr="00CC763D" w:rsidRDefault="00197227" w:rsidP="00197227">
      <w:pPr>
        <w:pStyle w:val="RKnormal"/>
        <w:rPr>
          <w:b/>
        </w:rPr>
      </w:pPr>
      <w:r w:rsidRPr="00CC763D">
        <w:rPr>
          <w:b/>
        </w:rPr>
        <w:t>Bakgrund</w:t>
      </w:r>
    </w:p>
    <w:p w:rsidR="00197227" w:rsidRPr="00CC763D" w:rsidRDefault="00197227" w:rsidP="00197227">
      <w:pPr>
        <w:pStyle w:val="RKnormal"/>
      </w:pPr>
      <w:r w:rsidRPr="00CC763D">
        <w:t xml:space="preserve">Det belgiska ordförandeskapet kommer att informera om hur det arbetar med att förbättra romernas situation under sitt ordförandeskap, dvs. genom att fortsatt integrera frågor om romer i alla relevanta politikområden. Ordförandeskapet har bl.a. under en konferens om barnfattigdom i september särskilt uppmärksammat romska barn inom utbildningen. Den 13 december kommer det belgiska ordförandeskapet även att ordna ett möte i plattformen för romers integrering. Enligt ett gemensamt uttalande från nuvarande trio i april 2010 har de tre gemensamma prioriterade områden, dvs. att arbeta med fortsatt integrering av frågor avseende romers situation i alla relevanta politikområden, att utveckla plattformen för romers integrering samt användningen av strukturfonderna. Kommissionen ska också enligt uppgift informera om sitt arbete och bl.a. berätta om den särskilda arbetsgrupp som tillsatts för att följa upp medlemsstaternas användning av strukturfondsmedel. Sverige, liksom övriga medlemsstater, har nu fått ett frågeformulär att besvara till den 15 november angående användningen av strukturfondsmedel. </w:t>
      </w:r>
    </w:p>
    <w:p w:rsidR="00B23C02" w:rsidRPr="00CC763D" w:rsidRDefault="00B23C02" w:rsidP="00B23C02">
      <w:pPr>
        <w:spacing w:line="240" w:lineRule="auto"/>
      </w:pPr>
    </w:p>
    <w:p w:rsidR="0094527F" w:rsidRPr="00CC763D" w:rsidRDefault="0094527F" w:rsidP="00B23C02">
      <w:pPr>
        <w:spacing w:line="240" w:lineRule="auto"/>
      </w:pPr>
    </w:p>
    <w:p w:rsidR="00B23C02" w:rsidRPr="00CC763D" w:rsidRDefault="00B23C02" w:rsidP="00B23C02">
      <w:pPr>
        <w:spacing w:line="240" w:lineRule="auto"/>
        <w:ind w:left="1134" w:hanging="567"/>
        <w:outlineLvl w:val="0"/>
        <w:rPr>
          <w:b/>
        </w:rPr>
      </w:pPr>
      <w:r w:rsidRPr="00CC763D">
        <w:rPr>
          <w:b/>
        </w:rPr>
        <w:t>c)</w:t>
      </w:r>
      <w:r w:rsidRPr="00CC763D">
        <w:rPr>
          <w:b/>
        </w:rPr>
        <w:tab/>
        <w:t>Rundabordskonferens om fattigdom och social utslagning</w:t>
      </w:r>
    </w:p>
    <w:p w:rsidR="00D515C0" w:rsidRPr="00CC763D" w:rsidRDefault="001518C9" w:rsidP="00D515C0">
      <w:pPr>
        <w:pStyle w:val="RKnormal"/>
        <w:rPr>
          <w:i/>
        </w:rPr>
      </w:pPr>
      <w:r w:rsidRPr="00CC763D">
        <w:rPr>
          <w:i/>
        </w:rPr>
        <w:t>-  Information från</w:t>
      </w:r>
      <w:r w:rsidR="00D515C0" w:rsidRPr="00CC763D">
        <w:rPr>
          <w:i/>
        </w:rPr>
        <w:t xml:space="preserve"> ordförandeskapet</w:t>
      </w:r>
    </w:p>
    <w:p w:rsidR="00D515C0" w:rsidRPr="00CC763D" w:rsidRDefault="00D515C0" w:rsidP="00D515C0">
      <w:pPr>
        <w:pStyle w:val="RKnormal"/>
      </w:pPr>
    </w:p>
    <w:p w:rsidR="001518C9" w:rsidRPr="00CC763D" w:rsidRDefault="00D515C0" w:rsidP="00D515C0">
      <w:pPr>
        <w:pStyle w:val="RKnormal"/>
        <w:rPr>
          <w:b/>
        </w:rPr>
      </w:pPr>
      <w:r w:rsidRPr="00CC763D">
        <w:rPr>
          <w:b/>
        </w:rPr>
        <w:t>Ansvarig</w:t>
      </w:r>
      <w:r w:rsidR="001518C9" w:rsidRPr="00CC763D">
        <w:rPr>
          <w:b/>
        </w:rPr>
        <w:t>t statsråd</w:t>
      </w:r>
    </w:p>
    <w:p w:rsidR="00D515C0" w:rsidRPr="00CC763D" w:rsidRDefault="00D515C0" w:rsidP="00D515C0">
      <w:pPr>
        <w:pStyle w:val="RKnormal"/>
      </w:pPr>
      <w:r w:rsidRPr="00CC763D">
        <w:t>Maria Larsson</w:t>
      </w:r>
    </w:p>
    <w:p w:rsidR="00D515C0" w:rsidRPr="00CC763D" w:rsidRDefault="00D515C0" w:rsidP="00D515C0">
      <w:pPr>
        <w:pStyle w:val="RKnormal"/>
      </w:pPr>
    </w:p>
    <w:p w:rsidR="00D515C0" w:rsidRPr="00CC763D" w:rsidRDefault="00D515C0" w:rsidP="00D515C0">
      <w:pPr>
        <w:pStyle w:val="RKnormal"/>
        <w:rPr>
          <w:b/>
        </w:rPr>
      </w:pPr>
      <w:r w:rsidRPr="00CC763D">
        <w:rPr>
          <w:b/>
        </w:rPr>
        <w:t>Bakgrund</w:t>
      </w:r>
    </w:p>
    <w:p w:rsidR="00D515C0" w:rsidRPr="00CC763D" w:rsidRDefault="00D515C0" w:rsidP="00D515C0">
      <w:pPr>
        <w:pStyle w:val="RKnormal"/>
      </w:pPr>
      <w:r w:rsidRPr="00CC763D">
        <w:t>Den 19 oktober kommer belgiska ordförandeskapet stå värd för den 9:e rundabordskonferensen om fattigdomsbekämpning och social exkludering. Varje höst arrangerar ordförandeskapet en rundabordskonferens och årets diskussionsämnen är bl.a. EU2020 och arbetet på fattigdomsområdet.</w:t>
      </w:r>
    </w:p>
    <w:p w:rsidR="00D515C0" w:rsidRPr="00CC763D" w:rsidRDefault="00D515C0" w:rsidP="00D515C0">
      <w:pPr>
        <w:pStyle w:val="RKnormal"/>
      </w:pPr>
    </w:p>
    <w:p w:rsidR="0094527F" w:rsidRPr="00CC763D" w:rsidRDefault="0094527F" w:rsidP="00D515C0">
      <w:pPr>
        <w:pStyle w:val="RKnormal"/>
      </w:pPr>
    </w:p>
    <w:p w:rsidR="00B23C02" w:rsidRPr="00CC763D" w:rsidRDefault="00B23C02" w:rsidP="00B23C02">
      <w:pPr>
        <w:spacing w:line="240" w:lineRule="auto"/>
        <w:ind w:firstLine="567"/>
        <w:outlineLvl w:val="0"/>
        <w:rPr>
          <w:b/>
        </w:rPr>
      </w:pPr>
      <w:r w:rsidRPr="00CC763D">
        <w:rPr>
          <w:b/>
        </w:rPr>
        <w:t>d)</w:t>
      </w:r>
      <w:r w:rsidRPr="00CC763D">
        <w:rPr>
          <w:b/>
        </w:rPr>
        <w:tab/>
        <w:t>Fattigdom bland barn</w:t>
      </w:r>
    </w:p>
    <w:p w:rsidR="00D515C0" w:rsidRPr="00CC763D" w:rsidRDefault="001518C9" w:rsidP="00D515C0">
      <w:pPr>
        <w:pStyle w:val="RKnormal"/>
        <w:rPr>
          <w:i/>
        </w:rPr>
      </w:pPr>
      <w:r w:rsidRPr="00CC763D">
        <w:rPr>
          <w:i/>
        </w:rPr>
        <w:t>- Information från</w:t>
      </w:r>
      <w:r w:rsidR="00D515C0" w:rsidRPr="00CC763D">
        <w:rPr>
          <w:i/>
        </w:rPr>
        <w:t xml:space="preserve"> ordförandeskapet</w:t>
      </w:r>
      <w:r w:rsidR="00D515C0" w:rsidRPr="00CC763D">
        <w:t xml:space="preserve"> </w:t>
      </w:r>
    </w:p>
    <w:p w:rsidR="00D515C0" w:rsidRPr="00CC763D" w:rsidRDefault="00D515C0" w:rsidP="00D515C0">
      <w:pPr>
        <w:pStyle w:val="RKnormal"/>
      </w:pPr>
    </w:p>
    <w:p w:rsidR="001518C9" w:rsidRPr="00CC763D" w:rsidRDefault="00D515C0" w:rsidP="00D515C0">
      <w:pPr>
        <w:pStyle w:val="RKnormal"/>
        <w:rPr>
          <w:b/>
        </w:rPr>
      </w:pPr>
      <w:r w:rsidRPr="00CC763D">
        <w:rPr>
          <w:b/>
        </w:rPr>
        <w:t>Ansvarig</w:t>
      </w:r>
      <w:r w:rsidR="001518C9" w:rsidRPr="00CC763D">
        <w:rPr>
          <w:b/>
        </w:rPr>
        <w:t>t statsråd</w:t>
      </w:r>
    </w:p>
    <w:p w:rsidR="00D515C0" w:rsidRPr="00CC763D" w:rsidRDefault="00D515C0" w:rsidP="00D515C0">
      <w:pPr>
        <w:pStyle w:val="RKnormal"/>
      </w:pPr>
      <w:r w:rsidRPr="00CC763D">
        <w:t>Maria Larsson</w:t>
      </w:r>
    </w:p>
    <w:p w:rsidR="00D515C0" w:rsidRPr="00CC763D" w:rsidRDefault="00D515C0" w:rsidP="00D515C0">
      <w:pPr>
        <w:pStyle w:val="RKnormal"/>
      </w:pPr>
    </w:p>
    <w:p w:rsidR="00D515C0" w:rsidRPr="00CC763D" w:rsidRDefault="00D515C0" w:rsidP="00D515C0">
      <w:pPr>
        <w:pStyle w:val="RKnormal"/>
        <w:rPr>
          <w:b/>
        </w:rPr>
      </w:pPr>
      <w:r w:rsidRPr="00CC763D">
        <w:rPr>
          <w:b/>
        </w:rPr>
        <w:t>Bakgrund</w:t>
      </w:r>
    </w:p>
    <w:p w:rsidR="00D515C0" w:rsidRPr="00CC763D" w:rsidRDefault="00D515C0" w:rsidP="00D515C0">
      <w:pPr>
        <w:pStyle w:val="RKnormal"/>
      </w:pPr>
      <w:r w:rsidRPr="00CC763D">
        <w:t>Ordförandeskapstrion (Spanien, Belgien och Ungern) har på basis av bl.a. en konferens om barnfattigdom arbetat fram  ordförandeskapsslutsatser. I dessa föreslås att utvidgat samarbete för att minska barnfattigdom i EU.</w:t>
      </w:r>
    </w:p>
    <w:p w:rsidR="00B23C02" w:rsidRPr="00CC763D" w:rsidRDefault="00B23C02" w:rsidP="00B23C02">
      <w:pPr>
        <w:spacing w:line="240" w:lineRule="auto"/>
        <w:ind w:firstLine="1134"/>
      </w:pPr>
    </w:p>
    <w:p w:rsidR="0094527F" w:rsidRPr="00CC763D" w:rsidRDefault="0094527F" w:rsidP="00B23C02">
      <w:pPr>
        <w:spacing w:line="240" w:lineRule="auto"/>
        <w:ind w:firstLine="1134"/>
      </w:pPr>
    </w:p>
    <w:p w:rsidR="00B23C02" w:rsidRPr="00CC763D" w:rsidRDefault="00B23C02" w:rsidP="00B23C02">
      <w:pPr>
        <w:spacing w:line="240" w:lineRule="auto"/>
        <w:ind w:firstLine="567"/>
        <w:outlineLvl w:val="0"/>
        <w:rPr>
          <w:b/>
        </w:rPr>
      </w:pPr>
      <w:r w:rsidRPr="00CC763D">
        <w:rPr>
          <w:b/>
        </w:rPr>
        <w:t>e)</w:t>
      </w:r>
      <w:r w:rsidRPr="00CC763D">
        <w:rPr>
          <w:b/>
        </w:rPr>
        <w:tab/>
        <w:t>Konferenser som anordnats av ordförandeskapet</w:t>
      </w:r>
    </w:p>
    <w:p w:rsidR="00B23C02" w:rsidRPr="00CC763D" w:rsidRDefault="00B23C02" w:rsidP="00B23C02">
      <w:pPr>
        <w:spacing w:line="240" w:lineRule="auto"/>
        <w:ind w:firstLine="1134"/>
        <w:rPr>
          <w:i/>
        </w:rPr>
      </w:pPr>
      <w:r w:rsidRPr="00CC763D">
        <w:rPr>
          <w:i/>
        </w:rPr>
        <w:t>–</w:t>
      </w:r>
      <w:r w:rsidRPr="00CC763D">
        <w:rPr>
          <w:i/>
        </w:rPr>
        <w:tab/>
        <w:t>Information från ordförandeskapet</w:t>
      </w:r>
    </w:p>
    <w:p w:rsidR="006E4E11" w:rsidRPr="00CC763D" w:rsidRDefault="006E4E11">
      <w:pPr>
        <w:pStyle w:val="RKnormal"/>
      </w:pPr>
    </w:p>
    <w:sectPr w:rsidR="006E4E11" w:rsidRPr="00CC763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084B" w:rsidRPr="00CC763D" w:rsidRDefault="00E8084B">
      <w:r w:rsidRPr="00CC763D">
        <w:separator/>
      </w:r>
    </w:p>
  </w:endnote>
  <w:endnote w:type="continuationSeparator" w:id="0">
    <w:p w:rsidR="00E8084B" w:rsidRPr="00CC763D" w:rsidRDefault="00E8084B">
      <w:r w:rsidRPr="00CC76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084B" w:rsidRPr="00CC763D" w:rsidRDefault="00E8084B">
      <w:r w:rsidRPr="00CC763D">
        <w:separator/>
      </w:r>
    </w:p>
  </w:footnote>
  <w:footnote w:type="continuationSeparator" w:id="0">
    <w:p w:rsidR="00E8084B" w:rsidRPr="00CC763D" w:rsidRDefault="00E8084B">
      <w:r w:rsidRPr="00CC76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84B" w:rsidRPr="00CC763D" w:rsidRDefault="00E8084B">
    <w:pPr>
      <w:pStyle w:val="Sidhuvud"/>
      <w:framePr w:wrap="around" w:vAnchor="text" w:hAnchor="margin" w:xAlign="right" w:y="1"/>
      <w:rPr>
        <w:rStyle w:val="Sidnummer"/>
      </w:rPr>
    </w:pPr>
    <w:r w:rsidRPr="00CC763D">
      <w:rPr>
        <w:rStyle w:val="Sidnummer"/>
      </w:rPr>
      <w:fldChar w:fldCharType="begin" w:fldLock="1"/>
    </w:r>
    <w:r w:rsidRPr="00CC763D">
      <w:rPr>
        <w:rStyle w:val="Sidnummer"/>
      </w:rPr>
      <w:instrText xml:space="preserve">PAGE  </w:instrText>
    </w:r>
    <w:r w:rsidRPr="00CC763D">
      <w:rPr>
        <w:rStyle w:val="Sidnummer"/>
      </w:rPr>
      <w:fldChar w:fldCharType="separate"/>
    </w:r>
    <w:r w:rsidR="00947B4C" w:rsidRPr="00CC763D">
      <w:rPr>
        <w:rStyle w:val="Sidnummer"/>
      </w:rPr>
      <w:t>8</w:t>
    </w:r>
    <w:r w:rsidRPr="00CC763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84B" w:rsidRPr="00CC763D">
      <w:tblPrEx>
        <w:tblCellMar>
          <w:top w:w="0" w:type="dxa"/>
          <w:bottom w:w="0" w:type="dxa"/>
        </w:tblCellMar>
      </w:tblPrEx>
      <w:trPr>
        <w:cantSplit/>
      </w:trPr>
      <w:tc>
        <w:tcPr>
          <w:tcW w:w="3119" w:type="dxa"/>
        </w:tcPr>
        <w:p w:rsidR="00E8084B" w:rsidRPr="00CC763D" w:rsidRDefault="00E8084B">
          <w:pPr>
            <w:pStyle w:val="Sidhuvud"/>
            <w:spacing w:line="200" w:lineRule="atLeast"/>
            <w:ind w:right="357"/>
            <w:rPr>
              <w:rFonts w:ascii="TradeGothic" w:hAnsi="TradeGothic"/>
              <w:b/>
              <w:bCs/>
              <w:sz w:val="16"/>
            </w:rPr>
          </w:pPr>
        </w:p>
      </w:tc>
      <w:tc>
        <w:tcPr>
          <w:tcW w:w="4111" w:type="dxa"/>
          <w:tcMar>
            <w:left w:w="567" w:type="dxa"/>
          </w:tcMar>
        </w:tcPr>
        <w:p w:rsidR="00E8084B" w:rsidRPr="00CC763D" w:rsidRDefault="00E8084B">
          <w:pPr>
            <w:pStyle w:val="Sidhuvud"/>
            <w:ind w:right="360"/>
          </w:pPr>
        </w:p>
      </w:tc>
      <w:tc>
        <w:tcPr>
          <w:tcW w:w="1525" w:type="dxa"/>
        </w:tcPr>
        <w:p w:rsidR="00E8084B" w:rsidRPr="00CC763D" w:rsidRDefault="00E8084B">
          <w:pPr>
            <w:pStyle w:val="Sidhuvud"/>
            <w:ind w:right="360"/>
          </w:pPr>
        </w:p>
      </w:tc>
    </w:tr>
  </w:tbl>
  <w:p w:rsidR="00E8084B" w:rsidRPr="00CC763D" w:rsidRDefault="00E8084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84B" w:rsidRPr="00CC763D" w:rsidRDefault="00E8084B">
    <w:pPr>
      <w:pStyle w:val="Sidhuvud"/>
      <w:framePr w:wrap="around" w:vAnchor="text" w:hAnchor="margin" w:xAlign="right" w:y="1"/>
      <w:rPr>
        <w:rStyle w:val="Sidnummer"/>
      </w:rPr>
    </w:pPr>
    <w:r w:rsidRPr="00CC763D">
      <w:rPr>
        <w:rStyle w:val="Sidnummer"/>
      </w:rPr>
      <w:fldChar w:fldCharType="begin" w:fldLock="1"/>
    </w:r>
    <w:r w:rsidRPr="00CC763D">
      <w:rPr>
        <w:rStyle w:val="Sidnummer"/>
      </w:rPr>
      <w:instrText xml:space="preserve">PAGE  </w:instrText>
    </w:r>
    <w:r w:rsidRPr="00CC763D">
      <w:rPr>
        <w:rStyle w:val="Sidnummer"/>
      </w:rPr>
      <w:fldChar w:fldCharType="separate"/>
    </w:r>
    <w:r w:rsidR="00947B4C" w:rsidRPr="00CC763D">
      <w:rPr>
        <w:rStyle w:val="Sidnummer"/>
      </w:rPr>
      <w:t>9</w:t>
    </w:r>
    <w:r w:rsidRPr="00CC763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84B" w:rsidRPr="00CC763D">
      <w:tblPrEx>
        <w:tblCellMar>
          <w:top w:w="0" w:type="dxa"/>
          <w:bottom w:w="0" w:type="dxa"/>
        </w:tblCellMar>
      </w:tblPrEx>
      <w:trPr>
        <w:cantSplit/>
      </w:trPr>
      <w:tc>
        <w:tcPr>
          <w:tcW w:w="3119" w:type="dxa"/>
        </w:tcPr>
        <w:p w:rsidR="00E8084B" w:rsidRPr="00CC763D" w:rsidRDefault="00E8084B">
          <w:pPr>
            <w:pStyle w:val="Sidhuvud"/>
            <w:spacing w:line="200" w:lineRule="atLeast"/>
            <w:ind w:right="357"/>
            <w:rPr>
              <w:rFonts w:ascii="TradeGothic" w:hAnsi="TradeGothic"/>
              <w:b/>
              <w:bCs/>
              <w:sz w:val="16"/>
            </w:rPr>
          </w:pPr>
        </w:p>
      </w:tc>
      <w:tc>
        <w:tcPr>
          <w:tcW w:w="4111" w:type="dxa"/>
          <w:tcMar>
            <w:left w:w="567" w:type="dxa"/>
          </w:tcMar>
        </w:tcPr>
        <w:p w:rsidR="00E8084B" w:rsidRPr="00CC763D" w:rsidRDefault="00E8084B">
          <w:pPr>
            <w:pStyle w:val="Sidhuvud"/>
            <w:ind w:right="360"/>
          </w:pPr>
        </w:p>
      </w:tc>
      <w:tc>
        <w:tcPr>
          <w:tcW w:w="1525" w:type="dxa"/>
        </w:tcPr>
        <w:p w:rsidR="00E8084B" w:rsidRPr="00CC763D" w:rsidRDefault="00E8084B">
          <w:pPr>
            <w:pStyle w:val="Sidhuvud"/>
            <w:ind w:right="360"/>
          </w:pPr>
        </w:p>
      </w:tc>
    </w:tr>
  </w:tbl>
  <w:p w:rsidR="00E8084B" w:rsidRPr="00CC763D" w:rsidRDefault="00E8084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84B" w:rsidRPr="00CC763D" w:rsidRDefault="00CC763D">
    <w:pPr>
      <w:framePr w:w="2948" w:h="1321" w:hRule="exact" w:wrap="notBeside" w:vAnchor="page" w:hAnchor="page" w:x="1362" w:y="653"/>
    </w:pPr>
    <w:r w:rsidRPr="00CC763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8084B" w:rsidRPr="00CC763D" w:rsidRDefault="00E8084B">
    <w:pPr>
      <w:pStyle w:val="RKrubrik"/>
      <w:keepNext w:val="0"/>
      <w:tabs>
        <w:tab w:val="clear" w:pos="1134"/>
        <w:tab w:val="clear" w:pos="2835"/>
      </w:tabs>
      <w:spacing w:before="0" w:after="0" w:line="320" w:lineRule="atLeast"/>
      <w:rPr>
        <w:bCs/>
      </w:rPr>
    </w:pPr>
  </w:p>
  <w:p w:rsidR="00E8084B" w:rsidRPr="00CC763D" w:rsidRDefault="00E8084B">
    <w:pPr>
      <w:rPr>
        <w:rFonts w:ascii="TradeGothic" w:hAnsi="TradeGothic"/>
        <w:b/>
        <w:bCs/>
        <w:spacing w:val="12"/>
        <w:sz w:val="22"/>
      </w:rPr>
    </w:pPr>
  </w:p>
  <w:p w:rsidR="00E8084B" w:rsidRPr="00CC763D" w:rsidRDefault="00E8084B">
    <w:pPr>
      <w:pStyle w:val="RKrubrik"/>
      <w:keepNext w:val="0"/>
      <w:tabs>
        <w:tab w:val="clear" w:pos="1134"/>
        <w:tab w:val="clear" w:pos="2835"/>
      </w:tabs>
      <w:spacing w:before="0" w:after="0" w:line="320" w:lineRule="atLeast"/>
      <w:rPr>
        <w:bCs/>
      </w:rPr>
    </w:pPr>
  </w:p>
  <w:p w:rsidR="00E8084B" w:rsidRPr="00CC763D" w:rsidRDefault="00E8084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CF2FF00"/>
    <w:lvl w:ilvl="0">
      <w:start w:val="1"/>
      <w:numFmt w:val="bullet"/>
      <w:pStyle w:val="Punktlista"/>
      <w:lvlText w:val=""/>
      <w:lvlJc w:val="left"/>
      <w:pPr>
        <w:tabs>
          <w:tab w:val="num" w:pos="360"/>
        </w:tabs>
        <w:ind w:left="360" w:hanging="360"/>
      </w:pPr>
      <w:rPr>
        <w:rFonts w:ascii="Symbol" w:hAnsi="Symbol" w:hint="default"/>
      </w:rPr>
    </w:lvl>
  </w:abstractNum>
  <w:num w:numId="1" w16cid:durableId="118281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8"/>
    <w:docVar w:name="docSprak" w:val="0"/>
  </w:docVars>
  <w:rsids>
    <w:rsidRoot w:val="00B23C02"/>
    <w:rsid w:val="00000E01"/>
    <w:rsid w:val="00082523"/>
    <w:rsid w:val="000E4562"/>
    <w:rsid w:val="00150384"/>
    <w:rsid w:val="001518C9"/>
    <w:rsid w:val="001805B7"/>
    <w:rsid w:val="00197227"/>
    <w:rsid w:val="00207660"/>
    <w:rsid w:val="002B00B5"/>
    <w:rsid w:val="0036669D"/>
    <w:rsid w:val="003F736A"/>
    <w:rsid w:val="004A328D"/>
    <w:rsid w:val="005D21A5"/>
    <w:rsid w:val="00666E1D"/>
    <w:rsid w:val="006A1810"/>
    <w:rsid w:val="006E4E11"/>
    <w:rsid w:val="006F5DAB"/>
    <w:rsid w:val="007242A3"/>
    <w:rsid w:val="007C70E3"/>
    <w:rsid w:val="007D5ED0"/>
    <w:rsid w:val="00900228"/>
    <w:rsid w:val="0094527F"/>
    <w:rsid w:val="00947B4C"/>
    <w:rsid w:val="00A81AD6"/>
    <w:rsid w:val="00AD1186"/>
    <w:rsid w:val="00AD1D02"/>
    <w:rsid w:val="00B23C02"/>
    <w:rsid w:val="00B956E6"/>
    <w:rsid w:val="00BE7E8E"/>
    <w:rsid w:val="00C00BE2"/>
    <w:rsid w:val="00CC763D"/>
    <w:rsid w:val="00D27D03"/>
    <w:rsid w:val="00D515C0"/>
    <w:rsid w:val="00D52B20"/>
    <w:rsid w:val="00D76EC3"/>
    <w:rsid w:val="00E8084B"/>
    <w:rsid w:val="00EC25F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9908E96-8ECA-4BED-9123-3FF4A1F3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rubrikChar">
    <w:name w:val="RKrubrik Char"/>
    <w:basedOn w:val="Standardstycketeckensnitt"/>
    <w:link w:val="RKrubrik"/>
    <w:locked/>
    <w:rsid w:val="00B23C02"/>
    <w:rPr>
      <w:rFonts w:ascii="TradeGothic" w:hAnsi="TradeGothic"/>
      <w:b/>
      <w:sz w:val="22"/>
      <w:lang w:val="sv-SE" w:eastAsia="en-US" w:bidi="ar-SA"/>
    </w:rPr>
  </w:style>
  <w:style w:type="paragraph" w:customStyle="1" w:styleId="EntRefer">
    <w:name w:val="EntRefer"/>
    <w:basedOn w:val="Normal"/>
    <w:rsid w:val="00B23C02"/>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EntEmet">
    <w:name w:val="EntEmet"/>
    <w:basedOn w:val="Normal"/>
    <w:rsid w:val="00B23C02"/>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character" w:customStyle="1" w:styleId="RKnormalChar">
    <w:name w:val="RKnormal Char"/>
    <w:basedOn w:val="Standardstycketeckensnitt"/>
    <w:link w:val="RKnormal"/>
    <w:rsid w:val="00D52B20"/>
    <w:rPr>
      <w:rFonts w:ascii="OrigGarmnd BT" w:hAnsi="OrigGarmnd BT"/>
      <w:sz w:val="24"/>
      <w:lang w:val="sv-SE" w:eastAsia="en-US" w:bidi="ar-SA"/>
    </w:rPr>
  </w:style>
  <w:style w:type="paragraph" w:styleId="Punktlista">
    <w:name w:val="List Bullet"/>
    <w:basedOn w:val="Normal"/>
    <w:rsid w:val="003F736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1931</Words>
  <Characters>12613</Characters>
  <Application>Microsoft Office Word</Application>
  <DocSecurity>4</DocSecurity>
  <Lines>406</Lines>
  <Paragraphs>149</Paragraphs>
  <ScaleCrop>false</ScaleCrop>
  <HeadingPairs>
    <vt:vector size="2" baseType="variant">
      <vt:variant>
        <vt:lpstr>Rubrik</vt:lpstr>
      </vt:variant>
      <vt:variant>
        <vt:i4>1</vt:i4>
      </vt:variant>
    </vt:vector>
  </HeadingPairs>
  <TitlesOfParts>
    <vt:vector size="1" baseType="lpstr">
      <vt:lpstr>Kommenterad dagordning EPSCO-rådet 21 oktober</vt:lpstr>
    </vt:vector>
  </TitlesOfParts>
  <Company>Regeringskansliet</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EPSCO-rådet 21 oktober</dc:title>
  <dc:subject>Kommenterad dagordning EPSCO-rådet 21 oktober</dc:subject>
  <dc:creator>Riksdagen</dc:creator>
  <cp:keywords>Riksdagen</cp:keywords>
  <dc:description/>
  <cp:lastModifiedBy>Lars Brink</cp:lastModifiedBy>
  <cp:revision>2</cp:revision>
  <cp:lastPrinted>2000-01-21T13:02:00Z</cp:lastPrinted>
  <dcterms:created xsi:type="dcterms:W3CDTF">2025-12-18T03:48:00Z</dcterms:created>
  <dcterms:modified xsi:type="dcterms:W3CDTF">2025-12-18T03:48:00Z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y fmtid="{D5CDD505-2E9C-101B-9397-08002B2CF9AE}" pid="6" name="RKOrdnaDepartement">
    <vt:lpwstr>Arbetsmarknadsdepartementet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