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93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12 mars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Hannah Bergstedt (S) som suppleant i finansutskottet, skatteutskottet, justitieutskottet, civilutskottet, socialförsäkringsutskottet, socialutskottet, kulturutskottet, utbildningsutskottet, trafikutskottet, miljö- och jordbruksutskottet, näringsutskottet och arbetsmarknadsutskottet fr.o.m. den 15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Daniel Färm (S) som suppleant i försvarsutskottet fr.o.m. den 10 maj t.o.m. den 31 maj under Alexandra Völkers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Solange Olame Bayibsa (S) som suppleant i finansutskottet, skatteutskottet, justitieutskottet, civilutskottet, socialförsäkringsutskottet, socialutskottet, kulturutskottet, utbildningsutskottet, trafikutskottet, miljö- och jordbruksutskottet och arbetsmarknadsutskottet fr.o.m. den 1 juni och som suppleant i försvarsutskottet och näringsutskottet fr.o.m. den 1 juni t.o.m. den 6 februari 2022 under Alexandra Völkers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2020/21:537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Aktivitet hos arbetssökande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2020/21:538 av Kjell Jansson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Bottentrålning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2020/21:124 Transportstyrelsens olycksdatabas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2020/21:136 Möjlighet för regeringen att tillfälligt frångå huvudregeln för fördelning av platser vid urval till högskolan vid extraordinära händelser i fredstid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2020/21:89 Riksrevisionens rapport om granskning av statens styrning av äldreomsorgen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2020/21:3873 av Barbro Westerholm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2020/21:3874 av Acko Ankarberg Johansson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2020/21:3876 av Sofia Nilsson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2020/21:3877 av Carina Ståhl Herrstedt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2020/21:93 Riksrevisionens rapport om Finansinspektionens arbete för att motverka intressekonflikter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2020/21:3875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2020/21:396 av Hannes Hervieu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Företagens tilltro till rättsstaten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Linda Modig (C)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2020/21:457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Postnord och otillåtet cabotage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12 mars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2021-03-12</SAFIR_Sammantradesdatum_Doc>
    <SAFIR_SammantradeID xmlns="C07A1A6C-0B19-41D9-BDF8-F523BA3921EB">4367426f-00b4-41cc-80e1-5f654a4603c4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9A96E-0CFF-4B64-9F88-D18F2AC3715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