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B61DF" w:rsidRDefault="00250CC6" w14:paraId="1FCF458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55E6C8A8DF64E258C4E515F289C76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51bc73-0c1d-46ac-a949-d3e772b55c45"/>
        <w:id w:val="824089601"/>
        <w:lock w:val="sdtLocked"/>
      </w:sdtPr>
      <w:sdtEndPr/>
      <w:sdtContent>
        <w:p w:rsidR="00584B3B" w:rsidRDefault="004A1C2C" w14:paraId="4D4D01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bör beakta Inlandsbanans utvecklingspotential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4A841FACCB48BE9DA908DEDC015FD4"/>
        </w:placeholder>
        <w:text/>
      </w:sdtPr>
      <w:sdtEndPr/>
      <w:sdtContent>
        <w:p w:rsidRPr="009B062B" w:rsidR="006D79C9" w:rsidP="00333E95" w:rsidRDefault="006D79C9" w14:paraId="70457E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B61DF" w:rsidP="00A20920" w:rsidRDefault="00A20920" w14:paraId="1BB90A2C" w14:textId="3551E640">
      <w:pPr>
        <w:pStyle w:val="Normalutanindragellerluft"/>
      </w:pPr>
      <w:r>
        <w:t>Inlandsbanan fyller en viktig funktion i det svenska järnvägsnätet för framförallt gods</w:t>
      </w:r>
      <w:r w:rsidR="00E536A9">
        <w:softHyphen/>
      </w:r>
      <w:r>
        <w:t>transporter men också för en växande hållbar turis</w:t>
      </w:r>
      <w:r w:rsidR="004A1C2C">
        <w:t>t</w:t>
      </w:r>
      <w:r>
        <w:t xml:space="preserve">näring. Banan har ett strategiskt läge där både stora delar av landets skogsareal och de metall- och mineraltillgångar som har </w:t>
      </w:r>
      <w:r w:rsidR="004A1C2C">
        <w:t xml:space="preserve">skapat </w:t>
      </w:r>
      <w:r>
        <w:t>och fortsätter skapa Sveriges välstånd</w:t>
      </w:r>
      <w:r w:rsidRPr="004A1C2C" w:rsidR="004A1C2C">
        <w:t xml:space="preserve"> </w:t>
      </w:r>
      <w:r w:rsidR="004A1C2C">
        <w:t>finns</w:t>
      </w:r>
      <w:r>
        <w:t xml:space="preserve">. </w:t>
      </w:r>
    </w:p>
    <w:p w:rsidR="00A20920" w:rsidP="00CB61DF" w:rsidRDefault="00A20920" w14:paraId="354698E1" w14:textId="5027A385">
      <w:r>
        <w:t>För att öka robustheten och skapa redundans i järnvägsnätet krävs investeringar i infrastrukturen. Inlandsbanan är en befintlig tillgång i transportsystemet som redan i dag har använts av försvaret.</w:t>
      </w:r>
    </w:p>
    <w:p w:rsidR="00CB61DF" w:rsidP="00CB61DF" w:rsidRDefault="00A20920" w14:paraId="27BC3936" w14:textId="358F41BD">
      <w:r>
        <w:t xml:space="preserve">Den växande besöksnäringen där fler hittar ut i vår fantastiska natur, de växande gröna industrisatsningarna i norra Sverige samt det kommande Natointrädet gör Inlandsbanan högst relevant när framtida järnvägssatsningar diskuteras. </w:t>
      </w:r>
    </w:p>
    <w:p w:rsidR="00CB61DF" w:rsidP="00CB61DF" w:rsidRDefault="00A20920" w14:paraId="38616199" w14:textId="21FAE4B7">
      <w:r>
        <w:t>En upprustad inlandsbana kan spela en stor roll för effektiva transporter och därmed än mer konkurrenskraftiga priser. Inlandsbanan kan minska sårbarheten</w:t>
      </w:r>
      <w:r w:rsidR="004A1C2C">
        <w:t xml:space="preserve"> och</w:t>
      </w:r>
      <w:r>
        <w:t xml:space="preserve"> avlasta både en framtida bottnisk korridor och stambanan genom övre Norrland som är enkel</w:t>
      </w:r>
      <w:r w:rsidR="00E536A9">
        <w:softHyphen/>
      </w:r>
      <w:r>
        <w:t xml:space="preserve">spårig och även den i behov av upprustning. Inlandsbanan kan därmed också möjliggöra mer godstrafik på järnväg och ge bättre förutsättningar för en överflyttning </w:t>
      </w:r>
      <w:r>
        <w:lastRenderedPageBreak/>
        <w:t>av gods från väg till järnväg</w:t>
      </w:r>
      <w:r w:rsidR="004A1C2C">
        <w:t>, vilket</w:t>
      </w:r>
      <w:r>
        <w:t xml:space="preserve"> ger ökade möjligheter att nå de transportpolitiska målen och de globala målen för hållbar utveckling. </w:t>
      </w:r>
    </w:p>
    <w:p w:rsidR="00A20920" w:rsidP="004A1C2C" w:rsidRDefault="00A20920" w14:paraId="7277CA80" w14:textId="44DF8AE2">
      <w:r>
        <w:t>Inlandsbanan</w:t>
      </w:r>
      <w:r w:rsidR="004A1C2C">
        <w:t>,</w:t>
      </w:r>
      <w:r>
        <w:t xml:space="preserve"> som ägs av 19 kommuner</w:t>
      </w:r>
      <w:r w:rsidR="004A1C2C">
        <w:t>,</w:t>
      </w:r>
      <w:r>
        <w:t xml:space="preserve"> tar stort ansvar för banan ur ett regionalt perspektiv. Banan har dock stor potential att utvecklas och blir allt viktigare även ur ett nationellt perspektiv. </w:t>
      </w:r>
    </w:p>
    <w:p w:rsidR="00CB61DF" w:rsidP="00CB61DF" w:rsidRDefault="00A20920" w14:paraId="4CEC8999" w14:textId="77777777">
      <w:r>
        <w:t>Möjligheterna att söka EU-medel för en upprustning och utveckling av banan bör också undersökas.</w:t>
      </w:r>
    </w:p>
    <w:sdt>
      <w:sdtPr>
        <w:alias w:val="CC_Underskrifter"/>
        <w:tag w:val="CC_Underskrifter"/>
        <w:id w:val="583496634"/>
        <w:lock w:val="sdtContentLocked"/>
        <w:placeholder>
          <w:docPart w:val="334F9C0394D544628AFD586E6B5674D6"/>
        </w:placeholder>
      </w:sdtPr>
      <w:sdtEndPr/>
      <w:sdtContent>
        <w:p w:rsidR="00CB61DF" w:rsidP="00C46CBD" w:rsidRDefault="00CB61DF" w14:paraId="214407B8" w14:textId="0AE9F870"/>
        <w:p w:rsidRPr="008E0FE2" w:rsidR="004801AC" w:rsidP="00C46CBD" w:rsidRDefault="00250CC6" w14:paraId="6D86A57C" w14:textId="45D53D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4B3B" w14:paraId="331264E7" w14:textId="77777777">
        <w:trPr>
          <w:cantSplit/>
        </w:trPr>
        <w:tc>
          <w:tcPr>
            <w:tcW w:w="50" w:type="pct"/>
            <w:vAlign w:val="bottom"/>
          </w:tcPr>
          <w:p w:rsidR="00584B3B" w:rsidRDefault="004A1C2C" w14:paraId="1B979627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584B3B" w:rsidRDefault="004A1C2C" w14:paraId="216822F9" w14:textId="77777777">
            <w:pPr>
              <w:pStyle w:val="Underskrifter"/>
              <w:spacing w:after="0"/>
            </w:pPr>
            <w:r>
              <w:t>Kalle Olsson (S)</w:t>
            </w:r>
          </w:p>
        </w:tc>
      </w:tr>
    </w:tbl>
    <w:p w:rsidR="00074B96" w:rsidRDefault="00074B96" w14:paraId="5689CB14" w14:textId="77777777"/>
    <w:sectPr w:rsidR="00074B9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3BDF" w14:textId="77777777" w:rsidR="00A20920" w:rsidRDefault="00A20920" w:rsidP="000C1CAD">
      <w:pPr>
        <w:spacing w:line="240" w:lineRule="auto"/>
      </w:pPr>
      <w:r>
        <w:separator/>
      </w:r>
    </w:p>
  </w:endnote>
  <w:endnote w:type="continuationSeparator" w:id="0">
    <w:p w14:paraId="334C84F6" w14:textId="77777777" w:rsidR="00A20920" w:rsidRDefault="00A209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CB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4D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BD68" w14:textId="122941DF" w:rsidR="00262EA3" w:rsidRPr="00C46CBD" w:rsidRDefault="00262EA3" w:rsidP="00C46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10A9" w14:textId="77777777" w:rsidR="00A20920" w:rsidRDefault="00A20920" w:rsidP="000C1CAD">
      <w:pPr>
        <w:spacing w:line="240" w:lineRule="auto"/>
      </w:pPr>
      <w:r>
        <w:separator/>
      </w:r>
    </w:p>
  </w:footnote>
  <w:footnote w:type="continuationSeparator" w:id="0">
    <w:p w14:paraId="35228280" w14:textId="77777777" w:rsidR="00A20920" w:rsidRDefault="00A209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EF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6B0F14" wp14:editId="602E2A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5DE32" w14:textId="3144AB67" w:rsidR="00262EA3" w:rsidRDefault="00250C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2092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20920">
                                <w:t>1467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6B0F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95DE32" w14:textId="3144AB67" w:rsidR="00262EA3" w:rsidRDefault="00250C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2092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20920">
                          <w:t>1467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BDEA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1D87" w14:textId="77777777" w:rsidR="00262EA3" w:rsidRDefault="00262EA3" w:rsidP="008563AC">
    <w:pPr>
      <w:jc w:val="right"/>
    </w:pPr>
  </w:p>
  <w:p w14:paraId="057984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9F93" w14:textId="77777777" w:rsidR="00262EA3" w:rsidRDefault="00250C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2B5308" wp14:editId="271D42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1F95B5" w14:textId="763F4237" w:rsidR="00262EA3" w:rsidRDefault="00250C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6C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092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0920">
          <w:t>1467</w:t>
        </w:r>
      </w:sdtContent>
    </w:sdt>
  </w:p>
  <w:p w14:paraId="5CBF0948" w14:textId="77777777" w:rsidR="00262EA3" w:rsidRPr="008227B3" w:rsidRDefault="00250C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D408C4" w14:textId="29D60AA0" w:rsidR="00262EA3" w:rsidRPr="008227B3" w:rsidRDefault="00250C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6CB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6CBD">
          <w:t>:1021</w:t>
        </w:r>
      </w:sdtContent>
    </w:sdt>
  </w:p>
  <w:p w14:paraId="0C61197A" w14:textId="625244F4" w:rsidR="00262EA3" w:rsidRDefault="00250C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6CBD">
          <w:t>av Anna-Caren Sätherberg och Kalle Olsson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1B21BC" w14:textId="60E63C31" w:rsidR="00262EA3" w:rsidRDefault="00A20920" w:rsidP="00283E0F">
        <w:pPr>
          <w:pStyle w:val="FSHRub2"/>
        </w:pPr>
        <w:r>
          <w:t>Inlandsbanan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E9D6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09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B96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CC6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C2C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B3B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920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CBD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1DF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6A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1B661E"/>
  <w15:chartTrackingRefBased/>
  <w15:docId w15:val="{24D7C3AC-A64D-4BF0-BED7-742C526C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5E6C8A8DF64E258C4E515F289C7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DCBD0-1167-4E47-8AFA-8854AEEA0EEF}"/>
      </w:docPartPr>
      <w:docPartBody>
        <w:p w:rsidR="00F1623F" w:rsidRDefault="00F1623F">
          <w:pPr>
            <w:pStyle w:val="A55E6C8A8DF64E258C4E515F289C76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4A841FACCB48BE9DA908DEDC015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7FE4E-F83A-4B96-AE1E-0A34B770080D}"/>
      </w:docPartPr>
      <w:docPartBody>
        <w:p w:rsidR="00F1623F" w:rsidRDefault="00F1623F">
          <w:pPr>
            <w:pStyle w:val="0D4A841FACCB48BE9DA908DEDC015F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4F9C0394D544628AFD586E6B567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77C7A-A737-4620-B16F-9E7FDF118997}"/>
      </w:docPartPr>
      <w:docPartBody>
        <w:p w:rsidR="004B5DB1" w:rsidRDefault="004B5D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3F"/>
    <w:rsid w:val="004B5DB1"/>
    <w:rsid w:val="00F1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5E6C8A8DF64E258C4E515F289C7635">
    <w:name w:val="A55E6C8A8DF64E258C4E515F289C7635"/>
  </w:style>
  <w:style w:type="paragraph" w:customStyle="1" w:styleId="0D4A841FACCB48BE9DA908DEDC015FD4">
    <w:name w:val="0D4A841FACCB48BE9DA908DEDC015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C32D4-DDBB-4EEE-9A67-FB74025028FE}"/>
</file>

<file path=customXml/itemProps2.xml><?xml version="1.0" encoding="utf-8"?>
<ds:datastoreItem xmlns:ds="http://schemas.openxmlformats.org/officeDocument/2006/customXml" ds:itemID="{56EB412D-2821-4A48-A9EA-079376FDF073}"/>
</file>

<file path=customXml/itemProps3.xml><?xml version="1.0" encoding="utf-8"?>
<ds:datastoreItem xmlns:ds="http://schemas.openxmlformats.org/officeDocument/2006/customXml" ds:itemID="{3ABA5D51-B5AA-4DC4-9BE7-226FA7EA7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1590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