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440732E7EF24E9EBD0B23E51D831740"/>
        </w:placeholder>
        <w15:appearance w15:val="hidden"/>
        <w:text/>
      </w:sdtPr>
      <w:sdtEndPr/>
      <w:sdtContent>
        <w:p w:rsidRPr="009B062B" w:rsidR="00AF30DD" w:rsidP="00DA28CE" w:rsidRDefault="00AF30DD" w14:paraId="3D7E31A4" w14:textId="77777777">
          <w:pPr>
            <w:pStyle w:val="Rubrik1"/>
            <w:spacing w:after="300"/>
          </w:pPr>
          <w:r w:rsidRPr="009B062B">
            <w:t>Förslag till riksdagsbeslut</w:t>
          </w:r>
        </w:p>
      </w:sdtContent>
    </w:sdt>
    <w:sdt>
      <w:sdtPr>
        <w:alias w:val="Yrkande 3"/>
        <w:tag w:val="66a138ba-44b7-4654-bed8-6d043951eed9"/>
        <w:id w:val="1430381592"/>
        <w:lock w:val="sdtLocked"/>
      </w:sdtPr>
      <w:sdtEndPr/>
      <w:sdtContent>
        <w:p w:rsidR="00512BC9" w:rsidRDefault="00797D21" w14:paraId="7163E086" w14:textId="4343CB84">
          <w:pPr>
            <w:pStyle w:val="Frslagstext"/>
          </w:pPr>
          <w:r>
            <w:t xml:space="preserve">Riksdagen avslår regeringens förslag att införa rökförbud i </w:t>
          </w:r>
          <w:r w:rsidR="00475A7A">
            <w:t>fler</w:t>
          </w:r>
          <w:r>
            <w:t xml:space="preserve"> utomhusmiljöer</w:t>
          </w:r>
          <w:r w:rsidR="00475A7A">
            <w:t xml:space="preserve"> (avsnitt 10.1 i propositionen)</w:t>
          </w:r>
          <w:r>
            <w:t>.</w:t>
          </w:r>
        </w:p>
      </w:sdtContent>
    </w:sdt>
    <w:sdt>
      <w:sdtPr>
        <w:alias w:val="Yrkande 4"/>
        <w:tag w:val="a246335f-f489-48ef-86f5-c6dbf537f83b"/>
        <w:id w:val="497166821"/>
        <w:lock w:val="sdtLocked"/>
      </w:sdtPr>
      <w:sdtEndPr/>
      <w:sdtContent>
        <w:p w:rsidR="00512BC9" w:rsidRDefault="00797D21" w14:paraId="707D37C5" w14:textId="77777777">
          <w:pPr>
            <w:pStyle w:val="Frslagstext"/>
          </w:pPr>
          <w:r>
            <w:t>Riksdagen ställer sig bakom det som anförs i motionen om att kommuner bör ges större befogenheter att införa lokala riktlinjer och rökförbud i utemiljöer och tillkännager detta för regeringen.</w:t>
          </w:r>
        </w:p>
      </w:sdtContent>
    </w:sdt>
    <w:sdt>
      <w:sdtPr>
        <w:alias w:val="Yrkande 5"/>
        <w:tag w:val="d3f9bba2-204f-491a-9568-369c639635e8"/>
        <w:id w:val="682547436"/>
        <w:lock w:val="sdtLocked"/>
      </w:sdtPr>
      <w:sdtEndPr/>
      <w:sdtContent>
        <w:p w:rsidR="00512BC9" w:rsidRDefault="00797D21" w14:paraId="3BED2953" w14:textId="77777777">
          <w:pPr>
            <w:pStyle w:val="Frslagstext"/>
          </w:pPr>
          <w:r>
            <w:t>Riksdagen ställer sig bakom det som anförs i motionen om att verka för exponeringsförbud för cigaretter och tillkännager detta för regeringen.</w:t>
          </w:r>
        </w:p>
      </w:sdtContent>
    </w:sdt>
    <w:sdt>
      <w:sdtPr>
        <w:alias w:val="Yrkande 6"/>
        <w:tag w:val="b0855307-e2ca-41aa-a43f-e49febb734a7"/>
        <w:id w:val="-1943137676"/>
        <w:lock w:val="sdtLocked"/>
      </w:sdtPr>
      <w:sdtEndPr/>
      <w:sdtContent>
        <w:p w:rsidR="00512BC9" w:rsidRDefault="00797D21" w14:paraId="2244D7CB" w14:textId="0E45E128">
          <w:pPr>
            <w:pStyle w:val="Frslagstext"/>
          </w:pPr>
          <w:r>
            <w:t xml:space="preserve">Riksdagen beslutar att anta regeringens förslag till ny lag om tobak och liknande produkter i fråga om 5 kap. 13 § med </w:t>
          </w:r>
          <w:r w:rsidR="00475A7A">
            <w:t xml:space="preserve">den ändringen att snusprodukter ska undantas. </w:t>
          </w:r>
        </w:p>
      </w:sdtContent>
    </w:sdt>
    <w:sdt>
      <w:sdtPr>
        <w:alias w:val="Yrkande 7"/>
        <w:tag w:val="567fc6d6-dd50-480c-91fe-978d10375f32"/>
        <w:id w:val="-1193452245"/>
        <w:lock w:val="sdtLocked"/>
      </w:sdtPr>
      <w:sdtEndPr/>
      <w:sdtContent>
        <w:p w:rsidR="00512BC9" w:rsidRDefault="00797D21" w14:paraId="227422FE" w14:textId="5B29F34F">
          <w:pPr>
            <w:pStyle w:val="Frslagstext"/>
          </w:pPr>
          <w:r>
            <w:t>Riksdagen beslutar att anta regeringens förslag till ny lag om tobak och liknande produkter i fråga om 4 kap. med tillägg</w:t>
          </w:r>
          <w:r w:rsidR="00475A7A">
            <w:t xml:space="preserve"> att </w:t>
          </w:r>
          <w:r>
            <w:t xml:space="preserve">marknadsföring av snusprodukter ska </w:t>
          </w:r>
          <w:r w:rsidR="00475A7A">
            <w:t>undantas från de föreslagna förändringarna.</w:t>
          </w:r>
        </w:p>
      </w:sdtContent>
    </w:sdt>
    <w:bookmarkStart w:name="MotionsStart" w:displacedByCustomXml="next" w:id="0"/>
    <w:bookmarkEnd w:displacedByCustomXml="next" w:id="0"/>
    <w:sdt>
      <w:sdtPr>
        <w:alias w:val="CC_Motivering_Rubrik"/>
        <w:tag w:val="CC_Motivering_Rubrik"/>
        <w:id w:val="1433397530"/>
        <w:lock w:val="sdtLocked"/>
        <w:placeholder>
          <w:docPart w:val="5F45352293A1427893A2943667946E73"/>
        </w:placeholder>
        <w15:appearance w15:val="hidden"/>
        <w:text/>
      </w:sdtPr>
      <w:sdtEndPr/>
      <w:sdtContent>
        <w:p w:rsidRPr="009B062B" w:rsidR="006D79C9" w:rsidP="00333E95" w:rsidRDefault="006D79C9" w14:paraId="268AD54E" w14:textId="77777777">
          <w:pPr>
            <w:pStyle w:val="Rubrik1"/>
          </w:pPr>
          <w:r>
            <w:t>Motivering</w:t>
          </w:r>
        </w:p>
      </w:sdtContent>
    </w:sdt>
    <w:p w:rsidRPr="00896E05" w:rsidR="00F5685C" w:rsidP="00896E05" w:rsidRDefault="00037CF8" w14:paraId="41B9A8AF" w14:textId="2BF480A9">
      <w:pPr>
        <w:pStyle w:val="Normalutanindragellerluft"/>
      </w:pPr>
      <w:r w:rsidRPr="00896E05">
        <w:t>Tobaksrökning är fortfarande västvärldens e</w:t>
      </w:r>
      <w:r w:rsidRPr="00896E05" w:rsidR="000B6852">
        <w:t xml:space="preserve">nskilt största folkhälsoproblem </w:t>
      </w:r>
      <w:r w:rsidRPr="00896E05">
        <w:t>som kan förebyggas och beskrivs</w:t>
      </w:r>
      <w:r w:rsidRPr="00896E05" w:rsidR="000B6852">
        <w:t xml:space="preserve"> av Världshälsoorganisationen </w:t>
      </w:r>
      <w:r w:rsidRPr="00896E05">
        <w:t>(WHO) som en global epidemi som årligen dödar 5,4 miljoner</w:t>
      </w:r>
      <w:r w:rsidRPr="00896E05" w:rsidR="000B6852">
        <w:t xml:space="preserve"> </w:t>
      </w:r>
      <w:r w:rsidRPr="00896E05">
        <w:t>människor.</w:t>
      </w:r>
      <w:r w:rsidRPr="00896E05" w:rsidR="00F5685C">
        <w:t xml:space="preserve"> Rökning är den enskilt största påverkbara orsaken till en rad allvarliga</w:t>
      </w:r>
      <w:r w:rsidR="00896E05">
        <w:t xml:space="preserve"> sjukdomar inklusive hjärt-kärl-</w:t>
      </w:r>
      <w:r w:rsidRPr="00896E05" w:rsidR="00F5685C">
        <w:t xml:space="preserve">sjukdomar och cancer. </w:t>
      </w:r>
    </w:p>
    <w:p w:rsidR="003E3E4B" w:rsidP="000B6852" w:rsidRDefault="003E3E4B" w14:paraId="464A0192" w14:textId="24FACCC7">
      <w:r w:rsidRPr="003E3E4B">
        <w:t xml:space="preserve">År 2016 uppmättes sammanlagt omkring en fjärdedel av befolkningen (24 procent) vara dagliga tobaksanvändare (röka och/eller snusa varje dag) i SCB:s undersökning. I CAN:s </w:t>
      </w:r>
      <w:r w:rsidRPr="003E3E4B">
        <w:lastRenderedPageBreak/>
        <w:t>under</w:t>
      </w:r>
      <w:r w:rsidR="00896E05">
        <w:t>sökning av skolelever var det</w:t>
      </w:r>
      <w:r w:rsidRPr="003E3E4B">
        <w:t xml:space="preserve"> 2017 omkring 6 procent av niondeklassarna som rökte och/eller snusade</w:t>
      </w:r>
      <w:r w:rsidR="000B6852">
        <w:t xml:space="preserve"> dagligen eller nästan dagligen</w:t>
      </w:r>
      <w:r w:rsidR="00896E05">
        <w:t>,</w:t>
      </w:r>
      <w:r w:rsidR="000B6852">
        <w:t xml:space="preserve"> </w:t>
      </w:r>
      <w:r w:rsidR="00896E05">
        <w:t>e</w:t>
      </w:r>
      <w:r w:rsidR="000B6852">
        <w:t xml:space="preserve">n minskning från </w:t>
      </w:r>
      <w:r w:rsidR="00896E05">
        <w:t>runt 12 procent</w:t>
      </w:r>
      <w:r w:rsidRPr="000B6852" w:rsidR="000B6852">
        <w:t xml:space="preserve"> 200</w:t>
      </w:r>
      <w:r w:rsidR="000B6852">
        <w:t>0</w:t>
      </w:r>
      <w:r w:rsidRPr="000B6852" w:rsidR="000B6852">
        <w:t xml:space="preserve">. Andelen sporadiska rökare </w:t>
      </w:r>
      <w:r w:rsidR="000B6852">
        <w:t xml:space="preserve">bland niondeklassarna </w:t>
      </w:r>
      <w:r w:rsidRPr="000B6852" w:rsidR="000B6852">
        <w:t>har minskat från att lig</w:t>
      </w:r>
      <w:r w:rsidR="00896E05">
        <w:t>ga på en nivå runt 21 procent 2000 till att</w:t>
      </w:r>
      <w:r w:rsidRPr="000B6852" w:rsidR="000B6852">
        <w:t xml:space="preserve"> 2017 uppmätas till ca 7 procent.</w:t>
      </w:r>
      <w:r w:rsidR="000B6852">
        <w:t xml:space="preserve"> Bland gymnasieungdomar</w:t>
      </w:r>
      <w:r w:rsidR="00896E05">
        <w:t xml:space="preserve"> i</w:t>
      </w:r>
      <w:r w:rsidR="000B6852">
        <w:t xml:space="preserve"> å</w:t>
      </w:r>
      <w:r w:rsidR="00896E05">
        <w:t>rs</w:t>
      </w:r>
      <w:r w:rsidR="000B6852">
        <w:t>k</w:t>
      </w:r>
      <w:r w:rsidR="00896E05">
        <w:t>urs</w:t>
      </w:r>
      <w:r w:rsidR="000B6852">
        <w:t xml:space="preserve"> 2 har andelen rökare varit mer stabil sedan mätningarna började 2014. O</w:t>
      </w:r>
      <w:r w:rsidRPr="000B6852" w:rsidR="000B6852">
        <w:t xml:space="preserve">mkring 7 procent av </w:t>
      </w:r>
      <w:r w:rsidR="000B6852">
        <w:t xml:space="preserve">dessa elever </w:t>
      </w:r>
      <w:r w:rsidR="00896E05">
        <w:t>uppgav att de rökte varje</w:t>
      </w:r>
      <w:r w:rsidRPr="000B6852" w:rsidR="000B6852">
        <w:t xml:space="preserve"> eller nästan varje da</w:t>
      </w:r>
      <w:r w:rsidR="00896E05">
        <w:t>g och ytterligare 18 procent</w:t>
      </w:r>
      <w:r w:rsidRPr="000B6852" w:rsidR="000B6852">
        <w:t xml:space="preserve"> uppgav att de rökte sporadiskt.</w:t>
      </w:r>
      <w:r w:rsidR="00B740E6">
        <w:t xml:space="preserve"> Även om utvecklingen på flera sätt varit positiv så är det enligt Cancerfondens rapport 2018 omkring 16 000 ungdomar som börjar röka varje år. Att hindra nyrekrytering till rökning är högst prioriterat om vi ska nå upp till målsättningen för den världsomspännande ambitionen för Tobacco Endgame, dvs</w:t>
      </w:r>
      <w:r w:rsidR="00896E05">
        <w:t>.</w:t>
      </w:r>
      <w:r w:rsidR="00B740E6">
        <w:t xml:space="preserve"> att mindre än 5 </w:t>
      </w:r>
      <w:r w:rsidR="00896E05">
        <w:t>procent</w:t>
      </w:r>
      <w:r w:rsidR="00B740E6">
        <w:t xml:space="preserve"> av befolkningen röker 2025.</w:t>
      </w:r>
    </w:p>
    <w:p w:rsidR="00F5685C" w:rsidP="00F5685C" w:rsidRDefault="00F5685C" w14:paraId="3195F506" w14:textId="2FB07475">
      <w:r w:rsidRPr="00F5685C">
        <w:t>I takt med att färre röker har insjuknandet och dödsfallen på grund av rökning minskat. Men for</w:t>
      </w:r>
      <w:r w:rsidR="00896E05">
        <w:t>tfarande insjuknar varje år c</w:t>
      </w:r>
      <w:r w:rsidRPr="00F5685C">
        <w:t>a 6 800 personer i cancersjukdomar som är re</w:t>
      </w:r>
      <w:r w:rsidR="00896E05">
        <w:t>laterade till rökning och c</w:t>
      </w:r>
      <w:r w:rsidRPr="00F5685C">
        <w:t>a 5 200 personer avlider i cancersjukdom på grund av rökning</w:t>
      </w:r>
      <w:r>
        <w:rPr>
          <w:rStyle w:val="Fotnotsreferens"/>
        </w:rPr>
        <w:footnoteReference w:id="1"/>
      </w:r>
      <w:r w:rsidRPr="00F5685C">
        <w:t xml:space="preserve">. </w:t>
      </w:r>
      <w:r>
        <w:t>Förutom det mänskliga lidandet för de sjuka och de</w:t>
      </w:r>
      <w:r w:rsidR="00896E05">
        <w:t>ra</w:t>
      </w:r>
      <w:r>
        <w:t>s anhöriga medför rökning stora samhällskostnader – uppskattn</w:t>
      </w:r>
      <w:r w:rsidR="00896E05">
        <w:t>ingsvis 31,5 miljarder kronor</w:t>
      </w:r>
      <w:r>
        <w:t xml:space="preserve"> 2015</w:t>
      </w:r>
      <w:r w:rsidR="006E6B78">
        <w:t>.</w:t>
      </w:r>
      <w:r>
        <w:rPr>
          <w:rStyle w:val="Fotnotsreferens"/>
        </w:rPr>
        <w:footnoteReference w:id="2"/>
      </w:r>
      <w:r>
        <w:t xml:space="preserve"> </w:t>
      </w:r>
    </w:p>
    <w:p w:rsidR="00AA5BF1" w:rsidP="00AA5BF1" w:rsidRDefault="003B6DE5" w14:paraId="4EFD6E84" w14:textId="1626EFBE">
      <w:r>
        <w:t>Det är en angelägen uppgift att förbättra folkhälsan genom att förebygga att personer börjar röka och att få fler att sluta. Det ska vara svårt att</w:t>
      </w:r>
      <w:r w:rsidR="00896E05">
        <w:t xml:space="preserve"> börja och lätt att sluta röka, f</w:t>
      </w:r>
      <w:r w:rsidR="00F5685C">
        <w:t>ramför allt</w:t>
      </w:r>
      <w:r w:rsidRPr="001716F8" w:rsidR="001716F8">
        <w:t xml:space="preserve"> för att färre barn och unga ska börja använda tobaksprodukter.</w:t>
      </w:r>
      <w:r w:rsidR="000B6852">
        <w:t xml:space="preserve"> </w:t>
      </w:r>
      <w:r w:rsidR="001623E5">
        <w:t xml:space="preserve">Vi välkomnar </w:t>
      </w:r>
      <w:r w:rsidR="006F5AC4">
        <w:t xml:space="preserve">därför </w:t>
      </w:r>
      <w:r w:rsidR="001623E5">
        <w:t xml:space="preserve">regeringens förslag att införa </w:t>
      </w:r>
      <w:r w:rsidRPr="0070005D" w:rsidR="001623E5">
        <w:t>tillståndsplikt för</w:t>
      </w:r>
      <w:r w:rsidR="001623E5">
        <w:t xml:space="preserve"> tobaksförsäljning, dvs</w:t>
      </w:r>
      <w:r w:rsidR="00896E05">
        <w:t>.</w:t>
      </w:r>
      <w:r w:rsidR="001623E5">
        <w:t xml:space="preserve"> </w:t>
      </w:r>
      <w:r w:rsidRPr="0070005D" w:rsidR="001623E5">
        <w:t xml:space="preserve">att butiker som vill sälja varorna </w:t>
      </w:r>
      <w:r w:rsidR="001623E5">
        <w:t>måste ansöka om ett tillstånd. Det</w:t>
      </w:r>
      <w:r w:rsidRPr="0070005D" w:rsidR="001623E5">
        <w:t xml:space="preserve"> är </w:t>
      </w:r>
      <w:r w:rsidR="001623E5">
        <w:t>en åtgärd som skulle ge en</w:t>
      </w:r>
      <w:r w:rsidRPr="0070005D" w:rsidR="001623E5">
        <w:t xml:space="preserve"> bättre kontroll av tobaksförsäljningen. </w:t>
      </w:r>
      <w:r w:rsidR="001623E5">
        <w:t>Även förslaget att förbjuda</w:t>
      </w:r>
      <w:r w:rsidRPr="0070005D" w:rsidR="001623E5">
        <w:t xml:space="preserve"> reklam för tobaksprodukter i affärer och skyltfönster</w:t>
      </w:r>
      <w:r w:rsidR="001623E5">
        <w:t xml:space="preserve"> </w:t>
      </w:r>
      <w:r w:rsidR="001623E5">
        <w:lastRenderedPageBreak/>
        <w:t>är ett steg i rätt riktning</w:t>
      </w:r>
      <w:r w:rsidRPr="0070005D" w:rsidR="001623E5">
        <w:t>.</w:t>
      </w:r>
      <w:r w:rsidR="0035164E">
        <w:t xml:space="preserve"> </w:t>
      </w:r>
      <w:r w:rsidR="00AA5BF1">
        <w:t>Med anledning av att snusning är avsevärt mindre hälsofarligt än rökning anser vi dock att denna begrä</w:t>
      </w:r>
      <w:r w:rsidR="00896E05">
        <w:t>n</w:t>
      </w:r>
      <w:r w:rsidR="00AA5BF1">
        <w:t>sning i marknadsföring tas bort vad avser snusprodukter</w:t>
      </w:r>
      <w:r w:rsidR="00DF743D">
        <w:t xml:space="preserve"> vid onlineförsäljning såväl som i fysiska butiker</w:t>
      </w:r>
      <w:r w:rsidR="00AA5BF1">
        <w:t xml:space="preserve">. </w:t>
      </w:r>
      <w:r w:rsidR="00DF743D">
        <w:t>Snus är förvisso ingen hälsoprodukt. Det är alldeles självklart bäst för den personliga hälsan att avstå från såväl tobaksrökning som bruk av snus, men skillnaden i skadeverkning mellan cigaretter och snus är avsev</w:t>
      </w:r>
      <w:r w:rsidR="00896E05">
        <w:t>ärd, d</w:t>
      </w:r>
      <w:r w:rsidR="00DF743D">
        <w:t xml:space="preserve">els för </w:t>
      </w:r>
      <w:r w:rsidR="007B3BFC">
        <w:t>den enskilde,</w:t>
      </w:r>
      <w:r w:rsidR="00DF743D">
        <w:t xml:space="preserve"> dels för omgivningen som inte alls utsätts för samma fara som passivrökning kan innebära. </w:t>
      </w:r>
    </w:p>
    <w:p w:rsidR="00171C01" w:rsidP="00171C01" w:rsidRDefault="00171C01" w14:paraId="5382714D" w14:textId="77777777">
      <w:pPr>
        <w:pStyle w:val="Rubrik3"/>
      </w:pPr>
      <w:r>
        <w:t>Reglering av rökning i utomhusmiljöer</w:t>
      </w:r>
    </w:p>
    <w:p w:rsidRPr="007B3BFC" w:rsidR="00171C01" w:rsidP="007B3BFC" w:rsidRDefault="00171C01" w14:paraId="4E41662C" w14:textId="5430A9BD">
      <w:pPr>
        <w:pStyle w:val="Normalutanindragellerluft"/>
      </w:pPr>
      <w:r w:rsidRPr="007B3BFC">
        <w:t xml:space="preserve">Tobacco </w:t>
      </w:r>
      <w:r w:rsidRPr="007B3BFC" w:rsidR="007B3BFC">
        <w:t>Endgame – Rökfritt Sverige 2025</w:t>
      </w:r>
      <w:r w:rsidRPr="007B3BFC">
        <w:t xml:space="preserve"> är ett opinionsbildningsprojekt som drivs av ett antal organisationer som arbetar tobaksförebyggande. Syftet med projektet är att enas kring ett måldatum då rökningen ska vara starkt reducerad och inte längre utgöra ett dominerande folkhälsoproblem med målet att f</w:t>
      </w:r>
      <w:r w:rsidRPr="007B3BFC" w:rsidR="006263A7">
        <w:t>ä</w:t>
      </w:r>
      <w:r w:rsidR="007B3BFC">
        <w:t>rre än 5</w:t>
      </w:r>
      <w:r w:rsidRPr="007B3BFC">
        <w:t xml:space="preserve"> procent av befolkningen ska vara rökare 2025. Kristdemokraterna ställer sig bakom ambitionen i Tobacco Endgame. Detta arbete bygger framför</w:t>
      </w:r>
      <w:r w:rsidR="007B3BFC">
        <w:t xml:space="preserve"> </w:t>
      </w:r>
      <w:r w:rsidRPr="007B3BFC">
        <w:t>allt på ökad kunskap, opinionsbildning och att skydda särskilt utsatta grupper. Ökad information, riktade insatser i särskilda miljöer eller mot särskilt utsatta grupper är tillsammans med exponeringsförbud av cigaretter verktyg som kan utnyttjas ytterligare för att minska användningen av tobak. Särskilt bör i sådana insatser lyftas fram vi</w:t>
      </w:r>
      <w:r w:rsidR="007B3BFC">
        <w:t>kten av att vi visar hänsyn mot</w:t>
      </w:r>
      <w:r w:rsidRPr="007B3BFC">
        <w:t xml:space="preserve"> våra medmänniskor.</w:t>
      </w:r>
    </w:p>
    <w:p w:rsidR="00171C01" w:rsidP="00171C01" w:rsidRDefault="00171C01" w14:paraId="27A0F3B7" w14:textId="060F590B">
      <w:r>
        <w:t>Redan i</w:t>
      </w:r>
      <w:r w:rsidR="007B3BFC">
        <w:t xml:space="preserve"> </w:t>
      </w:r>
      <w:r>
        <w:t>dag finns det stöd för att främja rökfria allmänna platser. Tobakslagen säger att alla arbetsplatser ska arbeta aktivt för att försöka minska risken för passiv rökning. Det finns i</w:t>
      </w:r>
      <w:r w:rsidR="007B3BFC">
        <w:t xml:space="preserve"> </w:t>
      </w:r>
      <w:r>
        <w:t>dag många rökfria arbetsplatser</w:t>
      </w:r>
      <w:r w:rsidR="007B3BFC">
        <w:t>,</w:t>
      </w:r>
      <w:r>
        <w:t xml:space="preserve"> och kommunerna bör uppmuntras att skapa fler rökfria miljöer. En angelägen uppgift för kommuner och länsstyrelser är att utöva tills</w:t>
      </w:r>
      <w:r w:rsidR="007B3BFC">
        <w:t>yn på skolgårdar där det ska</w:t>
      </w:r>
      <w:r>
        <w:t xml:space="preserve"> råda rökförbud. Tobakslagen säger också att man </w:t>
      </w:r>
      <w:r>
        <w:lastRenderedPageBreak/>
        <w:t>inte får röka på restauranger, i offentliga lokaler eller i lokaler för barnomsorg eller sjukvård. Det är bra.</w:t>
      </w:r>
    </w:p>
    <w:p w:rsidR="001F4F99" w:rsidP="00171C01" w:rsidRDefault="00171C01" w14:paraId="18334BA3" w14:textId="0144604E">
      <w:r>
        <w:t>Regeringen föreslår att</w:t>
      </w:r>
      <w:r w:rsidR="007B3BFC">
        <w:t xml:space="preserve"> det ska</w:t>
      </w:r>
      <w:r>
        <w:t xml:space="preserve"> lagstifta</w:t>
      </w:r>
      <w:r w:rsidR="007B3BFC">
        <w:t>s</w:t>
      </w:r>
      <w:r>
        <w:t xml:space="preserve"> om att fler platser utomhus ska bli rökfria. Vi ställer oss helt bakom intentionen att minska rökandet i utomhusmiljöer för att ingen ska behöva utsättas för passiv rökning, men vi anser att det egna ansvaret att visa hänsyn för sin omgivning inte går att frammana enbart genom strängare lagstiftning. Ingen borde röka på offentliga pla</w:t>
      </w:r>
      <w:r w:rsidR="007B3BFC">
        <w:t>tser om det stör någon annan men</w:t>
      </w:r>
      <w:r>
        <w:t xml:space="preserve"> det är en fråga om allmänt hyfs – inte i första hand en fråga om förbud. </w:t>
      </w:r>
      <w:r w:rsidRPr="00464EB9">
        <w:t>På</w:t>
      </w:r>
      <w:r>
        <w:t xml:space="preserve"> uteserveringar borde det exempelvis vara upp till varje enskild näringsidkare </w:t>
      </w:r>
      <w:r w:rsidRPr="00464EB9">
        <w:t xml:space="preserve">att erbjuda en helt eller delvis rökfri uteservering. </w:t>
      </w:r>
      <w:r>
        <w:t xml:space="preserve">Med tanke på den starka opinion som finns för rökfria miljöer torde det dessutom finnas kommersiella incitament för att erbjuda rökfria miljöer även på uteserveringar. </w:t>
      </w:r>
      <w:r w:rsidR="001F4F99">
        <w:t xml:space="preserve">Vi yrkar därför på avslag på regeringens förslag att införa förbud mot rökning på uteserveringar. </w:t>
      </w:r>
    </w:p>
    <w:p w:rsidR="00171C01" w:rsidP="006C62C1" w:rsidRDefault="00171C01" w14:paraId="337108DB" w14:textId="49932FBF">
      <w:r>
        <w:t xml:space="preserve">När det gäller </w:t>
      </w:r>
      <w:r w:rsidRPr="003B6DE5">
        <w:t xml:space="preserve">rökning </w:t>
      </w:r>
      <w:r>
        <w:t>i utomhusmiljöer, i synnerhet sådana där ba</w:t>
      </w:r>
      <w:r w:rsidR="007B3BFC">
        <w:t>rn och unga vistas naturligt så</w:t>
      </w:r>
      <w:r>
        <w:t>som lekplatser, idrottsanlägg</w:t>
      </w:r>
      <w:r w:rsidR="007B3BFC">
        <w:t>ningar, parker etc.</w:t>
      </w:r>
      <w:r>
        <w:t xml:space="preserve"> borde det vara ännu mer naturligt att visa hänsyn genom att helt enkelt låta bli att röka så att de stör andra som vistas på platsen. Med civilkurage kan vi hjälpas åt att påminna våra medmänniskor om detta medmänskliga hänsynstagande. För att göra det än mer tydligt att det på denna typ av platser är extra viktigt att tänka på att visa hänsyn vill vi vidga möjligheten för kommuner och andra markägare att genom den lokala ordningsstadgan införa rökfria zoner. Kommuner och andra markägare kan därmed med dekaler och andra påminnelser upplysa om rökfriheten vilket också kan bidra till en ökad medvetenhet om det obehag passivrökning kan orsaka andra. Till skillnad från regeringens f</w:t>
      </w:r>
      <w:r w:rsidR="007B3BFC">
        <w:t>öreslagna förbud som bl.a. kritiseras av L</w:t>
      </w:r>
      <w:r>
        <w:t xml:space="preserve">agrådet för att det kommer innebära stora svårigheter att efterfölja så blir det med en reglering av ordningsstadgan upp till den som inför den rökfria zonen att definiera den </w:t>
      </w:r>
      <w:r>
        <w:lastRenderedPageBreak/>
        <w:t xml:space="preserve">och därmed se till att den </w:t>
      </w:r>
      <w:r w:rsidR="007B3BFC">
        <w:t>efterföljs. I enlighet med vår k</w:t>
      </w:r>
      <w:r>
        <w:t xml:space="preserve">ristdemokratiska ideologi ska </w:t>
      </w:r>
      <w:r w:rsidR="007B3BFC">
        <w:t>vi lämna utrymme</w:t>
      </w:r>
      <w:r>
        <w:t xml:space="preserve"> för den enskilda människans valfrihet. Att genom lag förbjuda något bör därför användas med stor försiktighet och enbart då motsvarande resultat inte går att nå på annat sätt. Lokala ordningsföreskrifter tillsammans med visad hänsyn kan ha samma positiva och normerande effekt som ett </w:t>
      </w:r>
      <w:r w:rsidR="001F4F99">
        <w:t xml:space="preserve">nationellt </w:t>
      </w:r>
      <w:r>
        <w:t xml:space="preserve">förbud. </w:t>
      </w:r>
    </w:p>
    <w:p w:rsidR="00713F2F" w:rsidP="00713F2F" w:rsidRDefault="00713F2F" w14:paraId="0C6CB364" w14:textId="12022792">
      <w:pPr>
        <w:pStyle w:val="Rubrik3"/>
      </w:pPr>
      <w:r>
        <w:t>Exponeringsförbud</w:t>
      </w:r>
      <w:r w:rsidR="007B3BFC">
        <w:t xml:space="preserve"> för</w:t>
      </w:r>
      <w:r>
        <w:t xml:space="preserve"> cigaretter</w:t>
      </w:r>
    </w:p>
    <w:p w:rsidRPr="007B3BFC" w:rsidR="0035164E" w:rsidP="007B3BFC" w:rsidRDefault="0035164E" w14:paraId="412ABFF2" w14:textId="0A571ED8">
      <w:pPr>
        <w:pStyle w:val="Normalutanindragellerluft"/>
      </w:pPr>
      <w:r w:rsidRPr="007B3BFC">
        <w:t>Om regeringen menar allvar med sin vilja att minska</w:t>
      </w:r>
      <w:r w:rsidRPr="007B3BFC" w:rsidR="00713F2F">
        <w:t xml:space="preserve"> användningen av cigaretter</w:t>
      </w:r>
      <w:r w:rsidRPr="007B3BFC">
        <w:t xml:space="preserve"> anser vi att det är anmärkningsvärt att de avfärdar utredningens skarpaste förslag som har b</w:t>
      </w:r>
      <w:r w:rsidR="007B3BFC">
        <w:t>evisad effekt för att nå målet –</w:t>
      </w:r>
      <w:r w:rsidRPr="007B3BFC">
        <w:t xml:space="preserve"> exponeringsförbudet. </w:t>
      </w:r>
      <w:r w:rsidRPr="007B3BFC" w:rsidR="00D11428">
        <w:t xml:space="preserve">Exponeringsförbud är en beprövad och effektiv tobaksförebyggande åtgärd. </w:t>
      </w:r>
      <w:r w:rsidRPr="007B3BFC">
        <w:t xml:space="preserve">I underlaget till den aktuella propositionen går att läsa: </w:t>
      </w:r>
      <w:r w:rsidRPr="007B3BFC" w:rsidR="00E82F73">
        <w:t>”</w:t>
      </w:r>
      <w:r w:rsidRPr="007B3BFC">
        <w:t xml:space="preserve">Exponering för tobaksvaror i butiker har bl.a. befunnits öka sannolikheten för att vara rökare, att röka fler cigaretter, ökad mottaglighet för rökning samt svårigheter att sluta röka. Även barn och ungdomar, som på grund av 18-årsgränsen inte får köpa tobaksvaror, påverkas av kommersiella meddelanden och de synliga förpackningarnas reklameffekt. </w:t>
      </w:r>
      <w:r w:rsidRPr="007B3BFC" w:rsidR="00E82F73">
        <w:t>Forskningen har kunnat visa att ett marknadsförings- och exponeringsförbud på försäljningsställena kan minska ungdomars exponering för tobaksprodukter och påverka deras uppfattning av tobaksmärken. Ungdomar som ofta besöker försäljningsställen med en utbredd marknadsföring har upp till dubbelt så stor risk att börja röka jämfört med andra.”</w:t>
      </w:r>
      <w:r w:rsidRPr="007B3BFC">
        <w:t xml:space="preserve"> Vidare konstaterar </w:t>
      </w:r>
      <w:r w:rsidRPr="007B3BFC" w:rsidR="00037CF8">
        <w:t>Världshälsoorga</w:t>
      </w:r>
      <w:r w:rsidRPr="007B3BFC">
        <w:t>nisationen WHO</w:t>
      </w:r>
      <w:r w:rsidRPr="007B3BFC" w:rsidR="00037CF8">
        <w:t xml:space="preserve"> i en rapport 2017 med hänvisning till en rad forskningsrapporter att </w:t>
      </w:r>
      <w:r w:rsidRPr="007B3BFC">
        <w:t>e</w:t>
      </w:r>
      <w:r w:rsidRPr="007B3BFC" w:rsidR="00037CF8">
        <w:t>xpone</w:t>
      </w:r>
      <w:r w:rsidRPr="007B3BFC">
        <w:t>ring av tobaksförpackningar har</w:t>
      </w:r>
      <w:r w:rsidRPr="007B3BFC" w:rsidR="00037CF8">
        <w:t xml:space="preserve"> stor betydelse för hur attraktiv tobaken upplevs av ungdomar. Exponeringen påverkar ungas attityder till, och uppfattning om, rökning. Sammantaget visar rapporten att exponeringsförbud minskar rökning bland barn samt leder till färre återfall bland dem som försöker sluta röka. Det kan således konstateras att r</w:t>
      </w:r>
      <w:r w:rsidRPr="007B3BFC" w:rsidR="001716F8">
        <w:t xml:space="preserve">isken </w:t>
      </w:r>
      <w:r w:rsidRPr="007B3BFC" w:rsidR="001716F8">
        <w:lastRenderedPageBreak/>
        <w:t xml:space="preserve">att bli rökare hänger </w:t>
      </w:r>
      <w:r w:rsidRPr="007B3BFC" w:rsidR="001623E5">
        <w:t>ihop med graden av exponering</w:t>
      </w:r>
      <w:r w:rsidRPr="007B3BFC" w:rsidR="00037CF8">
        <w:t xml:space="preserve"> för tobaksprodukter</w:t>
      </w:r>
      <w:r w:rsidRPr="007B3BFC" w:rsidR="001623E5">
        <w:t>. J</w:t>
      </w:r>
      <w:r w:rsidRPr="007B3BFC" w:rsidR="001716F8">
        <w:t>u högre exponering</w:t>
      </w:r>
      <w:r w:rsidR="007B3BFC">
        <w:t>,</w:t>
      </w:r>
      <w:r w:rsidRPr="007B3BFC" w:rsidR="001716F8">
        <w:t xml:space="preserve"> desto större risk att bli rökare</w:t>
      </w:r>
      <w:r w:rsidR="007B3BFC">
        <w:t>, s</w:t>
      </w:r>
      <w:r w:rsidRPr="007B3BFC" w:rsidR="001716F8">
        <w:t>ärskilt bland unga.</w:t>
      </w:r>
      <w:r w:rsidRPr="007B3BFC" w:rsidR="001623E5">
        <w:t xml:space="preserve"> </w:t>
      </w:r>
    </w:p>
    <w:p w:rsidR="003E3E4B" w:rsidP="0035164E" w:rsidRDefault="00527745" w14:paraId="0094A148" w14:textId="34EA34FA">
      <w:r>
        <w:t>Island var</w:t>
      </w:r>
      <w:r w:rsidR="007B3BFC">
        <w:t xml:space="preserve"> 2001 det</w:t>
      </w:r>
      <w:r>
        <w:t xml:space="preserve"> första land</w:t>
      </w:r>
      <w:r w:rsidR="007B3BFC">
        <w:t>et</w:t>
      </w:r>
      <w:r>
        <w:t xml:space="preserve"> </w:t>
      </w:r>
      <w:r w:rsidR="007B3BFC">
        <w:t>som införde</w:t>
      </w:r>
      <w:r w:rsidR="001623E5">
        <w:t xml:space="preserve"> </w:t>
      </w:r>
      <w:r>
        <w:t>exponerin</w:t>
      </w:r>
      <w:r w:rsidR="007B3BFC">
        <w:t>gsförbud av tobaksprodukter</w:t>
      </w:r>
      <w:r>
        <w:t xml:space="preserve">. </w:t>
      </w:r>
      <w:r w:rsidR="001716F8">
        <w:t>Totalt har 20 l</w:t>
      </w:r>
      <w:r w:rsidR="001623E5">
        <w:t xml:space="preserve">änder infört </w:t>
      </w:r>
      <w:r>
        <w:t>exponeringsförbud (2016)</w:t>
      </w:r>
      <w:r w:rsidR="00D11428">
        <w:t>, inklusive</w:t>
      </w:r>
      <w:r w:rsidR="003E3E4B">
        <w:t xml:space="preserve"> </w:t>
      </w:r>
      <w:r w:rsidR="00037CF8">
        <w:t xml:space="preserve">exempelvis </w:t>
      </w:r>
      <w:r w:rsidR="003E3E4B">
        <w:t>Kanada, Irland, Storbritannien, Frankrike, Kroatien, Nya Zeeland, Australien, Rys</w:t>
      </w:r>
      <w:r w:rsidR="00037CF8">
        <w:t xml:space="preserve">sland och </w:t>
      </w:r>
      <w:r w:rsidR="003E3E4B">
        <w:t>T</w:t>
      </w:r>
      <w:r w:rsidR="00037CF8">
        <w:t>hailand</w:t>
      </w:r>
      <w:r w:rsidR="001716F8">
        <w:t xml:space="preserve">. </w:t>
      </w:r>
      <w:r>
        <w:t xml:space="preserve">En </w:t>
      </w:r>
      <w:r w:rsidR="001623E5">
        <w:t xml:space="preserve">nylig </w:t>
      </w:r>
      <w:r>
        <w:t xml:space="preserve">utvärdering av exponeringsförbudets effekter </w:t>
      </w:r>
      <w:r w:rsidR="00037CF8">
        <w:t xml:space="preserve">i samtliga </w:t>
      </w:r>
      <w:r w:rsidR="001623E5">
        <w:t xml:space="preserve">länder </w:t>
      </w:r>
      <w:r w:rsidR="00037CF8">
        <w:t xml:space="preserve">med denna reglering </w:t>
      </w:r>
      <w:r>
        <w:t xml:space="preserve">visar att antalet vuxna dagligrökare har minskat med </w:t>
      </w:r>
      <w:r w:rsidR="001716F8">
        <w:t>7 procent</w:t>
      </w:r>
      <w:r w:rsidR="006E6B78">
        <w:t>.</w:t>
      </w:r>
      <w:bookmarkStart w:name="_GoBack" w:id="1"/>
      <w:bookmarkEnd w:id="1"/>
      <w:r>
        <w:rPr>
          <w:rStyle w:val="Fotnotsreferens"/>
        </w:rPr>
        <w:footnoteReference w:id="3"/>
      </w:r>
    </w:p>
    <w:p w:rsidR="00F822C1" w:rsidP="0007188F" w:rsidRDefault="006F5AC4" w14:paraId="3D2711E6" w14:textId="26D911A3">
      <w:r>
        <w:t>Varje enskild individs f</w:t>
      </w:r>
      <w:r w:rsidR="00D11428">
        <w:t>r</w:t>
      </w:r>
      <w:r>
        <w:t>i</w:t>
      </w:r>
      <w:r w:rsidR="00D11428">
        <w:t xml:space="preserve">a val att fortsätta att köpa </w:t>
      </w:r>
      <w:r w:rsidR="00713F2F">
        <w:t>cigaretter</w:t>
      </w:r>
      <w:r w:rsidR="00D11428">
        <w:t xml:space="preserve"> blir inte inskränkt då </w:t>
      </w:r>
      <w:r w:rsidR="003E3E4B">
        <w:t xml:space="preserve">produkterna </w:t>
      </w:r>
      <w:r w:rsidR="00D11428">
        <w:t xml:space="preserve">fortsatt finns </w:t>
      </w:r>
      <w:r w:rsidR="003E3E4B">
        <w:t xml:space="preserve">att köpa för dem som frågar efter </w:t>
      </w:r>
      <w:r w:rsidR="00D11428">
        <w:t>dem. Ski</w:t>
      </w:r>
      <w:r w:rsidR="00713F2F">
        <w:t>llnaden är att cigaretterna</w:t>
      </w:r>
      <w:r w:rsidR="003E3E4B">
        <w:t xml:space="preserve"> förvaras utom syn</w:t>
      </w:r>
      <w:r w:rsidR="007B3BFC">
        <w:t>håll för kunderna – t.ex.</w:t>
      </w:r>
      <w:r w:rsidR="003E3E4B">
        <w:t xml:space="preserve"> i </w:t>
      </w:r>
      <w:r w:rsidR="00713F2F">
        <w:t xml:space="preserve">täckta </w:t>
      </w:r>
      <w:r w:rsidR="003E3E4B">
        <w:t xml:space="preserve">skåp eller lådor. </w:t>
      </w:r>
      <w:r w:rsidR="00D11428">
        <w:t xml:space="preserve">Med tanke på exponeringsförbudets </w:t>
      </w:r>
      <w:r w:rsidR="00B740E6">
        <w:t xml:space="preserve">bevisade effekt för att minska </w:t>
      </w:r>
      <w:r w:rsidR="00D11428">
        <w:t>rökningen och för att inte locka barn och ungdomar till att börja</w:t>
      </w:r>
      <w:r w:rsidR="008D74CC">
        <w:t xml:space="preserve"> använda</w:t>
      </w:r>
      <w:r w:rsidR="00B740E6">
        <w:t>,</w:t>
      </w:r>
      <w:r w:rsidR="008D74CC">
        <w:t xml:space="preserve"> samt för att underlätta för de som försöker sluta</w:t>
      </w:r>
      <w:r w:rsidR="00B740E6">
        <w:t>, an</w:t>
      </w:r>
      <w:r w:rsidR="008D74CC">
        <w:t>ser vi att ett expo</w:t>
      </w:r>
      <w:r w:rsidR="00713F2F">
        <w:t>neringsförbud om cigaretter</w:t>
      </w:r>
      <w:r w:rsidR="008D74CC">
        <w:t xml:space="preserve"> bör införas. </w:t>
      </w:r>
    </w:p>
    <w:p w:rsidR="0007188F" w:rsidP="0007188F" w:rsidRDefault="00270D8B" w14:paraId="0827A16C" w14:textId="31FB9E1C">
      <w:r>
        <w:t>Exponeringsförbudet ska enbart o</w:t>
      </w:r>
      <w:r w:rsidR="007B3BFC">
        <w:t>mfatta cigaretter, dvs.</w:t>
      </w:r>
      <w:r>
        <w:t xml:space="preserve"> inte snus. </w:t>
      </w:r>
      <w:r w:rsidR="00B740E6">
        <w:t>M</w:t>
      </w:r>
      <w:r w:rsidR="0007188F">
        <w:t>ed anledning av att snusning är avsevärt mindre hälsofarligt än rökning ser v</w:t>
      </w:r>
      <w:r w:rsidR="00912259">
        <w:t>i inga</w:t>
      </w:r>
      <w:r w:rsidR="00F822C1">
        <w:t xml:space="preserve"> skäl att införa ett</w:t>
      </w:r>
      <w:r w:rsidR="0007188F">
        <w:t xml:space="preserve"> exponeringsförbud av snus</w:t>
      </w:r>
      <w:r w:rsidR="0004469F">
        <w:t xml:space="preserve"> och motsätter oss även regeringens förslag om att hindra </w:t>
      </w:r>
      <w:r w:rsidR="00F822C1">
        <w:t>självbetjäning av snus</w:t>
      </w:r>
      <w:r w:rsidR="001F4F99">
        <w:t xml:space="preserve"> </w:t>
      </w:r>
      <w:r w:rsidR="0004469F">
        <w:t>då det</w:t>
      </w:r>
      <w:r w:rsidR="00F822C1">
        <w:t xml:space="preserve"> inte </w:t>
      </w:r>
      <w:r w:rsidR="0004469F">
        <w:t xml:space="preserve">är </w:t>
      </w:r>
      <w:r w:rsidR="00F822C1">
        <w:t>proportionerligt i förhållande t</w:t>
      </w:r>
      <w:r w:rsidR="0004469F">
        <w:t>ill snusets skaderisker. V</w:t>
      </w:r>
      <w:r w:rsidR="00F822C1">
        <w:t xml:space="preserve">i avslår </w:t>
      </w:r>
      <w:r w:rsidR="0004469F">
        <w:t xml:space="preserve">därför </w:t>
      </w:r>
      <w:r w:rsidR="00CA031A">
        <w:t>regeringens</w:t>
      </w:r>
      <w:r w:rsidR="00F822C1">
        <w:t xml:space="preserve"> förslag</w:t>
      </w:r>
      <w:r w:rsidR="00CA031A">
        <w:t xml:space="preserve"> angående förbud av självbetjäning av snus</w:t>
      </w:r>
      <w:r w:rsidR="00F822C1">
        <w:t xml:space="preserve">. </w:t>
      </w:r>
    </w:p>
    <w:p w:rsidR="00270D8B" w:rsidP="00270D8B" w:rsidRDefault="00270D8B" w14:paraId="1A4E523C" w14:textId="77777777">
      <w:pPr>
        <w:pStyle w:val="Rubrik3"/>
      </w:pPr>
      <w:r>
        <w:t>Värna Sveriges bestämmanderätt över snuset</w:t>
      </w:r>
    </w:p>
    <w:p w:rsidRPr="00912259" w:rsidR="00270D8B" w:rsidP="00912259" w:rsidRDefault="00DF743D" w14:paraId="49B581B7" w14:textId="58B444CE">
      <w:pPr>
        <w:pStyle w:val="Normalutanindragellerluft"/>
      </w:pPr>
      <w:r w:rsidRPr="00912259">
        <w:t>Den borgerliga regeringen drev i medl</w:t>
      </w:r>
      <w:r w:rsidR="003A41F6">
        <w:t>emskapsförhandlingarna med E</w:t>
      </w:r>
      <w:r w:rsidRPr="00912259">
        <w:t xml:space="preserve">uropeiska unionen igenom ett undantag gällande försäljning av snus i Sverige </w:t>
      </w:r>
      <w:r w:rsidRPr="00912259" w:rsidR="00270D8B">
        <w:t xml:space="preserve">. </w:t>
      </w:r>
      <w:r w:rsidRPr="00912259" w:rsidR="00D125EB">
        <w:t xml:space="preserve">Vi vill </w:t>
      </w:r>
      <w:r w:rsidRPr="00912259" w:rsidR="00CA031A">
        <w:t>fortsatt tydligt värna Sveriges</w:t>
      </w:r>
      <w:r w:rsidRPr="00912259" w:rsidR="00D125EB">
        <w:t xml:space="preserve"> bestämmanderätt över reglering av snus.</w:t>
      </w:r>
    </w:p>
    <w:p w:rsidR="00270D8B" w:rsidP="00270D8B" w:rsidRDefault="00270D8B" w14:paraId="533E32FB" w14:textId="04129DCD">
      <w:r>
        <w:lastRenderedPageBreak/>
        <w:t>Vi anser att det bör framgå såväl i kommande tobakslag som i den kommande ANDT-strategin att det är en väsentlig skillnad i farlighet mellan tobaksrökning och bruk av snus</w:t>
      </w:r>
      <w:r w:rsidR="00D125EB">
        <w:t xml:space="preserve"> </w:t>
      </w:r>
      <w:r>
        <w:t>samt att där så är tillämpligt ersätta begreppet tobaksvaror i lagtexten i den nya tobakslagen med orden ”tobaksvaror avsedda för rökning” eller ”varor avsedda för tobaksrökning”. Det måste i praktisk verklighet och i lagstiftning göras en tydlig åtskillnad mellan tobaksrökning och bruk av snus.</w:t>
      </w:r>
    </w:p>
    <w:p w:rsidRPr="00881181" w:rsidR="005E3DC3" w:rsidP="00964B4A" w:rsidRDefault="005E3DC3" w14:paraId="15602FFF" w14:textId="77777777"/>
    <w:sdt>
      <w:sdtPr>
        <w:alias w:val="CC_Underskrifter"/>
        <w:tag w:val="CC_Underskrifter"/>
        <w:id w:val="583496634"/>
        <w:lock w:val="sdtContentLocked"/>
        <w:placeholder>
          <w:docPart w:val="51E78B23E5A646F781D45F53D0C5E8DF"/>
        </w:placeholder>
        <w15:appearance w15:val="hidden"/>
      </w:sdtPr>
      <w:sdtEndPr/>
      <w:sdtContent>
        <w:p w:rsidR="004801AC" w:rsidP="003A7900" w:rsidRDefault="006E6B78" w14:paraId="17CC7CF5" w14:textId="473A33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Annika Eclund (KD)</w:t>
            </w:r>
          </w:p>
        </w:tc>
        <w:tc>
          <w:tcPr>
            <w:tcW w:w="50" w:type="pct"/>
            <w:vAlign w:val="bottom"/>
          </w:tcPr>
          <w:p>
            <w:pPr>
              <w:pStyle w:val="Underskrifter"/>
            </w:pPr>
            <w:r>
              <w:t>Lars-Axel Nordell (KD)</w:t>
            </w:r>
          </w:p>
        </w:tc>
      </w:tr>
      <w:tr>
        <w:trPr>
          <w:cantSplit/>
        </w:trPr>
        <w:tc>
          <w:tcPr>
            <w:tcW w:w="50" w:type="pct"/>
            <w:vAlign w:val="bottom"/>
          </w:tcPr>
          <w:p>
            <w:pPr>
              <w:pStyle w:val="Underskrifter"/>
            </w:pPr>
            <w:r>
              <w:t>Magnus Oscarsson (KD)</w:t>
            </w:r>
          </w:p>
        </w:tc>
        <w:tc>
          <w:tcPr>
            <w:tcW w:w="50" w:type="pct"/>
            <w:vAlign w:val="bottom"/>
          </w:tcPr>
          <w:p>
            <w:pPr>
              <w:pStyle w:val="Underskrifter"/>
            </w:pPr>
            <w:r>
              <w:t>Roland Utbult (KD)</w:t>
            </w:r>
          </w:p>
        </w:tc>
      </w:tr>
    </w:tbl>
    <w:p w:rsidR="00FF44BC" w:rsidRDefault="00FF44BC" w14:paraId="10EF3DE5" w14:textId="77777777"/>
    <w:sectPr w:rsidR="00FF44B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094D7" w14:textId="77777777" w:rsidR="006027FE" w:rsidRDefault="006027FE" w:rsidP="000C1CAD">
      <w:pPr>
        <w:spacing w:line="240" w:lineRule="auto"/>
      </w:pPr>
      <w:r>
        <w:separator/>
      </w:r>
    </w:p>
  </w:endnote>
  <w:endnote w:type="continuationSeparator" w:id="0">
    <w:p w14:paraId="2E86027C" w14:textId="77777777" w:rsidR="006027FE" w:rsidRDefault="006027F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9001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15C23" w14:textId="3A5ACA8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6B78">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05EB24" w14:textId="77777777" w:rsidR="006027FE" w:rsidRDefault="006027FE" w:rsidP="000C1CAD">
      <w:pPr>
        <w:spacing w:line="240" w:lineRule="auto"/>
      </w:pPr>
      <w:r>
        <w:separator/>
      </w:r>
    </w:p>
  </w:footnote>
  <w:footnote w:type="continuationSeparator" w:id="0">
    <w:p w14:paraId="457D47D8" w14:textId="77777777" w:rsidR="006027FE" w:rsidRDefault="006027FE" w:rsidP="000C1CAD">
      <w:pPr>
        <w:spacing w:line="240" w:lineRule="auto"/>
      </w:pPr>
      <w:r>
        <w:continuationSeparator/>
      </w:r>
    </w:p>
  </w:footnote>
  <w:footnote w:id="1">
    <w:p w14:paraId="5F66348F" w14:textId="201D14FB" w:rsidR="00F5685C" w:rsidRPr="001A5853" w:rsidRDefault="00F5685C">
      <w:pPr>
        <w:pStyle w:val="Fotnotstext"/>
      </w:pPr>
      <w:r>
        <w:rPr>
          <w:rStyle w:val="Fotnotsreferens"/>
        </w:rPr>
        <w:footnoteRef/>
      </w:r>
      <w:r w:rsidRPr="001A5853">
        <w:t xml:space="preserve"> Cancerfonden</w:t>
      </w:r>
      <w:r w:rsidR="00896E05">
        <w:t>.</w:t>
      </w:r>
    </w:p>
  </w:footnote>
  <w:footnote w:id="2">
    <w:p w14:paraId="6EFB4962" w14:textId="74967DFE" w:rsidR="00F5685C" w:rsidRPr="00F5685C" w:rsidRDefault="00F5685C" w:rsidP="00F5685C">
      <w:pPr>
        <w:pStyle w:val="Fotnotstext"/>
      </w:pPr>
      <w:r>
        <w:rPr>
          <w:rStyle w:val="Fotnotsreferens"/>
        </w:rPr>
        <w:footnoteRef/>
      </w:r>
      <w:r w:rsidRPr="00F5685C">
        <w:t xml:space="preserve"> </w:t>
      </w:r>
      <w:r>
        <w:t>Samhällskostnaden för rökningsrelaterad sjuklighet i Sverige, IHE Rapport 2017:4</w:t>
      </w:r>
      <w:r w:rsidR="00896E05">
        <w:t>.</w:t>
      </w:r>
    </w:p>
  </w:footnote>
  <w:footnote w:id="3">
    <w:p w14:paraId="393B22F9" w14:textId="0E85602C" w:rsidR="00527745" w:rsidRPr="00527745" w:rsidRDefault="00527745">
      <w:pPr>
        <w:pStyle w:val="Fotnotstext"/>
        <w:rPr>
          <w:lang w:val="en-US"/>
        </w:rPr>
      </w:pPr>
      <w:r>
        <w:rPr>
          <w:rStyle w:val="Fotnotsreferens"/>
        </w:rPr>
        <w:footnoteRef/>
      </w:r>
      <w:r w:rsidRPr="00527745">
        <w:rPr>
          <w:lang w:val="en-US"/>
        </w:rPr>
        <w:t xml:space="preserve"> </w:t>
      </w:r>
      <w:r>
        <w:rPr>
          <w:lang w:val="en-US"/>
        </w:rPr>
        <w:t xml:space="preserve">He et al, </w:t>
      </w:r>
      <w:r w:rsidRPr="00527745">
        <w:rPr>
          <w:lang w:val="en-US"/>
        </w:rPr>
        <w:t>Global evidence on the effect of point-of-sale dis</w:t>
      </w:r>
      <w:r>
        <w:rPr>
          <w:lang w:val="en-US"/>
        </w:rPr>
        <w:t xml:space="preserve">play bans on smoking prevalence, </w:t>
      </w:r>
      <w:r w:rsidRPr="00527745">
        <w:rPr>
          <w:lang w:val="en-US"/>
        </w:rPr>
        <w:t xml:space="preserve">Tobacco Control </w:t>
      </w:r>
      <w:r>
        <w:rPr>
          <w:lang w:val="en-US"/>
        </w:rPr>
        <w:t>2008</w:t>
      </w:r>
      <w:r w:rsidR="00912259">
        <w:rPr>
          <w:lang w:val="en-US"/>
        </w:rP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E1A6A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F0096" wp14:anchorId="7CC19F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E6B78" w14:paraId="618B8682" w14:textId="77777777">
                          <w:pPr>
                            <w:jc w:val="right"/>
                          </w:pPr>
                          <w:sdt>
                            <w:sdtPr>
                              <w:alias w:val="CC_Noformat_Partikod"/>
                              <w:tag w:val="CC_Noformat_Partikod"/>
                              <w:id w:val="-53464382"/>
                              <w:placeholder>
                                <w:docPart w:val="2641B477F4D74B86A648D9D3C93660B7"/>
                              </w:placeholder>
                              <w:text/>
                            </w:sdtPr>
                            <w:sdtEndPr/>
                            <w:sdtContent>
                              <w:r w:rsidR="006027FE">
                                <w:t>KD</w:t>
                              </w:r>
                            </w:sdtContent>
                          </w:sdt>
                          <w:sdt>
                            <w:sdtPr>
                              <w:alias w:val="CC_Noformat_Partinummer"/>
                              <w:tag w:val="CC_Noformat_Partinummer"/>
                              <w:id w:val="-1709555926"/>
                              <w:placeholder>
                                <w:docPart w:val="256798D9A67742C98A5AA4C4714EB444"/>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CC19FD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A41F6" w14:paraId="618B8682" w14:textId="77777777">
                    <w:pPr>
                      <w:jc w:val="right"/>
                    </w:pPr>
                    <w:sdt>
                      <w:sdtPr>
                        <w:alias w:val="CC_Noformat_Partikod"/>
                        <w:tag w:val="CC_Noformat_Partikod"/>
                        <w:id w:val="-53464382"/>
                        <w:placeholder>
                          <w:docPart w:val="2641B477F4D74B86A648D9D3C93660B7"/>
                        </w:placeholder>
                        <w:text/>
                      </w:sdtPr>
                      <w:sdtEndPr/>
                      <w:sdtContent>
                        <w:r w:rsidR="006027FE">
                          <w:t>KD</w:t>
                        </w:r>
                      </w:sdtContent>
                    </w:sdt>
                    <w:sdt>
                      <w:sdtPr>
                        <w:alias w:val="CC_Noformat_Partinummer"/>
                        <w:tag w:val="CC_Noformat_Partinummer"/>
                        <w:id w:val="-1709555926"/>
                        <w:placeholder>
                          <w:docPart w:val="256798D9A67742C98A5AA4C4714EB444"/>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2C3F15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6B78" w14:paraId="228B7EAC" w14:textId="77777777">
    <w:pPr>
      <w:jc w:val="right"/>
    </w:pPr>
    <w:sdt>
      <w:sdtPr>
        <w:alias w:val="CC_Noformat_Partikod"/>
        <w:tag w:val="CC_Noformat_Partikod"/>
        <w:id w:val="559911109"/>
        <w:placeholder>
          <w:docPart w:val="2641B477F4D74B86A648D9D3C93660B7"/>
        </w:placeholder>
        <w:text/>
      </w:sdtPr>
      <w:sdtEndPr/>
      <w:sdtContent>
        <w:r w:rsidR="006027FE">
          <w:t>KD</w:t>
        </w:r>
      </w:sdtContent>
    </w:sdt>
    <w:sdt>
      <w:sdtPr>
        <w:alias w:val="CC_Noformat_Partinummer"/>
        <w:tag w:val="CC_Noformat_Partinummer"/>
        <w:id w:val="1197820850"/>
        <w:placeholder>
          <w:docPart w:val="256798D9A67742C98A5AA4C4714EB444"/>
        </w:placeholder>
        <w:showingPlcHdr/>
        <w:text/>
      </w:sdtPr>
      <w:sdtEndPr/>
      <w:sdtContent>
        <w:r w:rsidR="004F35FE">
          <w:t xml:space="preserve"> </w:t>
        </w:r>
      </w:sdtContent>
    </w:sdt>
  </w:p>
  <w:p w:rsidR="004F35FE" w:rsidP="00776B74" w:rsidRDefault="004F35FE" w14:paraId="5C87435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E6B78" w14:paraId="7E73EE37" w14:textId="77777777">
    <w:pPr>
      <w:jc w:val="right"/>
    </w:pPr>
    <w:sdt>
      <w:sdtPr>
        <w:alias w:val="CC_Noformat_Partikod"/>
        <w:tag w:val="CC_Noformat_Partikod"/>
        <w:id w:val="1471015553"/>
        <w:lock w:val="contentLocked"/>
        <w:text/>
      </w:sdtPr>
      <w:sdtEndPr/>
      <w:sdtContent>
        <w:r w:rsidR="006027FE">
          <w:t>KD</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6E6B78" w14:paraId="4086BC2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6E6B78" w14:paraId="0BEC0A0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E6B78" w14:paraId="794A09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:4014</w:t>
        </w:r>
      </w:sdtContent>
    </w:sdt>
  </w:p>
  <w:p w:rsidR="004F35FE" w:rsidP="00E03A3D" w:rsidRDefault="006E6B78" w14:paraId="285AAA72" w14:textId="77777777">
    <w:pPr>
      <w:pStyle w:val="Motionr"/>
    </w:pPr>
    <w:sdt>
      <w:sdtPr>
        <w:alias w:val="CC_Noformat_Avtext"/>
        <w:tag w:val="CC_Noformat_Avtext"/>
        <w:id w:val="-2020768203"/>
        <w:lock w:val="sdtContentLocked"/>
        <w15:appearance w15:val="hidden"/>
        <w:text/>
      </w:sdtPr>
      <w:sdtEndPr/>
      <w:sdtContent>
        <w:r>
          <w:t>av Emma Henriksson m.fl. (KD)</w:t>
        </w:r>
      </w:sdtContent>
    </w:sdt>
  </w:p>
  <w:sdt>
    <w:sdtPr>
      <w:alias w:val="CC_Noformat_Rubtext"/>
      <w:tag w:val="CC_Noformat_Rubtext"/>
      <w:id w:val="-218060500"/>
      <w:lock w:val="sdtLocked"/>
      <w15:appearance w15:val="hidden"/>
      <w:text/>
    </w:sdtPr>
    <w:sdtEndPr/>
    <w:sdtContent>
      <w:p w:rsidR="004F35FE" w:rsidP="00283E0F" w:rsidRDefault="00797D21" w14:paraId="3949AD82" w14:textId="0383865E">
        <w:pPr>
          <w:pStyle w:val="FSHRub2"/>
        </w:pPr>
        <w:r>
          <w:t>med anledning av prop. 2017/18:156 Ny lag om tobak och liknande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5A9222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6027FE"/>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085"/>
    <w:rsid w:val="000356A2"/>
    <w:rsid w:val="00035BF0"/>
    <w:rsid w:val="00036A17"/>
    <w:rsid w:val="00036E88"/>
    <w:rsid w:val="00037CF8"/>
    <w:rsid w:val="00040E0A"/>
    <w:rsid w:val="00040F34"/>
    <w:rsid w:val="00040F89"/>
    <w:rsid w:val="00041BE8"/>
    <w:rsid w:val="00042A9E"/>
    <w:rsid w:val="00043AA9"/>
    <w:rsid w:val="00043F2E"/>
    <w:rsid w:val="0004469F"/>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688B"/>
    <w:rsid w:val="0006753D"/>
    <w:rsid w:val="0006767D"/>
    <w:rsid w:val="00070A5C"/>
    <w:rsid w:val="000710A5"/>
    <w:rsid w:val="00071630"/>
    <w:rsid w:val="0007188F"/>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2FA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6852"/>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80A"/>
    <w:rsid w:val="00100910"/>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3E5"/>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6F8"/>
    <w:rsid w:val="001718AD"/>
    <w:rsid w:val="00171C01"/>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853"/>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448"/>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4F99"/>
    <w:rsid w:val="001F57F0"/>
    <w:rsid w:val="001F5A5C"/>
    <w:rsid w:val="001F6875"/>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02"/>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0D8B"/>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5A7"/>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2DC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64E"/>
    <w:rsid w:val="00351B38"/>
    <w:rsid w:val="003524A9"/>
    <w:rsid w:val="00353737"/>
    <w:rsid w:val="00353F9D"/>
    <w:rsid w:val="0035416A"/>
    <w:rsid w:val="00354ADE"/>
    <w:rsid w:val="00355B35"/>
    <w:rsid w:val="00357325"/>
    <w:rsid w:val="00360E21"/>
    <w:rsid w:val="003614E8"/>
    <w:rsid w:val="0036177A"/>
    <w:rsid w:val="00361F52"/>
    <w:rsid w:val="00362C00"/>
    <w:rsid w:val="00363439"/>
    <w:rsid w:val="00365CB8"/>
    <w:rsid w:val="00365ED9"/>
    <w:rsid w:val="00366306"/>
    <w:rsid w:val="00370C71"/>
    <w:rsid w:val="003711D4"/>
    <w:rsid w:val="0037271B"/>
    <w:rsid w:val="00374408"/>
    <w:rsid w:val="003745D6"/>
    <w:rsid w:val="003756B0"/>
    <w:rsid w:val="00375A67"/>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02EE"/>
    <w:rsid w:val="003A1D3C"/>
    <w:rsid w:val="003A41F6"/>
    <w:rsid w:val="003A4576"/>
    <w:rsid w:val="003A45BC"/>
    <w:rsid w:val="003A50FA"/>
    <w:rsid w:val="003A517F"/>
    <w:rsid w:val="003A63D3"/>
    <w:rsid w:val="003A7434"/>
    <w:rsid w:val="003A7900"/>
    <w:rsid w:val="003A7C19"/>
    <w:rsid w:val="003B0D95"/>
    <w:rsid w:val="003B1AFC"/>
    <w:rsid w:val="003B2109"/>
    <w:rsid w:val="003B2154"/>
    <w:rsid w:val="003B2811"/>
    <w:rsid w:val="003B2CE4"/>
    <w:rsid w:val="003B38E9"/>
    <w:rsid w:val="003B6DE5"/>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3E4B"/>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4EB9"/>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5A7A"/>
    <w:rsid w:val="00476A7B"/>
    <w:rsid w:val="00476CDA"/>
    <w:rsid w:val="00477162"/>
    <w:rsid w:val="004774BF"/>
    <w:rsid w:val="004801AC"/>
    <w:rsid w:val="0048365E"/>
    <w:rsid w:val="004836FD"/>
    <w:rsid w:val="00483FB9"/>
    <w:rsid w:val="004840CE"/>
    <w:rsid w:val="004843B4"/>
    <w:rsid w:val="00484B1B"/>
    <w:rsid w:val="0048541A"/>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03A"/>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2BC9"/>
    <w:rsid w:val="005137A5"/>
    <w:rsid w:val="00514190"/>
    <w:rsid w:val="005141A0"/>
    <w:rsid w:val="0051430A"/>
    <w:rsid w:val="005149BA"/>
    <w:rsid w:val="0051649C"/>
    <w:rsid w:val="005169D5"/>
    <w:rsid w:val="00517749"/>
    <w:rsid w:val="00520441"/>
    <w:rsid w:val="0052069A"/>
    <w:rsid w:val="00520833"/>
    <w:rsid w:val="005231E7"/>
    <w:rsid w:val="0052357B"/>
    <w:rsid w:val="00524798"/>
    <w:rsid w:val="005266EF"/>
    <w:rsid w:val="00526C4A"/>
    <w:rsid w:val="00527745"/>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1F4E"/>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1AFE"/>
    <w:rsid w:val="005C45B7"/>
    <w:rsid w:val="005C4A81"/>
    <w:rsid w:val="005C5AA2"/>
    <w:rsid w:val="005C5E9C"/>
    <w:rsid w:val="005C63BF"/>
    <w:rsid w:val="005C6438"/>
    <w:rsid w:val="005C6E36"/>
    <w:rsid w:val="005C7AF5"/>
    <w:rsid w:val="005D068B"/>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3DC3"/>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7F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3A7"/>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4DFF"/>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485"/>
    <w:rsid w:val="00692BFC"/>
    <w:rsid w:val="00692EC8"/>
    <w:rsid w:val="006934C8"/>
    <w:rsid w:val="00693B89"/>
    <w:rsid w:val="00693BBE"/>
    <w:rsid w:val="00694559"/>
    <w:rsid w:val="00694641"/>
    <w:rsid w:val="00694848"/>
    <w:rsid w:val="00694902"/>
    <w:rsid w:val="006963AF"/>
    <w:rsid w:val="00696B2A"/>
    <w:rsid w:val="00697CD5"/>
    <w:rsid w:val="006A019C"/>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C62C1"/>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B78"/>
    <w:rsid w:val="006E6E07"/>
    <w:rsid w:val="006E6E39"/>
    <w:rsid w:val="006E7E27"/>
    <w:rsid w:val="006F07EB"/>
    <w:rsid w:val="006F082D"/>
    <w:rsid w:val="006F11FB"/>
    <w:rsid w:val="006F2B39"/>
    <w:rsid w:val="006F3D7E"/>
    <w:rsid w:val="006F4134"/>
    <w:rsid w:val="006F4DA4"/>
    <w:rsid w:val="006F4E1E"/>
    <w:rsid w:val="006F4F37"/>
    <w:rsid w:val="006F54D4"/>
    <w:rsid w:val="006F5AC4"/>
    <w:rsid w:val="006F668A"/>
    <w:rsid w:val="0070005D"/>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3F2F"/>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1A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D21"/>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38A6"/>
    <w:rsid w:val="007B3BFC"/>
    <w:rsid w:val="007B4F36"/>
    <w:rsid w:val="007B52F2"/>
    <w:rsid w:val="007B540B"/>
    <w:rsid w:val="007B571B"/>
    <w:rsid w:val="007B6A85"/>
    <w:rsid w:val="007B6DD3"/>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26"/>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96E05"/>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4CC"/>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259"/>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4B4A"/>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B7C3C"/>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2DB"/>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3E7"/>
    <w:rsid w:val="00A95A03"/>
    <w:rsid w:val="00A967C9"/>
    <w:rsid w:val="00A96870"/>
    <w:rsid w:val="00A969F4"/>
    <w:rsid w:val="00A97337"/>
    <w:rsid w:val="00A974DA"/>
    <w:rsid w:val="00AA12F4"/>
    <w:rsid w:val="00AA17CA"/>
    <w:rsid w:val="00AA21E2"/>
    <w:rsid w:val="00AA2DC2"/>
    <w:rsid w:val="00AA362D"/>
    <w:rsid w:val="00AA37DD"/>
    <w:rsid w:val="00AA4431"/>
    <w:rsid w:val="00AA5BF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6A25"/>
    <w:rsid w:val="00AE7FFD"/>
    <w:rsid w:val="00AF043C"/>
    <w:rsid w:val="00AF1084"/>
    <w:rsid w:val="00AF25C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0E6"/>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62F"/>
    <w:rsid w:val="00C93DCF"/>
    <w:rsid w:val="00C94ECC"/>
    <w:rsid w:val="00C9501F"/>
    <w:rsid w:val="00C955CA"/>
    <w:rsid w:val="00C95B48"/>
    <w:rsid w:val="00C9638D"/>
    <w:rsid w:val="00C96F9D"/>
    <w:rsid w:val="00C972DE"/>
    <w:rsid w:val="00CA031A"/>
    <w:rsid w:val="00CA0D85"/>
    <w:rsid w:val="00CA0EF3"/>
    <w:rsid w:val="00CA14DD"/>
    <w:rsid w:val="00CA297D"/>
    <w:rsid w:val="00CA38AD"/>
    <w:rsid w:val="00CA3ED1"/>
    <w:rsid w:val="00CA46C4"/>
    <w:rsid w:val="00CA4E7B"/>
    <w:rsid w:val="00CA5A17"/>
    <w:rsid w:val="00CA5B8F"/>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1428"/>
    <w:rsid w:val="00D125EB"/>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B4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6B63"/>
    <w:rsid w:val="00DB7490"/>
    <w:rsid w:val="00DB7E7F"/>
    <w:rsid w:val="00DC01AA"/>
    <w:rsid w:val="00DC084A"/>
    <w:rsid w:val="00DC2A5B"/>
    <w:rsid w:val="00DC2C4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DF743D"/>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2D93"/>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2F73"/>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289"/>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1537"/>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5685C"/>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22C1"/>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0DD3"/>
    <w:rsid w:val="00FF255F"/>
    <w:rsid w:val="00FF30A2"/>
    <w:rsid w:val="00FF44BC"/>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26CF200"/>
  <w15:chartTrackingRefBased/>
  <w15:docId w15:val="{29849C14-379E-42B8-A15A-EE21C310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5277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7276">
      <w:bodyDiv w:val="1"/>
      <w:marLeft w:val="0"/>
      <w:marRight w:val="0"/>
      <w:marTop w:val="0"/>
      <w:marBottom w:val="0"/>
      <w:divBdr>
        <w:top w:val="none" w:sz="0" w:space="0" w:color="auto"/>
        <w:left w:val="none" w:sz="0" w:space="0" w:color="auto"/>
        <w:bottom w:val="none" w:sz="0" w:space="0" w:color="auto"/>
        <w:right w:val="none" w:sz="0" w:space="0" w:color="auto"/>
      </w:divBdr>
    </w:div>
    <w:div w:id="65691824">
      <w:bodyDiv w:val="1"/>
      <w:marLeft w:val="0"/>
      <w:marRight w:val="0"/>
      <w:marTop w:val="0"/>
      <w:marBottom w:val="0"/>
      <w:divBdr>
        <w:top w:val="none" w:sz="0" w:space="0" w:color="auto"/>
        <w:left w:val="none" w:sz="0" w:space="0" w:color="auto"/>
        <w:bottom w:val="none" w:sz="0" w:space="0" w:color="auto"/>
        <w:right w:val="none" w:sz="0" w:space="0" w:color="auto"/>
      </w:divBdr>
      <w:divsChild>
        <w:div w:id="1321619125">
          <w:marLeft w:val="0"/>
          <w:marRight w:val="0"/>
          <w:marTop w:val="0"/>
          <w:marBottom w:val="0"/>
          <w:divBdr>
            <w:top w:val="none" w:sz="0" w:space="0" w:color="auto"/>
            <w:left w:val="none" w:sz="0" w:space="0" w:color="auto"/>
            <w:bottom w:val="none" w:sz="0" w:space="0" w:color="auto"/>
            <w:right w:val="none" w:sz="0" w:space="0" w:color="auto"/>
          </w:divBdr>
          <w:divsChild>
            <w:div w:id="2080470149">
              <w:marLeft w:val="0"/>
              <w:marRight w:val="0"/>
              <w:marTop w:val="0"/>
              <w:marBottom w:val="0"/>
              <w:divBdr>
                <w:top w:val="none" w:sz="0" w:space="0" w:color="auto"/>
                <w:left w:val="none" w:sz="0" w:space="0" w:color="auto"/>
                <w:bottom w:val="none" w:sz="0" w:space="0" w:color="auto"/>
                <w:right w:val="none" w:sz="0" w:space="0" w:color="auto"/>
              </w:divBdr>
              <w:divsChild>
                <w:div w:id="1886675711">
                  <w:marLeft w:val="0"/>
                  <w:marRight w:val="0"/>
                  <w:marTop w:val="0"/>
                  <w:marBottom w:val="0"/>
                  <w:divBdr>
                    <w:top w:val="none" w:sz="0" w:space="0" w:color="auto"/>
                    <w:left w:val="none" w:sz="0" w:space="0" w:color="auto"/>
                    <w:bottom w:val="none" w:sz="0" w:space="0" w:color="auto"/>
                    <w:right w:val="none" w:sz="0" w:space="0" w:color="auto"/>
                  </w:divBdr>
                  <w:divsChild>
                    <w:div w:id="467821294">
                      <w:marLeft w:val="0"/>
                      <w:marRight w:val="0"/>
                      <w:marTop w:val="0"/>
                      <w:marBottom w:val="0"/>
                      <w:divBdr>
                        <w:top w:val="none" w:sz="0" w:space="0" w:color="auto"/>
                        <w:left w:val="none" w:sz="0" w:space="0" w:color="auto"/>
                        <w:bottom w:val="none" w:sz="0" w:space="0" w:color="auto"/>
                        <w:right w:val="none" w:sz="0" w:space="0" w:color="auto"/>
                      </w:divBdr>
                      <w:divsChild>
                        <w:div w:id="543056493">
                          <w:marLeft w:val="0"/>
                          <w:marRight w:val="0"/>
                          <w:marTop w:val="0"/>
                          <w:marBottom w:val="0"/>
                          <w:divBdr>
                            <w:top w:val="none" w:sz="0" w:space="0" w:color="auto"/>
                            <w:left w:val="none" w:sz="0" w:space="0" w:color="auto"/>
                            <w:bottom w:val="none" w:sz="0" w:space="0" w:color="auto"/>
                            <w:right w:val="none" w:sz="0" w:space="0" w:color="auto"/>
                          </w:divBdr>
                          <w:divsChild>
                            <w:div w:id="544416074">
                              <w:marLeft w:val="0"/>
                              <w:marRight w:val="0"/>
                              <w:marTop w:val="0"/>
                              <w:marBottom w:val="0"/>
                              <w:divBdr>
                                <w:top w:val="none" w:sz="0" w:space="0" w:color="auto"/>
                                <w:left w:val="none" w:sz="0" w:space="0" w:color="auto"/>
                                <w:bottom w:val="none" w:sz="0" w:space="0" w:color="auto"/>
                                <w:right w:val="none" w:sz="0" w:space="0" w:color="auto"/>
                              </w:divBdr>
                              <w:divsChild>
                                <w:div w:id="607739084">
                                  <w:marLeft w:val="0"/>
                                  <w:marRight w:val="0"/>
                                  <w:marTop w:val="0"/>
                                  <w:marBottom w:val="0"/>
                                  <w:divBdr>
                                    <w:top w:val="none" w:sz="0" w:space="0" w:color="auto"/>
                                    <w:left w:val="none" w:sz="0" w:space="0" w:color="auto"/>
                                    <w:bottom w:val="none" w:sz="0" w:space="0" w:color="auto"/>
                                    <w:right w:val="none" w:sz="0" w:space="0" w:color="auto"/>
                                  </w:divBdr>
                                  <w:divsChild>
                                    <w:div w:id="1689677579">
                                      <w:marLeft w:val="0"/>
                                      <w:marRight w:val="0"/>
                                      <w:marTop w:val="0"/>
                                      <w:marBottom w:val="0"/>
                                      <w:divBdr>
                                        <w:top w:val="none" w:sz="0" w:space="0" w:color="auto"/>
                                        <w:left w:val="none" w:sz="0" w:space="0" w:color="auto"/>
                                        <w:bottom w:val="none" w:sz="0" w:space="0" w:color="auto"/>
                                        <w:right w:val="none" w:sz="0" w:space="0" w:color="auto"/>
                                      </w:divBdr>
                                      <w:divsChild>
                                        <w:div w:id="1397119255">
                                          <w:marLeft w:val="0"/>
                                          <w:marRight w:val="0"/>
                                          <w:marTop w:val="0"/>
                                          <w:marBottom w:val="0"/>
                                          <w:divBdr>
                                            <w:top w:val="none" w:sz="0" w:space="0" w:color="auto"/>
                                            <w:left w:val="none" w:sz="0" w:space="0" w:color="auto"/>
                                            <w:bottom w:val="none" w:sz="0" w:space="0" w:color="auto"/>
                                            <w:right w:val="none" w:sz="0" w:space="0" w:color="auto"/>
                                          </w:divBdr>
                                          <w:divsChild>
                                            <w:div w:id="1826817323">
                                              <w:marLeft w:val="0"/>
                                              <w:marRight w:val="0"/>
                                              <w:marTop w:val="0"/>
                                              <w:marBottom w:val="0"/>
                                              <w:divBdr>
                                                <w:top w:val="none" w:sz="0" w:space="0" w:color="auto"/>
                                                <w:left w:val="none" w:sz="0" w:space="0" w:color="auto"/>
                                                <w:bottom w:val="none" w:sz="0" w:space="0" w:color="auto"/>
                                                <w:right w:val="none" w:sz="0" w:space="0" w:color="auto"/>
                                              </w:divBdr>
                                              <w:divsChild>
                                                <w:div w:id="694886772">
                                                  <w:marLeft w:val="0"/>
                                                  <w:marRight w:val="0"/>
                                                  <w:marTop w:val="0"/>
                                                  <w:marBottom w:val="0"/>
                                                  <w:divBdr>
                                                    <w:top w:val="none" w:sz="0" w:space="0" w:color="auto"/>
                                                    <w:left w:val="none" w:sz="0" w:space="0" w:color="auto"/>
                                                    <w:bottom w:val="none" w:sz="0" w:space="0" w:color="auto"/>
                                                    <w:right w:val="none" w:sz="0" w:space="0" w:color="auto"/>
                                                  </w:divBdr>
                                                  <w:divsChild>
                                                    <w:div w:id="1401826471">
                                                      <w:marLeft w:val="0"/>
                                                      <w:marRight w:val="0"/>
                                                      <w:marTop w:val="0"/>
                                                      <w:marBottom w:val="0"/>
                                                      <w:divBdr>
                                                        <w:top w:val="none" w:sz="0" w:space="0" w:color="auto"/>
                                                        <w:left w:val="none" w:sz="0" w:space="0" w:color="auto"/>
                                                        <w:bottom w:val="none" w:sz="0" w:space="0" w:color="auto"/>
                                                        <w:right w:val="none" w:sz="0" w:space="0" w:color="auto"/>
                                                      </w:divBdr>
                                                      <w:divsChild>
                                                        <w:div w:id="622813279">
                                                          <w:marLeft w:val="0"/>
                                                          <w:marRight w:val="0"/>
                                                          <w:marTop w:val="0"/>
                                                          <w:marBottom w:val="0"/>
                                                          <w:divBdr>
                                                            <w:top w:val="none" w:sz="0" w:space="0" w:color="auto"/>
                                                            <w:left w:val="none" w:sz="0" w:space="0" w:color="auto"/>
                                                            <w:bottom w:val="none" w:sz="0" w:space="0" w:color="auto"/>
                                                            <w:right w:val="none" w:sz="0" w:space="0" w:color="auto"/>
                                                          </w:divBdr>
                                                          <w:divsChild>
                                                            <w:div w:id="583295941">
                                                              <w:marLeft w:val="0"/>
                                                              <w:marRight w:val="0"/>
                                                              <w:marTop w:val="0"/>
                                                              <w:marBottom w:val="0"/>
                                                              <w:divBdr>
                                                                <w:top w:val="none" w:sz="0" w:space="0" w:color="auto"/>
                                                                <w:left w:val="none" w:sz="0" w:space="0" w:color="auto"/>
                                                                <w:bottom w:val="none" w:sz="0" w:space="0" w:color="auto"/>
                                                                <w:right w:val="none" w:sz="0" w:space="0" w:color="auto"/>
                                                              </w:divBdr>
                                                              <w:divsChild>
                                                                <w:div w:id="1241057478">
                                                                  <w:marLeft w:val="0"/>
                                                                  <w:marRight w:val="0"/>
                                                                  <w:marTop w:val="0"/>
                                                                  <w:marBottom w:val="0"/>
                                                                  <w:divBdr>
                                                                    <w:top w:val="none" w:sz="0" w:space="0" w:color="auto"/>
                                                                    <w:left w:val="none" w:sz="0" w:space="0" w:color="auto"/>
                                                                    <w:bottom w:val="none" w:sz="0" w:space="0" w:color="auto"/>
                                                                    <w:right w:val="none" w:sz="0" w:space="0" w:color="auto"/>
                                                                  </w:divBdr>
                                                                  <w:divsChild>
                                                                    <w:div w:id="1975669601">
                                                                      <w:marLeft w:val="0"/>
                                                                      <w:marRight w:val="0"/>
                                                                      <w:marTop w:val="0"/>
                                                                      <w:marBottom w:val="0"/>
                                                                      <w:divBdr>
                                                                        <w:top w:val="none" w:sz="0" w:space="0" w:color="auto"/>
                                                                        <w:left w:val="none" w:sz="0" w:space="0" w:color="auto"/>
                                                                        <w:bottom w:val="none" w:sz="0" w:space="0" w:color="auto"/>
                                                                        <w:right w:val="none" w:sz="0" w:space="0" w:color="auto"/>
                                                                      </w:divBdr>
                                                                      <w:divsChild>
                                                                        <w:div w:id="161293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049952">
      <w:bodyDiv w:val="1"/>
      <w:marLeft w:val="0"/>
      <w:marRight w:val="0"/>
      <w:marTop w:val="0"/>
      <w:marBottom w:val="0"/>
      <w:divBdr>
        <w:top w:val="none" w:sz="0" w:space="0" w:color="auto"/>
        <w:left w:val="none" w:sz="0" w:space="0" w:color="auto"/>
        <w:bottom w:val="none" w:sz="0" w:space="0" w:color="auto"/>
        <w:right w:val="none" w:sz="0" w:space="0" w:color="auto"/>
      </w:divBdr>
    </w:div>
    <w:div w:id="284311190">
      <w:bodyDiv w:val="1"/>
      <w:marLeft w:val="0"/>
      <w:marRight w:val="0"/>
      <w:marTop w:val="0"/>
      <w:marBottom w:val="0"/>
      <w:divBdr>
        <w:top w:val="none" w:sz="0" w:space="0" w:color="auto"/>
        <w:left w:val="none" w:sz="0" w:space="0" w:color="auto"/>
        <w:bottom w:val="none" w:sz="0" w:space="0" w:color="auto"/>
        <w:right w:val="none" w:sz="0" w:space="0" w:color="auto"/>
      </w:divBdr>
    </w:div>
    <w:div w:id="663510911">
      <w:bodyDiv w:val="1"/>
      <w:marLeft w:val="0"/>
      <w:marRight w:val="0"/>
      <w:marTop w:val="0"/>
      <w:marBottom w:val="0"/>
      <w:divBdr>
        <w:top w:val="none" w:sz="0" w:space="0" w:color="auto"/>
        <w:left w:val="none" w:sz="0" w:space="0" w:color="auto"/>
        <w:bottom w:val="none" w:sz="0" w:space="0" w:color="auto"/>
        <w:right w:val="none" w:sz="0" w:space="0" w:color="auto"/>
      </w:divBdr>
      <w:divsChild>
        <w:div w:id="421872639">
          <w:marLeft w:val="0"/>
          <w:marRight w:val="0"/>
          <w:marTop w:val="0"/>
          <w:marBottom w:val="0"/>
          <w:divBdr>
            <w:top w:val="none" w:sz="0" w:space="0" w:color="auto"/>
            <w:left w:val="none" w:sz="0" w:space="0" w:color="auto"/>
            <w:bottom w:val="none" w:sz="0" w:space="0" w:color="auto"/>
            <w:right w:val="none" w:sz="0" w:space="0" w:color="auto"/>
          </w:divBdr>
          <w:divsChild>
            <w:div w:id="350300340">
              <w:marLeft w:val="0"/>
              <w:marRight w:val="0"/>
              <w:marTop w:val="0"/>
              <w:marBottom w:val="0"/>
              <w:divBdr>
                <w:top w:val="none" w:sz="0" w:space="0" w:color="auto"/>
                <w:left w:val="none" w:sz="0" w:space="0" w:color="auto"/>
                <w:bottom w:val="none" w:sz="0" w:space="0" w:color="auto"/>
                <w:right w:val="none" w:sz="0" w:space="0" w:color="auto"/>
              </w:divBdr>
              <w:divsChild>
                <w:div w:id="1953124648">
                  <w:marLeft w:val="0"/>
                  <w:marRight w:val="0"/>
                  <w:marTop w:val="0"/>
                  <w:marBottom w:val="0"/>
                  <w:divBdr>
                    <w:top w:val="none" w:sz="0" w:space="0" w:color="auto"/>
                    <w:left w:val="none" w:sz="0" w:space="0" w:color="auto"/>
                    <w:bottom w:val="none" w:sz="0" w:space="0" w:color="auto"/>
                    <w:right w:val="none" w:sz="0" w:space="0" w:color="auto"/>
                  </w:divBdr>
                  <w:divsChild>
                    <w:div w:id="116217925">
                      <w:marLeft w:val="0"/>
                      <w:marRight w:val="0"/>
                      <w:marTop w:val="0"/>
                      <w:marBottom w:val="0"/>
                      <w:divBdr>
                        <w:top w:val="none" w:sz="0" w:space="0" w:color="auto"/>
                        <w:left w:val="none" w:sz="0" w:space="0" w:color="auto"/>
                        <w:bottom w:val="none" w:sz="0" w:space="0" w:color="auto"/>
                        <w:right w:val="none" w:sz="0" w:space="0" w:color="auto"/>
                      </w:divBdr>
                      <w:divsChild>
                        <w:div w:id="1748645855">
                          <w:marLeft w:val="0"/>
                          <w:marRight w:val="0"/>
                          <w:marTop w:val="0"/>
                          <w:marBottom w:val="0"/>
                          <w:divBdr>
                            <w:top w:val="none" w:sz="0" w:space="0" w:color="auto"/>
                            <w:left w:val="none" w:sz="0" w:space="0" w:color="auto"/>
                            <w:bottom w:val="none" w:sz="0" w:space="0" w:color="auto"/>
                            <w:right w:val="none" w:sz="0" w:space="0" w:color="auto"/>
                          </w:divBdr>
                          <w:divsChild>
                            <w:div w:id="668825791">
                              <w:marLeft w:val="0"/>
                              <w:marRight w:val="0"/>
                              <w:marTop w:val="0"/>
                              <w:marBottom w:val="0"/>
                              <w:divBdr>
                                <w:top w:val="none" w:sz="0" w:space="0" w:color="auto"/>
                                <w:left w:val="none" w:sz="0" w:space="0" w:color="auto"/>
                                <w:bottom w:val="none" w:sz="0" w:space="0" w:color="auto"/>
                                <w:right w:val="none" w:sz="0" w:space="0" w:color="auto"/>
                              </w:divBdr>
                              <w:divsChild>
                                <w:div w:id="1567689980">
                                  <w:marLeft w:val="0"/>
                                  <w:marRight w:val="0"/>
                                  <w:marTop w:val="0"/>
                                  <w:marBottom w:val="0"/>
                                  <w:divBdr>
                                    <w:top w:val="none" w:sz="0" w:space="0" w:color="auto"/>
                                    <w:left w:val="none" w:sz="0" w:space="0" w:color="auto"/>
                                    <w:bottom w:val="none" w:sz="0" w:space="0" w:color="auto"/>
                                    <w:right w:val="none" w:sz="0" w:space="0" w:color="auto"/>
                                  </w:divBdr>
                                  <w:divsChild>
                                    <w:div w:id="1823234347">
                                      <w:marLeft w:val="0"/>
                                      <w:marRight w:val="0"/>
                                      <w:marTop w:val="0"/>
                                      <w:marBottom w:val="0"/>
                                      <w:divBdr>
                                        <w:top w:val="none" w:sz="0" w:space="0" w:color="auto"/>
                                        <w:left w:val="none" w:sz="0" w:space="0" w:color="auto"/>
                                        <w:bottom w:val="none" w:sz="0" w:space="0" w:color="auto"/>
                                        <w:right w:val="none" w:sz="0" w:space="0" w:color="auto"/>
                                      </w:divBdr>
                                      <w:divsChild>
                                        <w:div w:id="320744077">
                                          <w:marLeft w:val="0"/>
                                          <w:marRight w:val="0"/>
                                          <w:marTop w:val="0"/>
                                          <w:marBottom w:val="0"/>
                                          <w:divBdr>
                                            <w:top w:val="none" w:sz="0" w:space="0" w:color="auto"/>
                                            <w:left w:val="none" w:sz="0" w:space="0" w:color="auto"/>
                                            <w:bottom w:val="none" w:sz="0" w:space="0" w:color="auto"/>
                                            <w:right w:val="none" w:sz="0" w:space="0" w:color="auto"/>
                                          </w:divBdr>
                                          <w:divsChild>
                                            <w:div w:id="363408925">
                                              <w:marLeft w:val="0"/>
                                              <w:marRight w:val="0"/>
                                              <w:marTop w:val="0"/>
                                              <w:marBottom w:val="0"/>
                                              <w:divBdr>
                                                <w:top w:val="none" w:sz="0" w:space="0" w:color="auto"/>
                                                <w:left w:val="none" w:sz="0" w:space="0" w:color="auto"/>
                                                <w:bottom w:val="none" w:sz="0" w:space="0" w:color="auto"/>
                                                <w:right w:val="none" w:sz="0" w:space="0" w:color="auto"/>
                                              </w:divBdr>
                                              <w:divsChild>
                                                <w:div w:id="171262301">
                                                  <w:marLeft w:val="0"/>
                                                  <w:marRight w:val="0"/>
                                                  <w:marTop w:val="0"/>
                                                  <w:marBottom w:val="0"/>
                                                  <w:divBdr>
                                                    <w:top w:val="none" w:sz="0" w:space="0" w:color="auto"/>
                                                    <w:left w:val="none" w:sz="0" w:space="0" w:color="auto"/>
                                                    <w:bottom w:val="none" w:sz="0" w:space="0" w:color="auto"/>
                                                    <w:right w:val="none" w:sz="0" w:space="0" w:color="auto"/>
                                                  </w:divBdr>
                                                  <w:divsChild>
                                                    <w:div w:id="739474788">
                                                      <w:marLeft w:val="0"/>
                                                      <w:marRight w:val="0"/>
                                                      <w:marTop w:val="0"/>
                                                      <w:marBottom w:val="0"/>
                                                      <w:divBdr>
                                                        <w:top w:val="none" w:sz="0" w:space="0" w:color="auto"/>
                                                        <w:left w:val="none" w:sz="0" w:space="0" w:color="auto"/>
                                                        <w:bottom w:val="none" w:sz="0" w:space="0" w:color="auto"/>
                                                        <w:right w:val="none" w:sz="0" w:space="0" w:color="auto"/>
                                                      </w:divBdr>
                                                      <w:divsChild>
                                                        <w:div w:id="1230577260">
                                                          <w:marLeft w:val="0"/>
                                                          <w:marRight w:val="0"/>
                                                          <w:marTop w:val="0"/>
                                                          <w:marBottom w:val="0"/>
                                                          <w:divBdr>
                                                            <w:top w:val="none" w:sz="0" w:space="0" w:color="auto"/>
                                                            <w:left w:val="none" w:sz="0" w:space="0" w:color="auto"/>
                                                            <w:bottom w:val="none" w:sz="0" w:space="0" w:color="auto"/>
                                                            <w:right w:val="none" w:sz="0" w:space="0" w:color="auto"/>
                                                          </w:divBdr>
                                                          <w:divsChild>
                                                            <w:div w:id="735400621">
                                                              <w:marLeft w:val="0"/>
                                                              <w:marRight w:val="0"/>
                                                              <w:marTop w:val="0"/>
                                                              <w:marBottom w:val="0"/>
                                                              <w:divBdr>
                                                                <w:top w:val="none" w:sz="0" w:space="0" w:color="auto"/>
                                                                <w:left w:val="none" w:sz="0" w:space="0" w:color="auto"/>
                                                                <w:bottom w:val="none" w:sz="0" w:space="0" w:color="auto"/>
                                                                <w:right w:val="none" w:sz="0" w:space="0" w:color="auto"/>
                                                              </w:divBdr>
                                                              <w:divsChild>
                                                                <w:div w:id="13073184">
                                                                  <w:marLeft w:val="0"/>
                                                                  <w:marRight w:val="0"/>
                                                                  <w:marTop w:val="0"/>
                                                                  <w:marBottom w:val="0"/>
                                                                  <w:divBdr>
                                                                    <w:top w:val="none" w:sz="0" w:space="0" w:color="auto"/>
                                                                    <w:left w:val="none" w:sz="0" w:space="0" w:color="auto"/>
                                                                    <w:bottom w:val="none" w:sz="0" w:space="0" w:color="auto"/>
                                                                    <w:right w:val="none" w:sz="0" w:space="0" w:color="auto"/>
                                                                  </w:divBdr>
                                                                  <w:divsChild>
                                                                    <w:div w:id="229002662">
                                                                      <w:marLeft w:val="0"/>
                                                                      <w:marRight w:val="0"/>
                                                                      <w:marTop w:val="0"/>
                                                                      <w:marBottom w:val="0"/>
                                                                      <w:divBdr>
                                                                        <w:top w:val="none" w:sz="0" w:space="0" w:color="auto"/>
                                                                        <w:left w:val="none" w:sz="0" w:space="0" w:color="auto"/>
                                                                        <w:bottom w:val="none" w:sz="0" w:space="0" w:color="auto"/>
                                                                        <w:right w:val="none" w:sz="0" w:space="0" w:color="auto"/>
                                                                      </w:divBdr>
                                                                      <w:divsChild>
                                                                        <w:div w:id="516697805">
                                                                          <w:marLeft w:val="0"/>
                                                                          <w:marRight w:val="0"/>
                                                                          <w:marTop w:val="0"/>
                                                                          <w:marBottom w:val="0"/>
                                                                          <w:divBdr>
                                                                            <w:top w:val="none" w:sz="0" w:space="0" w:color="auto"/>
                                                                            <w:left w:val="none" w:sz="0" w:space="0" w:color="auto"/>
                                                                            <w:bottom w:val="none" w:sz="0" w:space="0" w:color="auto"/>
                                                                            <w:right w:val="none" w:sz="0" w:space="0" w:color="auto"/>
                                                                          </w:divBdr>
                                                                          <w:divsChild>
                                                                            <w:div w:id="2128814386">
                                                                              <w:marLeft w:val="0"/>
                                                                              <w:marRight w:val="0"/>
                                                                              <w:marTop w:val="0"/>
                                                                              <w:marBottom w:val="0"/>
                                                                              <w:divBdr>
                                                                                <w:top w:val="none" w:sz="0" w:space="0" w:color="auto"/>
                                                                                <w:left w:val="none" w:sz="0" w:space="0" w:color="auto"/>
                                                                                <w:bottom w:val="none" w:sz="0" w:space="0" w:color="auto"/>
                                                                                <w:right w:val="none" w:sz="0" w:space="0" w:color="auto"/>
                                                                              </w:divBdr>
                                                                              <w:divsChild>
                                                                                <w:div w:id="107438103">
                                                                                  <w:marLeft w:val="0"/>
                                                                                  <w:marRight w:val="0"/>
                                                                                  <w:marTop w:val="0"/>
                                                                                  <w:marBottom w:val="0"/>
                                                                                  <w:divBdr>
                                                                                    <w:top w:val="none" w:sz="0" w:space="0" w:color="auto"/>
                                                                                    <w:left w:val="none" w:sz="0" w:space="0" w:color="auto"/>
                                                                                    <w:bottom w:val="none" w:sz="0" w:space="0" w:color="auto"/>
                                                                                    <w:right w:val="none" w:sz="0" w:space="0" w:color="auto"/>
                                                                                  </w:divBdr>
                                                                                  <w:divsChild>
                                                                                    <w:div w:id="1787701845">
                                                                                      <w:marLeft w:val="0"/>
                                                                                      <w:marRight w:val="0"/>
                                                                                      <w:marTop w:val="0"/>
                                                                                      <w:marBottom w:val="0"/>
                                                                                      <w:divBdr>
                                                                                        <w:top w:val="none" w:sz="0" w:space="0" w:color="auto"/>
                                                                                        <w:left w:val="none" w:sz="0" w:space="0" w:color="auto"/>
                                                                                        <w:bottom w:val="none" w:sz="0" w:space="0" w:color="auto"/>
                                                                                        <w:right w:val="none" w:sz="0" w:space="0" w:color="auto"/>
                                                                                      </w:divBdr>
                                                                                      <w:divsChild>
                                                                                        <w:div w:id="88671228">
                                                                                          <w:marLeft w:val="0"/>
                                                                                          <w:marRight w:val="0"/>
                                                                                          <w:marTop w:val="0"/>
                                                                                          <w:marBottom w:val="0"/>
                                                                                          <w:divBdr>
                                                                                            <w:top w:val="none" w:sz="0" w:space="0" w:color="auto"/>
                                                                                            <w:left w:val="none" w:sz="0" w:space="0" w:color="auto"/>
                                                                                            <w:bottom w:val="none" w:sz="0" w:space="0" w:color="auto"/>
                                                                                            <w:right w:val="none" w:sz="0" w:space="0" w:color="auto"/>
                                                                                          </w:divBdr>
                                                                                          <w:divsChild>
                                                                                            <w:div w:id="1114596269">
                                                                                              <w:marLeft w:val="0"/>
                                                                                              <w:marRight w:val="0"/>
                                                                                              <w:marTop w:val="0"/>
                                                                                              <w:marBottom w:val="0"/>
                                                                                              <w:divBdr>
                                                                                                <w:top w:val="none" w:sz="0" w:space="0" w:color="auto"/>
                                                                                                <w:left w:val="none" w:sz="0" w:space="0" w:color="auto"/>
                                                                                                <w:bottom w:val="none" w:sz="0" w:space="0" w:color="auto"/>
                                                                                                <w:right w:val="none" w:sz="0" w:space="0" w:color="auto"/>
                                                                                              </w:divBdr>
                                                                                              <w:divsChild>
                                                                                                <w:div w:id="1804075577">
                                                                                                  <w:marLeft w:val="0"/>
                                                                                                  <w:marRight w:val="0"/>
                                                                                                  <w:marTop w:val="0"/>
                                                                                                  <w:marBottom w:val="0"/>
                                                                                                  <w:divBdr>
                                                                                                    <w:top w:val="none" w:sz="0" w:space="0" w:color="auto"/>
                                                                                                    <w:left w:val="none" w:sz="0" w:space="0" w:color="auto"/>
                                                                                                    <w:bottom w:val="none" w:sz="0" w:space="0" w:color="auto"/>
                                                                                                    <w:right w:val="none" w:sz="0" w:space="0" w:color="auto"/>
                                                                                                  </w:divBdr>
                                                                                                  <w:divsChild>
                                                                                                    <w:div w:id="1381248923">
                                                                                                      <w:marLeft w:val="0"/>
                                                                                                      <w:marRight w:val="0"/>
                                                                                                      <w:marTop w:val="0"/>
                                                                                                      <w:marBottom w:val="0"/>
                                                                                                      <w:divBdr>
                                                                                                        <w:top w:val="none" w:sz="0" w:space="0" w:color="auto"/>
                                                                                                        <w:left w:val="none" w:sz="0" w:space="0" w:color="auto"/>
                                                                                                        <w:bottom w:val="none" w:sz="0" w:space="0" w:color="auto"/>
                                                                                                        <w:right w:val="none" w:sz="0" w:space="0" w:color="auto"/>
                                                                                                      </w:divBdr>
                                                                                                      <w:divsChild>
                                                                                                        <w:div w:id="117840199">
                                                                                                          <w:marLeft w:val="0"/>
                                                                                                          <w:marRight w:val="0"/>
                                                                                                          <w:marTop w:val="0"/>
                                                                                                          <w:marBottom w:val="0"/>
                                                                                                          <w:divBdr>
                                                                                                            <w:top w:val="none" w:sz="0" w:space="0" w:color="auto"/>
                                                                                                            <w:left w:val="none" w:sz="0" w:space="0" w:color="auto"/>
                                                                                                            <w:bottom w:val="none" w:sz="0" w:space="0" w:color="auto"/>
                                                                                                            <w:right w:val="none" w:sz="0" w:space="0" w:color="auto"/>
                                                                                                          </w:divBdr>
                                                                                                          <w:divsChild>
                                                                                                            <w:div w:id="1087927074">
                                                                                                              <w:marLeft w:val="0"/>
                                                                                                              <w:marRight w:val="0"/>
                                                                                                              <w:marTop w:val="0"/>
                                                                                                              <w:marBottom w:val="0"/>
                                                                                                              <w:divBdr>
                                                                                                                <w:top w:val="none" w:sz="0" w:space="0" w:color="auto"/>
                                                                                                                <w:left w:val="none" w:sz="0" w:space="0" w:color="auto"/>
                                                                                                                <w:bottom w:val="none" w:sz="0" w:space="0" w:color="auto"/>
                                                                                                                <w:right w:val="none" w:sz="0" w:space="0" w:color="auto"/>
                                                                                                              </w:divBdr>
                                                                                                              <w:divsChild>
                                                                                                                <w:div w:id="412974878">
                                                                                                                  <w:marLeft w:val="0"/>
                                                                                                                  <w:marRight w:val="0"/>
                                                                                                                  <w:marTop w:val="0"/>
                                                                                                                  <w:marBottom w:val="0"/>
                                                                                                                  <w:divBdr>
                                                                                                                    <w:top w:val="none" w:sz="0" w:space="0" w:color="auto"/>
                                                                                                                    <w:left w:val="none" w:sz="0" w:space="0" w:color="auto"/>
                                                                                                                    <w:bottom w:val="none" w:sz="0" w:space="0" w:color="auto"/>
                                                                                                                    <w:right w:val="none" w:sz="0" w:space="0" w:color="auto"/>
                                                                                                                  </w:divBdr>
                                                                                                                  <w:divsChild>
                                                                                                                    <w:div w:id="133545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6341922">
      <w:bodyDiv w:val="1"/>
      <w:marLeft w:val="0"/>
      <w:marRight w:val="0"/>
      <w:marTop w:val="0"/>
      <w:marBottom w:val="0"/>
      <w:divBdr>
        <w:top w:val="none" w:sz="0" w:space="0" w:color="auto"/>
        <w:left w:val="none" w:sz="0" w:space="0" w:color="auto"/>
        <w:bottom w:val="none" w:sz="0" w:space="0" w:color="auto"/>
        <w:right w:val="none" w:sz="0" w:space="0" w:color="auto"/>
      </w:divBdr>
    </w:div>
    <w:div w:id="200632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440732E7EF24E9EBD0B23E51D831740"/>
        <w:category>
          <w:name w:val="Allmänt"/>
          <w:gallery w:val="placeholder"/>
        </w:category>
        <w:types>
          <w:type w:val="bbPlcHdr"/>
        </w:types>
        <w:behaviors>
          <w:behavior w:val="content"/>
        </w:behaviors>
        <w:guid w:val="{DE5C8724-A3CB-49C3-BA65-18EB31121B02}"/>
      </w:docPartPr>
      <w:docPartBody>
        <w:p w:rsidR="00C463BE" w:rsidRDefault="0036556F">
          <w:pPr>
            <w:pStyle w:val="0440732E7EF24E9EBD0B23E51D831740"/>
          </w:pPr>
          <w:r w:rsidRPr="005A0A93">
            <w:rPr>
              <w:rStyle w:val="Platshllartext"/>
            </w:rPr>
            <w:t>Förslag till riksdagsbeslut</w:t>
          </w:r>
        </w:p>
      </w:docPartBody>
    </w:docPart>
    <w:docPart>
      <w:docPartPr>
        <w:name w:val="5F45352293A1427893A2943667946E73"/>
        <w:category>
          <w:name w:val="Allmänt"/>
          <w:gallery w:val="placeholder"/>
        </w:category>
        <w:types>
          <w:type w:val="bbPlcHdr"/>
        </w:types>
        <w:behaviors>
          <w:behavior w:val="content"/>
        </w:behaviors>
        <w:guid w:val="{6C136080-2496-4E91-B104-61BC6E72A8C1}"/>
      </w:docPartPr>
      <w:docPartBody>
        <w:p w:rsidR="00C463BE" w:rsidRDefault="0036556F">
          <w:pPr>
            <w:pStyle w:val="5F45352293A1427893A2943667946E73"/>
          </w:pPr>
          <w:r w:rsidRPr="005A0A93">
            <w:rPr>
              <w:rStyle w:val="Platshllartext"/>
            </w:rPr>
            <w:t>Motivering</w:t>
          </w:r>
        </w:p>
      </w:docPartBody>
    </w:docPart>
    <w:docPart>
      <w:docPartPr>
        <w:name w:val="51E78B23E5A646F781D45F53D0C5E8DF"/>
        <w:category>
          <w:name w:val="Allmänt"/>
          <w:gallery w:val="placeholder"/>
        </w:category>
        <w:types>
          <w:type w:val="bbPlcHdr"/>
        </w:types>
        <w:behaviors>
          <w:behavior w:val="content"/>
        </w:behaviors>
        <w:guid w:val="{74E0A0AC-7DE7-4F56-A567-0AC003E9AE6E}"/>
      </w:docPartPr>
      <w:docPartBody>
        <w:p w:rsidR="00C463BE" w:rsidRDefault="0036556F">
          <w:pPr>
            <w:pStyle w:val="51E78B23E5A646F781D45F53D0C5E8DF"/>
          </w:pPr>
          <w:r w:rsidRPr="009B077E">
            <w:rPr>
              <w:rStyle w:val="Platshllartext"/>
            </w:rPr>
            <w:t>Namn på motionärer infogas/tas bort via panelen.</w:t>
          </w:r>
        </w:p>
      </w:docPartBody>
    </w:docPart>
    <w:docPart>
      <w:docPartPr>
        <w:name w:val="2641B477F4D74B86A648D9D3C93660B7"/>
        <w:category>
          <w:name w:val="Allmänt"/>
          <w:gallery w:val="placeholder"/>
        </w:category>
        <w:types>
          <w:type w:val="bbPlcHdr"/>
        </w:types>
        <w:behaviors>
          <w:behavior w:val="content"/>
        </w:behaviors>
        <w:guid w:val="{92D5A9C9-0EB7-457D-8B10-BA66DC7BA5B3}"/>
      </w:docPartPr>
      <w:docPartBody>
        <w:p w:rsidR="00C463BE" w:rsidRDefault="0036556F">
          <w:pPr>
            <w:pStyle w:val="2641B477F4D74B86A648D9D3C93660B7"/>
          </w:pPr>
          <w:r>
            <w:rPr>
              <w:rStyle w:val="Platshllartext"/>
            </w:rPr>
            <w:t xml:space="preserve"> </w:t>
          </w:r>
        </w:p>
      </w:docPartBody>
    </w:docPart>
    <w:docPart>
      <w:docPartPr>
        <w:name w:val="256798D9A67742C98A5AA4C4714EB444"/>
        <w:category>
          <w:name w:val="Allmänt"/>
          <w:gallery w:val="placeholder"/>
        </w:category>
        <w:types>
          <w:type w:val="bbPlcHdr"/>
        </w:types>
        <w:behaviors>
          <w:behavior w:val="content"/>
        </w:behaviors>
        <w:guid w:val="{AE61DA06-1C68-4E50-864D-DA5F97B1C546}"/>
      </w:docPartPr>
      <w:docPartBody>
        <w:p w:rsidR="00C463BE" w:rsidRDefault="0036556F">
          <w:pPr>
            <w:pStyle w:val="256798D9A67742C98A5AA4C4714EB44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6F"/>
    <w:rsid w:val="0036556F"/>
    <w:rsid w:val="00C463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463BE"/>
    <w:rPr>
      <w:color w:val="F4B083" w:themeColor="accent2" w:themeTint="99"/>
    </w:rPr>
  </w:style>
  <w:style w:type="paragraph" w:customStyle="1" w:styleId="0440732E7EF24E9EBD0B23E51D831740">
    <w:name w:val="0440732E7EF24E9EBD0B23E51D831740"/>
  </w:style>
  <w:style w:type="paragraph" w:customStyle="1" w:styleId="17E8F8E2B21E46858539CD128CBBE97F">
    <w:name w:val="17E8F8E2B21E46858539CD128CBBE97F"/>
  </w:style>
  <w:style w:type="paragraph" w:customStyle="1" w:styleId="FBF4F78A330E4AFDBA5BA99D7D62874F">
    <w:name w:val="FBF4F78A330E4AFDBA5BA99D7D62874F"/>
  </w:style>
  <w:style w:type="paragraph" w:customStyle="1" w:styleId="5F45352293A1427893A2943667946E73">
    <w:name w:val="5F45352293A1427893A2943667946E73"/>
  </w:style>
  <w:style w:type="paragraph" w:customStyle="1" w:styleId="D62ABC4A041648798DD535AD046DC6D4">
    <w:name w:val="D62ABC4A041648798DD535AD046DC6D4"/>
  </w:style>
  <w:style w:type="paragraph" w:customStyle="1" w:styleId="51E78B23E5A646F781D45F53D0C5E8DF">
    <w:name w:val="51E78B23E5A646F781D45F53D0C5E8DF"/>
  </w:style>
  <w:style w:type="paragraph" w:customStyle="1" w:styleId="2641B477F4D74B86A648D9D3C93660B7">
    <w:name w:val="2641B477F4D74B86A648D9D3C93660B7"/>
  </w:style>
  <w:style w:type="paragraph" w:customStyle="1" w:styleId="256798D9A67742C98A5AA4C4714EB444">
    <w:name w:val="256798D9A67742C98A5AA4C4714EB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01FD8B-BB9C-4AF7-84C3-B109AC32077D}"/>
</file>

<file path=customXml/itemProps2.xml><?xml version="1.0" encoding="utf-8"?>
<ds:datastoreItem xmlns:ds="http://schemas.openxmlformats.org/officeDocument/2006/customXml" ds:itemID="{48ACDC99-9278-421E-AF38-82A896046EEC}"/>
</file>

<file path=customXml/itemProps3.xml><?xml version="1.0" encoding="utf-8"?>
<ds:datastoreItem xmlns:ds="http://schemas.openxmlformats.org/officeDocument/2006/customXml" ds:itemID="{74DE9A20-E4B8-4437-AA17-C78A0D5FF473}"/>
</file>

<file path=docProps/app.xml><?xml version="1.0" encoding="utf-8"?>
<Properties xmlns="http://schemas.openxmlformats.org/officeDocument/2006/extended-properties" xmlns:vt="http://schemas.openxmlformats.org/officeDocument/2006/docPropsVTypes">
  <Template>Normal</Template>
  <TotalTime>51</TotalTime>
  <Pages>4</Pages>
  <Words>1720</Words>
  <Characters>9827</Characters>
  <Application>Microsoft Office Word</Application>
  <DocSecurity>0</DocSecurity>
  <Lines>155</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Proposition 2017 18 156 Ny lag om tobak och liknande produkter</vt:lpstr>
      <vt:lpstr>
      </vt:lpstr>
    </vt:vector>
  </TitlesOfParts>
  <Company>Sveriges riksdag</Company>
  <LinksUpToDate>false</LinksUpToDate>
  <CharactersWithSpaces>11513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