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131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3 juni 2026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Michael Rubbestad (SD) </w:t>
            </w:r>
            <w:r>
              <w:rPr>
                <w:rtl w:val="0"/>
              </w:rPr>
              <w:t>som ledamot i riksdagen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partiledardebatt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10 juni kl. 9.00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namnändring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Daniel Vencu Velasquez Castro (S) har bytt namn till </w:t>
            </w:r>
            <w:r>
              <w:rPr>
                <w:rtl w:val="0"/>
              </w:rPr>
              <w:t>Daniel Vencu Öhrlund Castro (S)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2025/26:44 Torsdagen den 21 maj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2025/26:477 av Sara Gille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Postnords nedläggningar i inlandskommuner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2025/26:501 av Elsa Widding (-)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Ändringar i grundlagen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2025/26:522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Styrningen av Vattenfall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2025/26:526 av Eva Lindh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reformerat utjämningssystem för en jämlik välfärd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2025/26:FPM92 Meddelande om Ett enklare, tydligare och bättre genomdrivet EU-regelverk </w:t>
            </w:r>
            <w:r>
              <w:rPr>
                <w:i/>
                <w:iCs/>
                <w:rtl w:val="0"/>
              </w:rPr>
              <w:t>COM(2026) 380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2025/26:266 En god arbetsmiljö i ett föränderligt arbetsliv – regeringens arbetsmiljöstrategi för 2026–2031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Kammaren har beslutat om förlängd motionstid för denna skrivelse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 xml:space="preserve">Motionstiden utgår den 5 oktober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2025/26:269 Riksrevisionens rapport statens arbete mot problem med spel om pengar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skrivelse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5 oktober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2025/26:RR5 Riksrevisorns årliga rapport 2026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förlängd motionstid för denna redogörelse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5 oktober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att behandlingen av detta ärende får skjutas upp till det första riksmötet i nästa valperiod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Sammansatta utrikes- och 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2025/26:UFöU3 Svenskt bidrag till Natos framskjutna närvaro i Finland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2025/26:UU10 Verksamheten i Europeiska unionen under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2025/26:UbU25 Tid för undervisningsuppdraget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2025/26:NU20 Vindkraft i kommuner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2025/26:NU23 Privatkopieringsersättning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2025/26:UbU22 Bättre förutsättningar för trygghet och studiero i 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2025/26:MJU22 Riksrevisionens rapport om internationella klimatinsatser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2025/26:UU11 Organisationen för säkerhet och samarbete i Europa (OSSE)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2025/26:UU12 Europarådet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2025/26:UbU19 Riksrevisionens rapport om utbildning på vetenskaplig grund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2025/26:JuU38 Ett förstärkt samhällsskydd och tydligare reaktioner vid återfall i brott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2025/26:JuU35 Tillfällig verkställighet av svenska fängelsestraff utomlands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2025/26:UU19 Verksamheten i Nato 2025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2025/26:CU38 Ersättningsregler med brottsoffret i fokus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2025/26:FöU16 Ändrade regler om tillstånd och tillsyn för Totalförsvarets forskningsinstitut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2025/26:FöU17 Sveriges militära stöd till Ukraina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2025/26:FöU18 Signalspaning i försvarsunderrättelseverksamhet – en modern och ändamålsenlig lagstiftning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2025/26:KrU9 Attraktiva platser – bredare genomslag för politiken för arkitektur, form och design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2025/26:JuU33 Effektivare gränsöverskridande inhämtning av elektroniska bevis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2025/26:JuU37 Bättre möjligheter att utreda brott av unga lagöverträdare och några andra processrättsliga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2025/26:SfU35 En ny mottagandelag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2025/26:FiU41 EU:s bankpaket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2025/26:UbU23 Nya läroplaner – för en stark kunskapsskola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2025/26:UbU24 Förbättrat stöd i 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2025/26:MJU27 Stärkt kontroll av fusk i livsmedelskedjan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3 juni 2026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2026-06-03</SAFIR_Sammantradesdatum_Doc>
    <SAFIR_SammantradeID xmlns="C07A1A6C-0B19-41D9-BDF8-F523BA3921EB">4c981971-86e1-4029-91c0-b22f3d2c8dbb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64ECC94C-C755-422B-8925-96447A96F10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3 juni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