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23D" w:rsidRPr="0000123D" w:rsidRDefault="0000123D">
      <w:pPr>
        <w:pStyle w:val="RubrikInnehllsf"/>
        <w:shd w:val="clear" w:color="000000" w:fill="auto"/>
      </w:pPr>
      <w:bookmarkStart w:id="0" w:name="_Toc246303467"/>
      <w:r w:rsidRPr="0000123D">
        <w:t>Innehållsförteckning</w:t>
      </w:r>
      <w:bookmarkEnd w:id="0"/>
    </w:p>
    <w:bookmarkStart w:id="1" w:name="_Toc245540511"/>
    <w:bookmarkStart w:id="2" w:name="_Toc245540531"/>
    <w:p w:rsidR="0000123D" w:rsidRPr="0000123D" w:rsidRDefault="0000123D">
      <w:pPr>
        <w:pStyle w:val="Innehll1"/>
        <w:shd w:val="clear" w:color="000000" w:fill="auto"/>
        <w:tabs>
          <w:tab w:val="left" w:pos="240"/>
          <w:tab w:val="left" w:pos="720"/>
        </w:tabs>
        <w:rPr>
          <w:sz w:val="24"/>
          <w:szCs w:val="24"/>
        </w:rPr>
      </w:pPr>
      <w:r w:rsidRPr="0000123D">
        <w:rPr>
          <w:sz w:val="24"/>
        </w:rPr>
        <w:fldChar w:fldCharType="begin" w:fldLock="1"/>
      </w:r>
      <w:r w:rsidRPr="0000123D">
        <w:rPr>
          <w:sz w:val="24"/>
        </w:rPr>
        <w:instrText xml:space="preserve"> TOC \o "1-3" \h \z \u </w:instrText>
      </w:r>
      <w:r w:rsidRPr="0000123D">
        <w:rPr>
          <w:sz w:val="24"/>
        </w:rPr>
        <w:fldChar w:fldCharType="separate"/>
      </w:r>
      <w:hyperlink w:anchor="_Toc246303468" w:history="1">
        <w:r w:rsidRPr="0000123D">
          <w:rPr>
            <w:rStyle w:val="Hyperlnk"/>
          </w:rPr>
          <w:t>2</w:t>
        </w:r>
        <w:r w:rsidRPr="0000123D">
          <w:rPr>
            <w:sz w:val="24"/>
            <w:szCs w:val="24"/>
          </w:rPr>
          <w:tab/>
        </w:r>
        <w:r w:rsidRPr="0000123D">
          <w:rPr>
            <w:rStyle w:val="Hyperlnk"/>
          </w:rPr>
          <w:t>Förslag till riksdagsbeslut</w:t>
        </w:r>
        <w:r w:rsidRPr="0000123D">
          <w:rPr>
            <w:webHidden/>
          </w:rPr>
          <w:tab/>
        </w:r>
        <w:r w:rsidRPr="0000123D">
          <w:rPr>
            <w:webHidden/>
          </w:rPr>
          <w:fldChar w:fldCharType="begin" w:fldLock="1"/>
        </w:r>
        <w:r w:rsidRPr="0000123D">
          <w:rPr>
            <w:webHidden/>
          </w:rPr>
          <w:instrText xml:space="preserve"> PAGEREF _Toc246303468 \h </w:instrText>
        </w:r>
        <w:r w:rsidRPr="0000123D">
          <w:rPr>
            <w:webHidden/>
          </w:rPr>
          <w:fldChar w:fldCharType="separate"/>
        </w:r>
        <w:r w:rsidRPr="0000123D">
          <w:rPr>
            <w:webHidden/>
          </w:rPr>
          <w:t>2</w:t>
        </w:r>
        <w:r w:rsidRPr="0000123D">
          <w:rPr>
            <w:webHidden/>
          </w:rPr>
          <w:fldChar w:fldCharType="end"/>
        </w:r>
      </w:hyperlink>
    </w:p>
    <w:p w:rsidR="0000123D" w:rsidRPr="0000123D" w:rsidRDefault="0000123D">
      <w:pPr>
        <w:pStyle w:val="Innehll1"/>
        <w:shd w:val="clear" w:color="000000" w:fill="auto"/>
        <w:tabs>
          <w:tab w:val="left" w:pos="240"/>
          <w:tab w:val="left" w:pos="720"/>
        </w:tabs>
        <w:rPr>
          <w:sz w:val="24"/>
          <w:szCs w:val="24"/>
        </w:rPr>
      </w:pPr>
      <w:hyperlink w:anchor="_Toc246303469" w:history="1">
        <w:r w:rsidRPr="0000123D">
          <w:rPr>
            <w:rStyle w:val="Hyperlnk"/>
          </w:rPr>
          <w:t>3</w:t>
        </w:r>
        <w:r w:rsidRPr="0000123D">
          <w:rPr>
            <w:sz w:val="24"/>
            <w:szCs w:val="24"/>
          </w:rPr>
          <w:tab/>
        </w:r>
        <w:r w:rsidRPr="0000123D">
          <w:rPr>
            <w:rStyle w:val="Hyperlnk"/>
          </w:rPr>
          <w:t>Regeringens förslag</w:t>
        </w:r>
        <w:r w:rsidRPr="0000123D">
          <w:rPr>
            <w:webHidden/>
          </w:rPr>
          <w:tab/>
        </w:r>
        <w:r w:rsidRPr="0000123D">
          <w:rPr>
            <w:webHidden/>
          </w:rPr>
          <w:fldChar w:fldCharType="begin" w:fldLock="1"/>
        </w:r>
        <w:r w:rsidRPr="0000123D">
          <w:rPr>
            <w:webHidden/>
          </w:rPr>
          <w:instrText xml:space="preserve"> PAGEREF _Toc246303469 \h </w:instrText>
        </w:r>
        <w:r w:rsidRPr="0000123D">
          <w:rPr>
            <w:webHidden/>
          </w:rPr>
          <w:fldChar w:fldCharType="separate"/>
        </w:r>
        <w:r w:rsidRPr="0000123D">
          <w:rPr>
            <w:webHidden/>
          </w:rPr>
          <w:t>3</w:t>
        </w:r>
        <w:r w:rsidRPr="0000123D">
          <w:rPr>
            <w:webHidden/>
          </w:rPr>
          <w:fldChar w:fldCharType="end"/>
        </w:r>
      </w:hyperlink>
    </w:p>
    <w:p w:rsidR="0000123D" w:rsidRPr="0000123D" w:rsidRDefault="0000123D">
      <w:pPr>
        <w:pStyle w:val="Innehll1"/>
        <w:shd w:val="clear" w:color="000000" w:fill="auto"/>
        <w:tabs>
          <w:tab w:val="left" w:pos="240"/>
          <w:tab w:val="left" w:pos="720"/>
        </w:tabs>
        <w:rPr>
          <w:sz w:val="24"/>
          <w:szCs w:val="24"/>
        </w:rPr>
      </w:pPr>
      <w:hyperlink w:anchor="_Toc246303470" w:history="1">
        <w:r w:rsidRPr="0000123D">
          <w:rPr>
            <w:rStyle w:val="Hyperlnk"/>
          </w:rPr>
          <w:t>4</w:t>
        </w:r>
        <w:r w:rsidRPr="0000123D">
          <w:rPr>
            <w:sz w:val="24"/>
            <w:szCs w:val="24"/>
          </w:rPr>
          <w:tab/>
        </w:r>
        <w:r w:rsidRPr="0000123D">
          <w:rPr>
            <w:rStyle w:val="Hyperlnk"/>
          </w:rPr>
          <w:t>Skatter som styrmedel i miljöpolitiken</w:t>
        </w:r>
        <w:r w:rsidRPr="0000123D">
          <w:rPr>
            <w:webHidden/>
          </w:rPr>
          <w:tab/>
        </w:r>
        <w:r w:rsidRPr="0000123D">
          <w:rPr>
            <w:webHidden/>
          </w:rPr>
          <w:fldChar w:fldCharType="begin" w:fldLock="1"/>
        </w:r>
        <w:r w:rsidRPr="0000123D">
          <w:rPr>
            <w:webHidden/>
          </w:rPr>
          <w:instrText xml:space="preserve"> PAGEREF _Toc246303470 \h </w:instrText>
        </w:r>
        <w:r w:rsidRPr="0000123D">
          <w:rPr>
            <w:webHidden/>
          </w:rPr>
          <w:fldChar w:fldCharType="separate"/>
        </w:r>
        <w:r w:rsidRPr="0000123D">
          <w:rPr>
            <w:webHidden/>
          </w:rPr>
          <w:t>5</w:t>
        </w:r>
        <w:r w:rsidRPr="0000123D">
          <w:rPr>
            <w:webHidden/>
          </w:rPr>
          <w:fldChar w:fldCharType="end"/>
        </w:r>
      </w:hyperlink>
    </w:p>
    <w:p w:rsidR="0000123D" w:rsidRPr="0000123D" w:rsidRDefault="0000123D">
      <w:pPr>
        <w:pStyle w:val="Innehll1"/>
        <w:shd w:val="clear" w:color="000000" w:fill="auto"/>
        <w:tabs>
          <w:tab w:val="left" w:pos="240"/>
          <w:tab w:val="left" w:pos="720"/>
        </w:tabs>
        <w:rPr>
          <w:sz w:val="24"/>
          <w:szCs w:val="24"/>
        </w:rPr>
      </w:pPr>
      <w:hyperlink w:anchor="_Toc246303471" w:history="1">
        <w:r w:rsidRPr="0000123D">
          <w:rPr>
            <w:rStyle w:val="Hyperlnk"/>
          </w:rPr>
          <w:t>5</w:t>
        </w:r>
        <w:r w:rsidRPr="0000123D">
          <w:rPr>
            <w:sz w:val="24"/>
            <w:szCs w:val="24"/>
          </w:rPr>
          <w:tab/>
        </w:r>
        <w:r w:rsidRPr="0000123D">
          <w:rPr>
            <w:rStyle w:val="Hyperlnk"/>
          </w:rPr>
          <w:t>Vänsterpartiets förslag på gröna skatter</w:t>
        </w:r>
        <w:r w:rsidRPr="0000123D">
          <w:rPr>
            <w:webHidden/>
          </w:rPr>
          <w:tab/>
        </w:r>
        <w:r w:rsidRPr="0000123D">
          <w:rPr>
            <w:webHidden/>
          </w:rPr>
          <w:fldChar w:fldCharType="begin" w:fldLock="1"/>
        </w:r>
        <w:r w:rsidRPr="0000123D">
          <w:rPr>
            <w:webHidden/>
          </w:rPr>
          <w:instrText xml:space="preserve"> PAGEREF _Toc246303471 \h </w:instrText>
        </w:r>
        <w:r w:rsidRPr="0000123D">
          <w:rPr>
            <w:webHidden/>
          </w:rPr>
          <w:fldChar w:fldCharType="separate"/>
        </w:r>
        <w:r w:rsidRPr="0000123D">
          <w:rPr>
            <w:webHidden/>
          </w:rPr>
          <w:t>5</w:t>
        </w:r>
        <w:r w:rsidRPr="0000123D">
          <w:rPr>
            <w:webHidden/>
          </w:rPr>
          <w:fldChar w:fldCharType="end"/>
        </w:r>
      </w:hyperlink>
    </w:p>
    <w:p w:rsidR="0000123D" w:rsidRPr="0000123D" w:rsidRDefault="0000123D">
      <w:pPr>
        <w:pStyle w:val="Innehll2"/>
        <w:shd w:val="clear" w:color="000000" w:fill="auto"/>
        <w:tabs>
          <w:tab w:val="left" w:pos="720"/>
        </w:tabs>
        <w:rPr>
          <w:sz w:val="24"/>
          <w:szCs w:val="24"/>
        </w:rPr>
      </w:pPr>
      <w:hyperlink w:anchor="_Toc246303472" w:history="1">
        <w:r w:rsidRPr="0000123D">
          <w:rPr>
            <w:rStyle w:val="Hyperlnk"/>
          </w:rPr>
          <w:t>5.1</w:t>
        </w:r>
        <w:r w:rsidRPr="0000123D">
          <w:rPr>
            <w:sz w:val="24"/>
            <w:szCs w:val="24"/>
          </w:rPr>
          <w:tab/>
        </w:r>
        <w:r w:rsidRPr="0000123D">
          <w:rPr>
            <w:rStyle w:val="Hyperlnk"/>
          </w:rPr>
          <w:t>Höj skatten på diesel och bensin</w:t>
        </w:r>
        <w:r w:rsidRPr="0000123D">
          <w:rPr>
            <w:webHidden/>
          </w:rPr>
          <w:tab/>
        </w:r>
        <w:r w:rsidRPr="0000123D">
          <w:rPr>
            <w:webHidden/>
          </w:rPr>
          <w:fldChar w:fldCharType="begin" w:fldLock="1"/>
        </w:r>
        <w:r w:rsidRPr="0000123D">
          <w:rPr>
            <w:webHidden/>
          </w:rPr>
          <w:instrText xml:space="preserve"> PAGEREF _Toc246303472 \h </w:instrText>
        </w:r>
        <w:r w:rsidRPr="0000123D">
          <w:rPr>
            <w:webHidden/>
          </w:rPr>
          <w:fldChar w:fldCharType="separate"/>
        </w:r>
        <w:r w:rsidRPr="0000123D">
          <w:rPr>
            <w:webHidden/>
          </w:rPr>
          <w:t>5</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3" w:history="1">
        <w:r w:rsidRPr="0000123D">
          <w:rPr>
            <w:rStyle w:val="Hyperlnk"/>
          </w:rPr>
          <w:t>5.2</w:t>
        </w:r>
        <w:r w:rsidRPr="0000123D">
          <w:rPr>
            <w:sz w:val="24"/>
            <w:szCs w:val="24"/>
          </w:rPr>
          <w:tab/>
        </w:r>
        <w:r w:rsidRPr="0000123D">
          <w:rPr>
            <w:rStyle w:val="Hyperlnk"/>
          </w:rPr>
          <w:t>Sänk fordonsskatten och satsa på kollektivtrafik i landsbygd</w:t>
        </w:r>
        <w:r w:rsidRPr="0000123D">
          <w:rPr>
            <w:webHidden/>
          </w:rPr>
          <w:tab/>
        </w:r>
        <w:r w:rsidRPr="0000123D">
          <w:rPr>
            <w:webHidden/>
          </w:rPr>
          <w:fldChar w:fldCharType="begin" w:fldLock="1"/>
        </w:r>
        <w:r w:rsidRPr="0000123D">
          <w:rPr>
            <w:webHidden/>
          </w:rPr>
          <w:instrText xml:space="preserve"> PAGEREF _Toc246303473 \h </w:instrText>
        </w:r>
        <w:r w:rsidRPr="0000123D">
          <w:rPr>
            <w:webHidden/>
          </w:rPr>
          <w:fldChar w:fldCharType="separate"/>
        </w:r>
        <w:r w:rsidRPr="0000123D">
          <w:rPr>
            <w:webHidden/>
          </w:rPr>
          <w:t>6</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4" w:history="1">
        <w:r w:rsidRPr="0000123D">
          <w:rPr>
            <w:rStyle w:val="Hyperlnk"/>
          </w:rPr>
          <w:t>5.3</w:t>
        </w:r>
        <w:r w:rsidRPr="0000123D">
          <w:rPr>
            <w:sz w:val="24"/>
            <w:szCs w:val="24"/>
          </w:rPr>
          <w:tab/>
        </w:r>
        <w:r w:rsidRPr="0000123D">
          <w:rPr>
            <w:rStyle w:val="Hyperlnk"/>
          </w:rPr>
          <w:t>Låt busstrafiken slippa höjda drivmedelsskatter</w:t>
        </w:r>
        <w:r w:rsidRPr="0000123D">
          <w:rPr>
            <w:webHidden/>
          </w:rPr>
          <w:tab/>
        </w:r>
        <w:r w:rsidRPr="0000123D">
          <w:rPr>
            <w:webHidden/>
          </w:rPr>
          <w:fldChar w:fldCharType="begin" w:fldLock="1"/>
        </w:r>
        <w:r w:rsidRPr="0000123D">
          <w:rPr>
            <w:webHidden/>
          </w:rPr>
          <w:instrText xml:space="preserve"> PAGEREF _Toc246303474 \h </w:instrText>
        </w:r>
        <w:r w:rsidRPr="0000123D">
          <w:rPr>
            <w:webHidden/>
          </w:rPr>
          <w:fldChar w:fldCharType="separate"/>
        </w:r>
        <w:r w:rsidRPr="0000123D">
          <w:rPr>
            <w:webHidden/>
          </w:rPr>
          <w:t>6</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5" w:history="1">
        <w:r w:rsidRPr="0000123D">
          <w:rPr>
            <w:rStyle w:val="Hyperlnk"/>
          </w:rPr>
          <w:t>5.4</w:t>
        </w:r>
        <w:r w:rsidRPr="0000123D">
          <w:rPr>
            <w:sz w:val="24"/>
            <w:szCs w:val="24"/>
          </w:rPr>
          <w:tab/>
        </w:r>
        <w:r w:rsidRPr="0000123D">
          <w:rPr>
            <w:rStyle w:val="Hyperlnk"/>
          </w:rPr>
          <w:t>Låt busstrafiken få sänkta fordonsskatter</w:t>
        </w:r>
        <w:r w:rsidRPr="0000123D">
          <w:rPr>
            <w:webHidden/>
          </w:rPr>
          <w:tab/>
        </w:r>
        <w:r w:rsidRPr="0000123D">
          <w:rPr>
            <w:webHidden/>
          </w:rPr>
          <w:fldChar w:fldCharType="begin" w:fldLock="1"/>
        </w:r>
        <w:r w:rsidRPr="0000123D">
          <w:rPr>
            <w:webHidden/>
          </w:rPr>
          <w:instrText xml:space="preserve"> PAGEREF _Toc246303475 \h </w:instrText>
        </w:r>
        <w:r w:rsidRPr="0000123D">
          <w:rPr>
            <w:webHidden/>
          </w:rPr>
          <w:fldChar w:fldCharType="separate"/>
        </w:r>
        <w:r w:rsidRPr="0000123D">
          <w:rPr>
            <w:webHidden/>
          </w:rPr>
          <w:t>6</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6" w:history="1">
        <w:r w:rsidRPr="0000123D">
          <w:rPr>
            <w:rStyle w:val="Hyperlnk"/>
          </w:rPr>
          <w:t>5.5</w:t>
        </w:r>
        <w:r w:rsidRPr="0000123D">
          <w:rPr>
            <w:sz w:val="24"/>
            <w:szCs w:val="24"/>
          </w:rPr>
          <w:tab/>
        </w:r>
        <w:r w:rsidRPr="0000123D">
          <w:rPr>
            <w:rStyle w:val="Hyperlnk"/>
          </w:rPr>
          <w:t>Låt busstrafiken slippa trafikförsäkringspremien</w:t>
        </w:r>
        <w:r w:rsidRPr="0000123D">
          <w:rPr>
            <w:webHidden/>
          </w:rPr>
          <w:tab/>
        </w:r>
        <w:r w:rsidRPr="0000123D">
          <w:rPr>
            <w:webHidden/>
          </w:rPr>
          <w:fldChar w:fldCharType="begin" w:fldLock="1"/>
        </w:r>
        <w:r w:rsidRPr="0000123D">
          <w:rPr>
            <w:webHidden/>
          </w:rPr>
          <w:instrText xml:space="preserve"> PAGEREF _Toc246303476 \h </w:instrText>
        </w:r>
        <w:r w:rsidRPr="0000123D">
          <w:rPr>
            <w:webHidden/>
          </w:rPr>
          <w:fldChar w:fldCharType="separate"/>
        </w:r>
        <w:r w:rsidRPr="0000123D">
          <w:rPr>
            <w:webHidden/>
          </w:rPr>
          <w:t>7</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7" w:history="1">
        <w:r w:rsidRPr="0000123D">
          <w:rPr>
            <w:rStyle w:val="Hyperlnk"/>
          </w:rPr>
          <w:t>5.6</w:t>
        </w:r>
        <w:r w:rsidRPr="0000123D">
          <w:rPr>
            <w:sz w:val="24"/>
            <w:szCs w:val="24"/>
          </w:rPr>
          <w:tab/>
        </w:r>
        <w:r w:rsidRPr="0000123D">
          <w:rPr>
            <w:rStyle w:val="Hyperlnk"/>
          </w:rPr>
          <w:t>Gör fordonsskatten mer koldioxiddifferentierad</w:t>
        </w:r>
        <w:r w:rsidRPr="0000123D">
          <w:rPr>
            <w:webHidden/>
          </w:rPr>
          <w:tab/>
        </w:r>
        <w:r w:rsidRPr="0000123D">
          <w:rPr>
            <w:webHidden/>
          </w:rPr>
          <w:fldChar w:fldCharType="begin" w:fldLock="1"/>
        </w:r>
        <w:r w:rsidRPr="0000123D">
          <w:rPr>
            <w:webHidden/>
          </w:rPr>
          <w:instrText xml:space="preserve"> PAGEREF _Toc246303477 \h </w:instrText>
        </w:r>
        <w:r w:rsidRPr="0000123D">
          <w:rPr>
            <w:webHidden/>
          </w:rPr>
          <w:fldChar w:fldCharType="separate"/>
        </w:r>
        <w:r w:rsidRPr="0000123D">
          <w:rPr>
            <w:webHidden/>
          </w:rPr>
          <w:t>7</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8" w:history="1">
        <w:r w:rsidRPr="0000123D">
          <w:rPr>
            <w:rStyle w:val="Hyperlnk"/>
          </w:rPr>
          <w:t>5.7</w:t>
        </w:r>
        <w:r w:rsidRPr="0000123D">
          <w:rPr>
            <w:sz w:val="24"/>
            <w:szCs w:val="24"/>
          </w:rPr>
          <w:tab/>
        </w:r>
        <w:r w:rsidRPr="0000123D">
          <w:rPr>
            <w:rStyle w:val="Hyperlnk"/>
          </w:rPr>
          <w:t>Försäljningsskatt på nya personbilar</w:t>
        </w:r>
        <w:r w:rsidRPr="0000123D">
          <w:rPr>
            <w:webHidden/>
          </w:rPr>
          <w:tab/>
        </w:r>
        <w:r w:rsidRPr="0000123D">
          <w:rPr>
            <w:webHidden/>
          </w:rPr>
          <w:fldChar w:fldCharType="begin" w:fldLock="1"/>
        </w:r>
        <w:r w:rsidRPr="0000123D">
          <w:rPr>
            <w:webHidden/>
          </w:rPr>
          <w:instrText xml:space="preserve"> PAGEREF _Toc246303478 \h </w:instrText>
        </w:r>
        <w:r w:rsidRPr="0000123D">
          <w:rPr>
            <w:webHidden/>
          </w:rPr>
          <w:fldChar w:fldCharType="separate"/>
        </w:r>
        <w:r w:rsidRPr="0000123D">
          <w:rPr>
            <w:webHidden/>
          </w:rPr>
          <w:t>7</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79" w:history="1">
        <w:r w:rsidRPr="0000123D">
          <w:rPr>
            <w:rStyle w:val="Hyperlnk"/>
          </w:rPr>
          <w:t>5.8</w:t>
        </w:r>
        <w:r w:rsidRPr="0000123D">
          <w:rPr>
            <w:sz w:val="24"/>
            <w:szCs w:val="24"/>
          </w:rPr>
          <w:tab/>
        </w:r>
        <w:r w:rsidRPr="0000123D">
          <w:rPr>
            <w:rStyle w:val="Hyperlnk"/>
          </w:rPr>
          <w:t>Klimattrampa till jobbet</w:t>
        </w:r>
        <w:r w:rsidRPr="0000123D">
          <w:rPr>
            <w:webHidden/>
          </w:rPr>
          <w:tab/>
        </w:r>
        <w:r w:rsidRPr="0000123D">
          <w:rPr>
            <w:webHidden/>
          </w:rPr>
          <w:fldChar w:fldCharType="begin" w:fldLock="1"/>
        </w:r>
        <w:r w:rsidRPr="0000123D">
          <w:rPr>
            <w:webHidden/>
          </w:rPr>
          <w:instrText xml:space="preserve"> PAGEREF _Toc246303479 \h </w:instrText>
        </w:r>
        <w:r w:rsidRPr="0000123D">
          <w:rPr>
            <w:webHidden/>
          </w:rPr>
          <w:fldChar w:fldCharType="separate"/>
        </w:r>
        <w:r w:rsidRPr="0000123D">
          <w:rPr>
            <w:webHidden/>
          </w:rPr>
          <w:t>8</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80" w:history="1">
        <w:r w:rsidRPr="0000123D">
          <w:rPr>
            <w:rStyle w:val="Hyperlnk"/>
          </w:rPr>
          <w:t>5.9</w:t>
        </w:r>
        <w:r w:rsidRPr="0000123D">
          <w:rPr>
            <w:sz w:val="24"/>
            <w:szCs w:val="24"/>
          </w:rPr>
          <w:tab/>
        </w:r>
        <w:r w:rsidRPr="0000123D">
          <w:rPr>
            <w:rStyle w:val="Hyperlnk"/>
          </w:rPr>
          <w:t>Klimatskatt på inrikesflyg</w:t>
        </w:r>
        <w:r w:rsidRPr="0000123D">
          <w:rPr>
            <w:webHidden/>
          </w:rPr>
          <w:tab/>
        </w:r>
        <w:r w:rsidRPr="0000123D">
          <w:rPr>
            <w:webHidden/>
          </w:rPr>
          <w:fldChar w:fldCharType="begin" w:fldLock="1"/>
        </w:r>
        <w:r w:rsidRPr="0000123D">
          <w:rPr>
            <w:webHidden/>
          </w:rPr>
          <w:instrText xml:space="preserve"> PAGEREF _Toc246303480 \h </w:instrText>
        </w:r>
        <w:r w:rsidRPr="0000123D">
          <w:rPr>
            <w:webHidden/>
          </w:rPr>
          <w:fldChar w:fldCharType="separate"/>
        </w:r>
        <w:r w:rsidRPr="0000123D">
          <w:rPr>
            <w:webHidden/>
          </w:rPr>
          <w:t>8</w:t>
        </w:r>
        <w:r w:rsidRPr="0000123D">
          <w:rPr>
            <w:webHidden/>
          </w:rPr>
          <w:fldChar w:fldCharType="end"/>
        </w:r>
      </w:hyperlink>
    </w:p>
    <w:p w:rsidR="0000123D" w:rsidRPr="0000123D" w:rsidRDefault="0000123D">
      <w:pPr>
        <w:pStyle w:val="Innehll2"/>
        <w:shd w:val="clear" w:color="000000" w:fill="auto"/>
        <w:tabs>
          <w:tab w:val="left" w:pos="720"/>
          <w:tab w:val="left" w:pos="1200"/>
        </w:tabs>
        <w:ind w:left="720" w:hanging="436"/>
        <w:rPr>
          <w:sz w:val="24"/>
          <w:szCs w:val="24"/>
        </w:rPr>
      </w:pPr>
      <w:hyperlink w:anchor="_Toc246303481" w:history="1">
        <w:r w:rsidRPr="0000123D">
          <w:rPr>
            <w:rStyle w:val="Hyperlnk"/>
          </w:rPr>
          <w:t>5.10</w:t>
        </w:r>
        <w:r w:rsidRPr="0000123D">
          <w:rPr>
            <w:sz w:val="24"/>
            <w:szCs w:val="24"/>
          </w:rPr>
          <w:tab/>
        </w:r>
        <w:r w:rsidRPr="0000123D">
          <w:rPr>
            <w:rStyle w:val="Hyperlnk"/>
          </w:rPr>
          <w:t>Inför skatt på fritidsbåtar – sänk skatten på alkylatbensin med en krona per liter</w:t>
        </w:r>
        <w:r w:rsidRPr="0000123D">
          <w:rPr>
            <w:webHidden/>
          </w:rPr>
          <w:tab/>
        </w:r>
        <w:r w:rsidRPr="0000123D">
          <w:rPr>
            <w:webHidden/>
          </w:rPr>
          <w:fldChar w:fldCharType="begin" w:fldLock="1"/>
        </w:r>
        <w:r w:rsidRPr="0000123D">
          <w:rPr>
            <w:webHidden/>
          </w:rPr>
          <w:instrText xml:space="preserve"> PAGEREF _Toc246303481 \h </w:instrText>
        </w:r>
        <w:r w:rsidRPr="0000123D">
          <w:rPr>
            <w:webHidden/>
          </w:rPr>
          <w:fldChar w:fldCharType="separate"/>
        </w:r>
        <w:r w:rsidRPr="0000123D">
          <w:rPr>
            <w:webHidden/>
          </w:rPr>
          <w:t>8</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82" w:history="1">
        <w:r w:rsidRPr="0000123D">
          <w:rPr>
            <w:rStyle w:val="Hyperlnk"/>
          </w:rPr>
          <w:t>5.11</w:t>
        </w:r>
        <w:r w:rsidRPr="0000123D">
          <w:rPr>
            <w:sz w:val="24"/>
            <w:szCs w:val="24"/>
          </w:rPr>
          <w:tab/>
        </w:r>
        <w:r w:rsidRPr="0000123D">
          <w:rPr>
            <w:rStyle w:val="Hyperlnk"/>
          </w:rPr>
          <w:t>Stöd jordbruk som lever upp till tydliga miljökrav</w:t>
        </w:r>
        <w:r w:rsidRPr="0000123D">
          <w:rPr>
            <w:webHidden/>
          </w:rPr>
          <w:tab/>
        </w:r>
        <w:r w:rsidRPr="0000123D">
          <w:rPr>
            <w:webHidden/>
          </w:rPr>
          <w:fldChar w:fldCharType="begin" w:fldLock="1"/>
        </w:r>
        <w:r w:rsidRPr="0000123D">
          <w:rPr>
            <w:webHidden/>
          </w:rPr>
          <w:instrText xml:space="preserve"> PAGEREF _Toc246303482 \h </w:instrText>
        </w:r>
        <w:r w:rsidRPr="0000123D">
          <w:rPr>
            <w:webHidden/>
          </w:rPr>
          <w:fldChar w:fldCharType="separate"/>
        </w:r>
        <w:r w:rsidRPr="0000123D">
          <w:rPr>
            <w:webHidden/>
          </w:rPr>
          <w:t>8</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83" w:history="1">
        <w:r w:rsidRPr="0000123D">
          <w:rPr>
            <w:rStyle w:val="Hyperlnk"/>
          </w:rPr>
          <w:t>5.12</w:t>
        </w:r>
        <w:r w:rsidRPr="0000123D">
          <w:rPr>
            <w:sz w:val="24"/>
            <w:szCs w:val="24"/>
          </w:rPr>
          <w:tab/>
        </w:r>
        <w:r w:rsidRPr="0000123D">
          <w:rPr>
            <w:rStyle w:val="Hyperlnk"/>
          </w:rPr>
          <w:t>Höjd skatt på handelsgödsel och bekämpningsmedel</w:t>
        </w:r>
        <w:r w:rsidRPr="0000123D">
          <w:rPr>
            <w:webHidden/>
          </w:rPr>
          <w:tab/>
        </w:r>
        <w:r w:rsidRPr="0000123D">
          <w:rPr>
            <w:webHidden/>
          </w:rPr>
          <w:fldChar w:fldCharType="begin" w:fldLock="1"/>
        </w:r>
        <w:r w:rsidRPr="0000123D">
          <w:rPr>
            <w:webHidden/>
          </w:rPr>
          <w:instrText xml:space="preserve"> PAGEREF _Toc246303483 \h </w:instrText>
        </w:r>
        <w:r w:rsidRPr="0000123D">
          <w:rPr>
            <w:webHidden/>
          </w:rPr>
          <w:fldChar w:fldCharType="separate"/>
        </w:r>
        <w:r w:rsidRPr="0000123D">
          <w:rPr>
            <w:webHidden/>
          </w:rPr>
          <w:t>9</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84" w:history="1">
        <w:r w:rsidRPr="0000123D">
          <w:rPr>
            <w:rStyle w:val="Hyperlnk"/>
          </w:rPr>
          <w:t>5.13</w:t>
        </w:r>
        <w:r w:rsidRPr="0000123D">
          <w:rPr>
            <w:sz w:val="24"/>
            <w:szCs w:val="24"/>
          </w:rPr>
          <w:tab/>
        </w:r>
        <w:r w:rsidRPr="0000123D">
          <w:rPr>
            <w:rStyle w:val="Hyperlnk"/>
          </w:rPr>
          <w:t>Fasa ut skattebefrielsen för torv</w:t>
        </w:r>
        <w:r w:rsidRPr="0000123D">
          <w:rPr>
            <w:webHidden/>
          </w:rPr>
          <w:tab/>
        </w:r>
        <w:r w:rsidRPr="0000123D">
          <w:rPr>
            <w:webHidden/>
          </w:rPr>
          <w:fldChar w:fldCharType="begin" w:fldLock="1"/>
        </w:r>
        <w:r w:rsidRPr="0000123D">
          <w:rPr>
            <w:webHidden/>
          </w:rPr>
          <w:instrText xml:space="preserve"> PAGEREF _Toc246303484 \h </w:instrText>
        </w:r>
        <w:r w:rsidRPr="0000123D">
          <w:rPr>
            <w:webHidden/>
          </w:rPr>
          <w:fldChar w:fldCharType="separate"/>
        </w:r>
        <w:r w:rsidRPr="0000123D">
          <w:rPr>
            <w:webHidden/>
          </w:rPr>
          <w:t>9</w:t>
        </w:r>
        <w:r w:rsidRPr="0000123D">
          <w:rPr>
            <w:webHidden/>
          </w:rPr>
          <w:fldChar w:fldCharType="end"/>
        </w:r>
      </w:hyperlink>
    </w:p>
    <w:p w:rsidR="0000123D" w:rsidRPr="0000123D" w:rsidRDefault="0000123D">
      <w:pPr>
        <w:pStyle w:val="Innehll2"/>
        <w:shd w:val="clear" w:color="000000" w:fill="auto"/>
        <w:tabs>
          <w:tab w:val="left" w:pos="720"/>
          <w:tab w:val="left" w:pos="1200"/>
        </w:tabs>
        <w:ind w:left="720" w:hanging="436"/>
        <w:rPr>
          <w:sz w:val="24"/>
          <w:szCs w:val="24"/>
        </w:rPr>
      </w:pPr>
      <w:hyperlink w:anchor="_Toc246303485" w:history="1">
        <w:r w:rsidRPr="0000123D">
          <w:rPr>
            <w:rStyle w:val="Hyperlnk"/>
          </w:rPr>
          <w:t>5.14</w:t>
        </w:r>
        <w:r w:rsidRPr="0000123D">
          <w:rPr>
            <w:sz w:val="24"/>
            <w:szCs w:val="24"/>
          </w:rPr>
          <w:tab/>
        </w:r>
        <w:r w:rsidRPr="0000123D">
          <w:rPr>
            <w:rStyle w:val="Hyperlnk"/>
          </w:rPr>
          <w:t>Fastighetsskatt på vattenkraft och skatt på termisk effekt i kärnkraftverk</w:t>
        </w:r>
        <w:r w:rsidRPr="0000123D">
          <w:rPr>
            <w:webHidden/>
          </w:rPr>
          <w:tab/>
        </w:r>
        <w:r w:rsidRPr="0000123D">
          <w:rPr>
            <w:webHidden/>
          </w:rPr>
          <w:fldChar w:fldCharType="begin" w:fldLock="1"/>
        </w:r>
        <w:r w:rsidRPr="0000123D">
          <w:rPr>
            <w:webHidden/>
          </w:rPr>
          <w:instrText xml:space="preserve"> PAGEREF _Toc246303485 \h </w:instrText>
        </w:r>
        <w:r w:rsidRPr="0000123D">
          <w:rPr>
            <w:webHidden/>
          </w:rPr>
          <w:fldChar w:fldCharType="separate"/>
        </w:r>
        <w:r w:rsidRPr="0000123D">
          <w:rPr>
            <w:webHidden/>
          </w:rPr>
          <w:t>9</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86" w:history="1">
        <w:r w:rsidRPr="0000123D">
          <w:rPr>
            <w:rStyle w:val="Hyperlnk"/>
          </w:rPr>
          <w:t>5.15</w:t>
        </w:r>
        <w:r w:rsidRPr="0000123D">
          <w:rPr>
            <w:sz w:val="24"/>
            <w:szCs w:val="24"/>
          </w:rPr>
          <w:tab/>
        </w:r>
        <w:r w:rsidRPr="0000123D">
          <w:rPr>
            <w:rStyle w:val="Hyperlnk"/>
          </w:rPr>
          <w:t>Lotteriskatt</w:t>
        </w:r>
        <w:r w:rsidRPr="0000123D">
          <w:rPr>
            <w:webHidden/>
          </w:rPr>
          <w:tab/>
        </w:r>
        <w:r w:rsidRPr="0000123D">
          <w:rPr>
            <w:webHidden/>
          </w:rPr>
          <w:fldChar w:fldCharType="begin" w:fldLock="1"/>
        </w:r>
        <w:r w:rsidRPr="0000123D">
          <w:rPr>
            <w:webHidden/>
          </w:rPr>
          <w:instrText xml:space="preserve"> PAGEREF _Toc246303486 \h </w:instrText>
        </w:r>
        <w:r w:rsidRPr="0000123D">
          <w:rPr>
            <w:webHidden/>
          </w:rPr>
          <w:fldChar w:fldCharType="separate"/>
        </w:r>
        <w:r w:rsidRPr="0000123D">
          <w:rPr>
            <w:webHidden/>
          </w:rPr>
          <w:t>10</w:t>
        </w:r>
        <w:r w:rsidRPr="0000123D">
          <w:rPr>
            <w:webHidden/>
          </w:rPr>
          <w:fldChar w:fldCharType="end"/>
        </w:r>
      </w:hyperlink>
    </w:p>
    <w:p w:rsidR="0000123D" w:rsidRPr="0000123D" w:rsidRDefault="0000123D">
      <w:pPr>
        <w:pStyle w:val="Innehll2"/>
        <w:shd w:val="clear" w:color="000000" w:fill="auto"/>
        <w:tabs>
          <w:tab w:val="left" w:pos="720"/>
          <w:tab w:val="left" w:pos="1200"/>
        </w:tabs>
        <w:rPr>
          <w:sz w:val="24"/>
          <w:szCs w:val="24"/>
        </w:rPr>
      </w:pPr>
      <w:hyperlink w:anchor="_Toc246303487" w:history="1">
        <w:r w:rsidRPr="0000123D">
          <w:rPr>
            <w:rStyle w:val="Hyperlnk"/>
          </w:rPr>
          <w:t>5.16</w:t>
        </w:r>
        <w:r w:rsidRPr="0000123D">
          <w:rPr>
            <w:sz w:val="24"/>
            <w:szCs w:val="24"/>
          </w:rPr>
          <w:tab/>
        </w:r>
        <w:r w:rsidRPr="0000123D">
          <w:rPr>
            <w:rStyle w:val="Hyperlnk"/>
          </w:rPr>
          <w:t>Gemensamt rödgrönt förslag: Miljöfordonspaket</w:t>
        </w:r>
        <w:r w:rsidRPr="0000123D">
          <w:rPr>
            <w:webHidden/>
          </w:rPr>
          <w:tab/>
        </w:r>
        <w:r w:rsidRPr="0000123D">
          <w:rPr>
            <w:webHidden/>
          </w:rPr>
          <w:fldChar w:fldCharType="begin" w:fldLock="1"/>
        </w:r>
        <w:r w:rsidRPr="0000123D">
          <w:rPr>
            <w:webHidden/>
          </w:rPr>
          <w:instrText xml:space="preserve"> PAGEREF _Toc246303487 \h </w:instrText>
        </w:r>
        <w:r w:rsidRPr="0000123D">
          <w:rPr>
            <w:webHidden/>
          </w:rPr>
          <w:fldChar w:fldCharType="separate"/>
        </w:r>
        <w:r w:rsidRPr="0000123D">
          <w:rPr>
            <w:webHidden/>
          </w:rPr>
          <w:t>10</w:t>
        </w:r>
        <w:r w:rsidRPr="0000123D">
          <w:rPr>
            <w:webHidden/>
          </w:rPr>
          <w:fldChar w:fldCharType="end"/>
        </w:r>
      </w:hyperlink>
    </w:p>
    <w:p w:rsidR="0000123D" w:rsidRPr="0000123D" w:rsidRDefault="0000123D">
      <w:r w:rsidRPr="0000123D">
        <w:fldChar w:fldCharType="end"/>
      </w:r>
    </w:p>
    <w:p w:rsidR="0000123D" w:rsidRPr="0000123D" w:rsidRDefault="0000123D">
      <w:pPr>
        <w:pStyle w:val="Frslagsrubrik"/>
        <w:shd w:val="clear" w:color="000000" w:fill="auto"/>
      </w:pPr>
      <w:r w:rsidRPr="0000123D">
        <w:br w:type="page"/>
      </w:r>
      <w:bookmarkStart w:id="3" w:name="_Toc246303468"/>
      <w:r w:rsidRPr="0000123D">
        <w:lastRenderedPageBreak/>
        <w:t>Förslag till riksdagsbeslut</w:t>
      </w:r>
      <w:bookmarkEnd w:id="1"/>
      <w:bookmarkEnd w:id="2"/>
      <w:bookmarkEnd w:id="3"/>
    </w:p>
    <w:p w:rsidR="0000123D" w:rsidRPr="0000123D" w:rsidRDefault="0000123D">
      <w:pPr>
        <w:pStyle w:val="Hemstlatt"/>
        <w:numPr>
          <w:ilvl w:val="0"/>
          <w:numId w:val="1"/>
        </w:numPr>
        <w:shd w:val="clear" w:color="000000" w:fill="auto"/>
      </w:pPr>
      <w:r w:rsidRPr="0000123D">
        <w:t>Riksdagen tillkännager för regeringen som sin mening vad som anförs i motionen om koldioxidskatt för bränslen som förbrukas i industrianläggningar som omfattas av EU:s system för handel med utsläppsrätter.</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att avfallsförbränningsskatten bör vara kvar.</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energiskatteavdrag för havsbaserad vindkraft.</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att behålla skatten på handelsgödsel.</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miljöfaktorn för dieselbilar.</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höjd bensinskatt.</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höjd skatt på diesel.</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sänkt fordonsskatt på landsbygden.</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statliga medel till kollektivtrafik på landsbygden.</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busstrafik och drivmedelsskatter.</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busstrafik och fordonsskatter.</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att trafikförsäkringspremien för bussar bör avskaffas.</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koldioxidbaserad fordonsskatt.</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försäljningsskatt.</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slopad arbetsgivaravgift och förmånsskatt vid inköp av cyklar.</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klimatskatt på inrikesflyg.</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skatt på fritidsbåtar och sänkt skatt på alkylatbensin.</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stöd till jordbruket motsvarande den minskade återföringen av koldioxidskatt.</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skatt på handelsgödsel och bekämpningsmedel.</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utfasning av koldioxidskattebefrielsen för torv.</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höjd fastighetsskatt på vattenkraft och höjd skatt på termisk effekt i kärnkraftverk.</w:t>
      </w:r>
    </w:p>
    <w:p w:rsidR="0000123D" w:rsidRPr="0000123D" w:rsidRDefault="0000123D">
      <w:pPr>
        <w:pStyle w:val="Hemstlatt"/>
        <w:numPr>
          <w:ilvl w:val="0"/>
          <w:numId w:val="1"/>
        </w:numPr>
        <w:shd w:val="clear" w:color="000000" w:fill="auto"/>
      </w:pPr>
      <w:r w:rsidRPr="0000123D">
        <w:t>Riksdagen tillkännager för regeringen som sin mening vad som anförs i motionen om lotteriskatt.</w:t>
      </w:r>
    </w:p>
    <w:p w:rsidR="0000123D" w:rsidRPr="0000123D" w:rsidRDefault="0000123D">
      <w:pPr>
        <w:pStyle w:val="Hemstlatt"/>
        <w:numPr>
          <w:ilvl w:val="0"/>
          <w:numId w:val="1"/>
        </w:numPr>
        <w:shd w:val="clear" w:color="000000" w:fill="auto"/>
      </w:pPr>
      <w:r w:rsidRPr="0000123D">
        <w:t xml:space="preserve">Riksdagen tillkännager för regeringen som sin mening vad som anförs i motionen om att regeringen ska återkomma med förslag om ett program för att uppmuntra omställningen till fler miljöfordon. </w:t>
      </w:r>
    </w:p>
    <w:p w:rsidR="0000123D" w:rsidRPr="0000123D" w:rsidRDefault="0000123D">
      <w:pPr>
        <w:pStyle w:val="Rubrik1"/>
        <w:shd w:val="clear" w:color="000000" w:fill="auto"/>
      </w:pPr>
      <w:bookmarkStart w:id="4" w:name="_Toc245540512"/>
      <w:bookmarkStart w:id="5" w:name="_Toc245540532"/>
      <w:bookmarkStart w:id="6" w:name="_Toc246303469"/>
      <w:r w:rsidRPr="0000123D">
        <w:t>Regeringens förslag</w:t>
      </w:r>
      <w:bookmarkEnd w:id="4"/>
      <w:bookmarkEnd w:id="5"/>
      <w:bookmarkEnd w:id="6"/>
    </w:p>
    <w:p w:rsidR="0000123D" w:rsidRPr="0000123D" w:rsidRDefault="0000123D">
      <w:pPr>
        <w:shd w:val="clear" w:color="000000" w:fill="auto"/>
      </w:pPr>
      <w:r w:rsidRPr="0000123D">
        <w:t>Den aktuella propositionen är en särproposition utifrån regeringens budge</w:t>
      </w:r>
      <w:r w:rsidRPr="0000123D">
        <w:t>t</w:t>
      </w:r>
      <w:r w:rsidRPr="0000123D">
        <w:t xml:space="preserve">proposition för 2010 och innehåller flera skatteförslag på trafik-, energi- och miljöområdet. </w:t>
      </w:r>
    </w:p>
    <w:p w:rsidR="0000123D" w:rsidRPr="0000123D" w:rsidRDefault="0000123D">
      <w:pPr>
        <w:pStyle w:val="Normaltindrag"/>
        <w:shd w:val="clear" w:color="000000" w:fill="auto"/>
      </w:pPr>
      <w:r w:rsidRPr="0000123D">
        <w:t>Vänsterpartiet anser att skatter är ett viktigt styrmedel i klimat- och milj</w:t>
      </w:r>
      <w:r w:rsidRPr="0000123D">
        <w:t>ö</w:t>
      </w:r>
      <w:r w:rsidRPr="0000123D">
        <w:t>politiken. Mot bakgrund av detta välkomnar vi flera av de förslag som rege</w:t>
      </w:r>
      <w:r w:rsidRPr="0000123D">
        <w:t>r</w:t>
      </w:r>
      <w:r w:rsidRPr="0000123D">
        <w:t>ingen lägger fram. Det gäller exempelvis höjningen av den generella koldio</w:t>
      </w:r>
      <w:r w:rsidRPr="0000123D">
        <w:t>x</w:t>
      </w:r>
      <w:r w:rsidRPr="0000123D">
        <w:t>idskatten med 1 öre/kg koldioxid, den föreslagna höjningen av koldioxidska</w:t>
      </w:r>
      <w:r w:rsidRPr="0000123D">
        <w:t>t</w:t>
      </w:r>
      <w:r w:rsidRPr="0000123D">
        <w:t>ten för uppvärmningsbränslen utanför EU:s handel med utsläppsrätter och höjningen av koldioxidskatten på naturgas och gasol.</w:t>
      </w:r>
    </w:p>
    <w:p w:rsidR="0000123D" w:rsidRPr="0000123D" w:rsidRDefault="0000123D">
      <w:pPr>
        <w:pStyle w:val="Normaltindrag"/>
        <w:shd w:val="clear" w:color="000000" w:fill="auto"/>
      </w:pPr>
      <w:r w:rsidRPr="0000123D">
        <w:t>Ytterligare förslag från regeringen är nedsättning av koldioxidskatten för energiintensiva företag och sänkt återbetalning av koldioxidskatt för dieselo</w:t>
      </w:r>
      <w:r w:rsidRPr="0000123D">
        <w:t>l</w:t>
      </w:r>
      <w:r w:rsidRPr="0000123D">
        <w:t>ja i jordbruks- och skogsmaskiner. Vi har inget att erinra mot regeringens förslag. Vi ställer oss också bakom förslagen som innebär en omläggning av energiskatten på fossila uppvärmningsbränslen efter energiinnehåll och inf</w:t>
      </w:r>
      <w:r w:rsidRPr="0000123D">
        <w:t>ö</w:t>
      </w:r>
      <w:r w:rsidRPr="0000123D">
        <w:t xml:space="preserve">randet av energiskatt på fossila bränslen i vissa sektorer. </w:t>
      </w:r>
    </w:p>
    <w:p w:rsidR="0000123D" w:rsidRPr="0000123D" w:rsidRDefault="0000123D">
      <w:pPr>
        <w:pStyle w:val="Normaltindrag"/>
        <w:shd w:val="clear" w:color="000000" w:fill="auto"/>
      </w:pPr>
      <w:r w:rsidRPr="0000123D">
        <w:t>Samtidigt som regeringen höjer koldioxidskatten i vissa fall, föreslår man även att koldioxidskatten slopas för bränslen som förbrukas i industrianläg</w:t>
      </w:r>
      <w:r w:rsidRPr="0000123D">
        <w:t>g</w:t>
      </w:r>
      <w:r w:rsidRPr="0000123D">
        <w:t>ningar som omfattas av EU:s system för handel med utsläppsrätter. Systemet har inte varit tillräckligt miljöstyrande. Vänsterpartiet vill se att utsläppen verkligen minskar innan skatten tas bort och avvisar därför förslaget. Detta bör ges regeringen till känna.</w:t>
      </w:r>
    </w:p>
    <w:p w:rsidR="0000123D" w:rsidRPr="0000123D" w:rsidRDefault="0000123D">
      <w:pPr>
        <w:pStyle w:val="Normaltindrag"/>
        <w:shd w:val="clear" w:color="000000" w:fill="auto"/>
      </w:pPr>
      <w:r w:rsidRPr="0000123D">
        <w:t>Syftet med den föreslagna generella koldioxidskattehöjningen är att fina</w:t>
      </w:r>
      <w:r w:rsidRPr="0000123D">
        <w:t>n</w:t>
      </w:r>
      <w:r w:rsidRPr="0000123D">
        <w:t xml:space="preserve">siera borttagandet av avfallsförbränningsskatten. Vi är som sagt positiva till koldioxidskattehöjningen, men menar däremot att avfallsförbränningsskatten bör vara kvar i avvaktan på en förutsättningslös och grundlig analys av mål- och medelseffektiviteten för avfallspolitiken. Detta bör ges regeringen till känna. </w:t>
      </w:r>
    </w:p>
    <w:p w:rsidR="0000123D" w:rsidRPr="0000123D" w:rsidRDefault="0000123D">
      <w:pPr>
        <w:pStyle w:val="Normaltindrag"/>
        <w:shd w:val="clear" w:color="000000" w:fill="auto"/>
      </w:pPr>
      <w:r w:rsidRPr="0000123D">
        <w:t>Likaså avvisar vi regeringens förslag om att ta bort energiskatteavdraget för havsbaserad vindkraft. Vänsterpartiet vill utreda hur ett nytt, komplett</w:t>
      </w:r>
      <w:r w:rsidRPr="0000123D">
        <w:t>e</w:t>
      </w:r>
      <w:r w:rsidRPr="0000123D">
        <w:t>rande stöd för havsbaserad vindkraft kan införas, då den i dag inte omfattas av elcertifikaten. Till dess vill vi förlänga det nuvarande energiskatteavdrag för havsbaserad vindkraft på 12 öre/kWh. Detta bör ges regeringen till känna.</w:t>
      </w:r>
    </w:p>
    <w:p w:rsidR="0000123D" w:rsidRPr="0000123D" w:rsidRDefault="0000123D">
      <w:pPr>
        <w:pStyle w:val="Normaltindrag"/>
        <w:shd w:val="clear" w:color="000000" w:fill="auto"/>
      </w:pPr>
      <w:r w:rsidRPr="0000123D">
        <w:t>Bland regeringens förslag på energi- och miljöområdet finns också slopad skatt på handelsgödsel. Vänsterpartiet avvisar förslaget i likhet med remissi</w:t>
      </w:r>
      <w:r w:rsidRPr="0000123D">
        <w:t>n</w:t>
      </w:r>
      <w:r w:rsidRPr="0000123D">
        <w:t xml:space="preserve">stanserna Naturskyddsföreningen och Världsnaturfonden WWF. Vi menar tvärtemot regeringen </w:t>
      </w:r>
      <w:r w:rsidRPr="0000123D">
        <w:rPr>
          <w:color w:val="000000"/>
        </w:rPr>
        <w:t xml:space="preserve">att denna skatt har visat sig vara ett mycket effektivt styrmedel för att minska övergödningen. </w:t>
      </w:r>
      <w:r w:rsidRPr="0000123D">
        <w:t>Detta bör ges regeringen till känna.</w:t>
      </w:r>
    </w:p>
    <w:p w:rsidR="0000123D" w:rsidRPr="0000123D" w:rsidRDefault="0000123D">
      <w:pPr>
        <w:pStyle w:val="Normaltindrag"/>
        <w:shd w:val="clear" w:color="000000" w:fill="auto"/>
      </w:pPr>
      <w:r w:rsidRPr="0000123D">
        <w:t xml:space="preserve">Vänsterpartiet har tidigare föreslagit att det sker en successiv upptrappning av dieselskatten med 10 öre per år. Detta skulle ske samtidigt som vi sänker fordonsskatten för dieselfordon med motsvarande belopp som staten får in. Det skulle således bli finansiellt neutralt för staten, men </w:t>
      </w:r>
      <w:r w:rsidRPr="0000123D">
        <w:t>styra mot ett högre pris på den rörliga transportkostnaden och ett lägre på den fasta transpor</w:t>
      </w:r>
      <w:r w:rsidRPr="0000123D">
        <w:t>t</w:t>
      </w:r>
      <w:r w:rsidRPr="0000123D">
        <w:t>kostnaden.</w:t>
      </w:r>
      <w:r w:rsidRPr="0000123D">
        <w:rPr>
          <w:szCs w:val="24"/>
        </w:rPr>
        <w:t xml:space="preserve"> </w:t>
      </w:r>
      <w:r w:rsidRPr="0000123D">
        <w:t>Nu har regeringen tillmötesgått vårt förslag och avser att skatt</w:t>
      </w:r>
      <w:r w:rsidRPr="0000123D">
        <w:t>e</w:t>
      </w:r>
      <w:r w:rsidRPr="0000123D">
        <w:t>växla höjd dieselskatt med 20 öre mot samma summa sänkt fordonsskatt för tunga fordon. Skillnaden mellan regeringens förslag och vårt är att vi växlar 10 öre varje år, medan regeringen växlar 20 öre vartannat år. Efter två år är det således samma nivå. Även om vi tycker att vår konstruktion är bättre accepterar vi regeringens förslag och l</w:t>
      </w:r>
      <w:r w:rsidRPr="0000123D">
        <w:t xml:space="preserve">ägger därmed inte fram något annat förslag. </w:t>
      </w:r>
    </w:p>
    <w:p w:rsidR="0000123D" w:rsidRPr="0000123D" w:rsidRDefault="0000123D">
      <w:pPr>
        <w:pStyle w:val="Normaltindrag"/>
        <w:shd w:val="clear" w:color="000000" w:fill="auto"/>
      </w:pPr>
      <w:r w:rsidRPr="0000123D">
        <w:t>Regeringen föreslår också att miljöfaktorn (som ska beakta dieselbilarnas högre utsläpp av kväveoxid och partiklar) ska göras om från en faktor till ett fast tillägg. Det här betyder att dieselbilar med låga utsläpp av koldioxid missgynnas, vilket är en politik som vare sig gynnar en begränsning av on</w:t>
      </w:r>
      <w:r w:rsidRPr="0000123D">
        <w:t>ö</w:t>
      </w:r>
      <w:r w:rsidRPr="0000123D">
        <w:t>digt höga utsläpp eller leder till en mer energieffektiv fordonspark. Därför avvisar vi regeringens förslag om ett fast miljötillägg. Vad som anförs om miljöfaktorn för dieselbilar bör riksdagen som sin mening ge regeringen till känna.</w:t>
      </w:r>
    </w:p>
    <w:p w:rsidR="0000123D" w:rsidRPr="0000123D" w:rsidRDefault="0000123D">
      <w:pPr>
        <w:pStyle w:val="Normaltindrag"/>
        <w:shd w:val="clear" w:color="000000" w:fill="auto"/>
      </w:pPr>
      <w:r w:rsidRPr="0000123D">
        <w:t>Ytterligare ett av regeringens förslag innebär ett införande av koldioxidb</w:t>
      </w:r>
      <w:r w:rsidRPr="0000123D">
        <w:t>a</w:t>
      </w:r>
      <w:r w:rsidRPr="0000123D">
        <w:t>serad fordonsskatt för lätta lastbilar, lätta bussar och husbilar. Vänsterpartiet har i princip inget att invända mot förslaget. Mot bakgrund av att fordonsska</w:t>
      </w:r>
      <w:r w:rsidRPr="0000123D">
        <w:t>t</w:t>
      </w:r>
      <w:r w:rsidRPr="0000123D">
        <w:t>ten för personbilar är koldioxidrelaterad är det logiskt att även dessa fordon</w:t>
      </w:r>
      <w:r w:rsidRPr="0000123D">
        <w:t>s</w:t>
      </w:r>
      <w:r w:rsidRPr="0000123D">
        <w:t>typer ska omfattas. Vad gäller lätta bussar känner vi dock viss oro för att förslaget kan leda till att kollektivtrafiken missgynnas. Vi menar därför att regeringen bör överväga kompensatoriska åtgärder för kollektivtrafiken avs</w:t>
      </w:r>
      <w:r w:rsidRPr="0000123D">
        <w:t>e</w:t>
      </w:r>
      <w:r w:rsidRPr="0000123D">
        <w:t>ende lätta bussar.</w:t>
      </w:r>
    </w:p>
    <w:p w:rsidR="0000123D" w:rsidRPr="0000123D" w:rsidRDefault="0000123D">
      <w:pPr>
        <w:pStyle w:val="Normaltindrag"/>
        <w:shd w:val="clear" w:color="000000" w:fill="auto"/>
        <w:rPr>
          <w:szCs w:val="24"/>
        </w:rPr>
      </w:pPr>
      <w:r w:rsidRPr="0000123D">
        <w:rPr>
          <w:szCs w:val="24"/>
        </w:rPr>
        <w:t>På trafikområdet föreslå</w:t>
      </w:r>
      <w:r w:rsidRPr="0000123D">
        <w:rPr>
          <w:szCs w:val="24"/>
        </w:rPr>
        <w:t xml:space="preserve">s också ökad koldioxidrelatering av fordonsskatten genom att </w:t>
      </w:r>
      <w:r w:rsidRPr="0000123D">
        <w:t>koldioxidkomponenten höjs från 15 kr/g koldioxid till 20 kr/g ko</w:t>
      </w:r>
      <w:r w:rsidRPr="0000123D">
        <w:t>l</w:t>
      </w:r>
      <w:r w:rsidRPr="0000123D">
        <w:t>dioxid. Vänsterpartiet menar att detta är ett steg i rätt riktning och står därför bakom förslaget, men vi vidhåller samtidigt vårt krav på en skarpare förän</w:t>
      </w:r>
      <w:r w:rsidRPr="0000123D">
        <w:t>d</w:t>
      </w:r>
      <w:r w:rsidRPr="0000123D">
        <w:t xml:space="preserve">ring. Vårt förslag till mer koldioxidrelaterad fordonsskatt utvecklas på annan plats i den här motionen. Regeringen föreslår också </w:t>
      </w:r>
      <w:r w:rsidRPr="0000123D">
        <w:rPr>
          <w:color w:val="000000"/>
        </w:rPr>
        <w:t>skattebefrielse för pe</w:t>
      </w:r>
      <w:r w:rsidRPr="0000123D">
        <w:rPr>
          <w:color w:val="000000"/>
        </w:rPr>
        <w:t>r</w:t>
      </w:r>
      <w:r w:rsidRPr="0000123D">
        <w:rPr>
          <w:color w:val="000000"/>
        </w:rPr>
        <w:t>sonbilar med bättre miljöegenskaper. Tillsammans med Socialdemokraterna oc</w:t>
      </w:r>
      <w:r w:rsidRPr="0000123D">
        <w:rPr>
          <w:color w:val="000000"/>
        </w:rPr>
        <w:t>h Miljöpartiet de gröna presenterade vi i våra respektive budgetmotioner ett gemensamt miljöfordonspaket som även finns på annan plats i den här moti</w:t>
      </w:r>
      <w:r w:rsidRPr="0000123D">
        <w:rPr>
          <w:color w:val="000000"/>
        </w:rPr>
        <w:t>o</w:t>
      </w:r>
      <w:r w:rsidRPr="0000123D">
        <w:rPr>
          <w:color w:val="000000"/>
        </w:rPr>
        <w:t>nen. Vi menar att beskattningen av fordon behöver utformas på ett sätt som har större miljöstyrande effekt, men föreslår just nu inga ändringar i regerin</w:t>
      </w:r>
      <w:r w:rsidRPr="0000123D">
        <w:rPr>
          <w:color w:val="000000"/>
        </w:rPr>
        <w:t>g</w:t>
      </w:r>
      <w:r w:rsidRPr="0000123D">
        <w:rPr>
          <w:color w:val="000000"/>
        </w:rPr>
        <w:t xml:space="preserve">ens förslag. </w:t>
      </w:r>
    </w:p>
    <w:p w:rsidR="0000123D" w:rsidRPr="0000123D" w:rsidRDefault="0000123D">
      <w:pPr>
        <w:pStyle w:val="Rubrik1"/>
        <w:shd w:val="clear" w:color="000000" w:fill="auto"/>
      </w:pPr>
      <w:bookmarkStart w:id="7" w:name="_Toc245540513"/>
      <w:bookmarkStart w:id="8" w:name="_Toc245540533"/>
      <w:bookmarkStart w:id="9" w:name="_Toc246303470"/>
      <w:r w:rsidRPr="0000123D">
        <w:t>Skatter som styrmedel i miljöpolitiken</w:t>
      </w:r>
      <w:bookmarkEnd w:id="7"/>
      <w:bookmarkEnd w:id="8"/>
      <w:bookmarkEnd w:id="9"/>
      <w:r w:rsidRPr="0000123D">
        <w:t xml:space="preserve"> </w:t>
      </w:r>
    </w:p>
    <w:p w:rsidR="0000123D" w:rsidRPr="0000123D" w:rsidRDefault="0000123D">
      <w:pPr>
        <w:shd w:val="clear" w:color="000000" w:fill="auto"/>
      </w:pPr>
      <w:r w:rsidRPr="0000123D">
        <w:t>Vänsterpartiet anser att skatter, tillsammans med andra styrmedel, är ett vi</w:t>
      </w:r>
      <w:r w:rsidRPr="0000123D">
        <w:t>k</w:t>
      </w:r>
      <w:r w:rsidRPr="0000123D">
        <w:t>tigt verktyg som vi menar ska användas aktivt i klimat- och miljöpolitiken. Koldioxidskatten har exempelvis visat sig vara effektiv för att uppnå en bra miljöstyrning. Fördelningspolitiska och regionalpolitiska hänsyn måste tas vid utformning av miljö- och energiskatter.</w:t>
      </w:r>
    </w:p>
    <w:p w:rsidR="0000123D" w:rsidRPr="0000123D" w:rsidRDefault="0000123D">
      <w:pPr>
        <w:pStyle w:val="Normaltindrag"/>
        <w:shd w:val="clear" w:color="000000" w:fill="auto"/>
      </w:pPr>
      <w:r w:rsidRPr="0000123D">
        <w:t>Den rödgröna oppositionens gemensamma mål är att utsläppen i Sverige bör minska med 45 % till 2020 i förhållande till 1990 års nivå. Målet avser de sektorer som inte ingår i EU:s system för utsläppshandel, dvs. transporter, bostäder, avfal</w:t>
      </w:r>
      <w:r w:rsidRPr="0000123D">
        <w:t>lsanläggningar, jord- och skogsburk och vattenbruk samt delar av industrin. Klimatmålet ska genomföras i Sverige och ska inte omfatta å</w:t>
      </w:r>
      <w:r w:rsidRPr="0000123D">
        <w:t>t</w:t>
      </w:r>
      <w:r w:rsidRPr="0000123D">
        <w:t>gärder i andra länder. Till 2050 ska utsläppen av växthusgaser i Sverige red</w:t>
      </w:r>
      <w:r w:rsidRPr="0000123D">
        <w:t>u</w:t>
      </w:r>
      <w:r w:rsidRPr="0000123D">
        <w:t xml:space="preserve">ceras med 90 % i förhållande till 1990 års nivå.  </w:t>
      </w:r>
    </w:p>
    <w:p w:rsidR="0000123D" w:rsidRPr="0000123D" w:rsidRDefault="0000123D">
      <w:pPr>
        <w:pStyle w:val="Rubrik1"/>
        <w:shd w:val="clear" w:color="000000" w:fill="auto"/>
      </w:pPr>
      <w:bookmarkStart w:id="10" w:name="_Toc245540514"/>
      <w:bookmarkStart w:id="11" w:name="_Toc245540534"/>
      <w:bookmarkStart w:id="12" w:name="_Toc246303471"/>
      <w:r w:rsidRPr="0000123D">
        <w:t>Vänsterpartiets förslag på gröna skatter</w:t>
      </w:r>
      <w:bookmarkEnd w:id="10"/>
      <w:bookmarkEnd w:id="11"/>
      <w:bookmarkEnd w:id="12"/>
    </w:p>
    <w:p w:rsidR="0000123D" w:rsidRPr="0000123D" w:rsidRDefault="0000123D">
      <w:pPr>
        <w:pStyle w:val="Normaltindrag1"/>
        <w:shd w:val="clear" w:color="000000" w:fill="auto"/>
        <w:ind w:firstLine="0"/>
      </w:pPr>
      <w:r w:rsidRPr="0000123D">
        <w:t>För att uppnå vårt klimatmål har Vänsterpartiet en rad förslag där vi använder skatter som styrmedel. Förslagen nedan som berör trafikområdet utvecklas ytterligare i vår motion 2009/10:T426 Trafik och miljö.</w:t>
      </w:r>
    </w:p>
    <w:p w:rsidR="0000123D" w:rsidRPr="0000123D" w:rsidRDefault="0000123D">
      <w:pPr>
        <w:pStyle w:val="Rubrik2"/>
        <w:shd w:val="clear" w:color="000000" w:fill="auto"/>
      </w:pPr>
      <w:bookmarkStart w:id="13" w:name="_Toc245540515"/>
      <w:bookmarkStart w:id="14" w:name="_Toc245540535"/>
      <w:bookmarkStart w:id="15" w:name="_Toc246303472"/>
      <w:r w:rsidRPr="0000123D">
        <w:t>Höj skatten på diesel och bensin</w:t>
      </w:r>
      <w:bookmarkEnd w:id="13"/>
      <w:bookmarkEnd w:id="14"/>
      <w:bookmarkEnd w:id="15"/>
    </w:p>
    <w:p w:rsidR="0000123D" w:rsidRPr="0000123D" w:rsidRDefault="0000123D">
      <w:pPr>
        <w:shd w:val="clear" w:color="000000" w:fill="auto"/>
      </w:pPr>
      <w:r w:rsidRPr="0000123D">
        <w:t>Vänsterpartiet föreslog i budgetmotionen för 2008 en höjning av skatten på bensin och diesel med 75 öre under tre år, dvs. 25 öre per år. Regeringen höjde koldioxidskatten på bensin med 29 öre 2008, vilket gjorde att vi biföll förslaget. Inför 2009 års statsbudget lade regeringen inte fram något förslag om höjning, vilket ledde till att Vänsterpartiet föreslog en höjning med 21 öre (29 + 21 = 50 öre). Inför 2010 vill Vänsterpartiet fullfölja sin plan om att höja skatten med 75 öre. Regeringen höjer bensins</w:t>
      </w:r>
      <w:r w:rsidRPr="0000123D">
        <w:t>katten med 2 öre 2010. Vi för</w:t>
      </w:r>
      <w:r w:rsidRPr="0000123D">
        <w:t>e</w:t>
      </w:r>
      <w:r w:rsidRPr="0000123D">
        <w:t xml:space="preserve">slår därför en höjning av koldioxidskatten som i konsumentled innebär en höjning av drivmedelspriset med 19 öre för 2010 och 25 öre 2011 jämfört med de nivåer som regeringen föreslår, vilket gör att vi då kommer upp till nivån 75 öre. </w:t>
      </w:r>
    </w:p>
    <w:p w:rsidR="0000123D" w:rsidRPr="0000123D" w:rsidRDefault="0000123D">
      <w:pPr>
        <w:pStyle w:val="Normaltindrag"/>
        <w:shd w:val="clear" w:color="000000" w:fill="auto"/>
      </w:pPr>
      <w:r w:rsidRPr="0000123D">
        <w:t>Vad som ovan anförs om att höja bensinskatten bör riksdagen som sin m</w:t>
      </w:r>
      <w:r w:rsidRPr="0000123D">
        <w:t>e</w:t>
      </w:r>
      <w:r w:rsidRPr="0000123D">
        <w:t>ning ge regeringen till känna.</w:t>
      </w:r>
    </w:p>
    <w:p w:rsidR="0000123D" w:rsidRPr="0000123D" w:rsidRDefault="0000123D">
      <w:pPr>
        <w:pStyle w:val="Normaltindrag"/>
        <w:shd w:val="clear" w:color="000000" w:fill="auto"/>
      </w:pPr>
      <w:r w:rsidRPr="0000123D">
        <w:t>Regeringen höjde koldioxid- och energiskatten på diesel med 55 öre 2008 vilket gjorde att vi biföll förslaget. Inför 2009 års statsbudget lade regeringen inte fram något förslag på höjning, vilket ledde till att Vänsterpartiet föreslog en höjning med 20 öre (55 + 20 = 75 öre). Inför 2010 vill Vänsterpartiet ful</w:t>
      </w:r>
      <w:r w:rsidRPr="0000123D">
        <w:t>l</w:t>
      </w:r>
      <w:r w:rsidRPr="0000123D">
        <w:t xml:space="preserve">följa sin plan om att höja skatten med 75 öre på tre år. Regeringen höjer dieselskatten med 3 öre 2010. Vi föreslår därför en höjning av skatten på diesel som i konsumentled innebär en höjning av drivmedelspriset med 17 öre för 2010 i förhållande till de nivåer som regeringen föreslår, vilket gör att vi då kommer upp till nivån 75 öre. </w:t>
      </w:r>
    </w:p>
    <w:p w:rsidR="0000123D" w:rsidRPr="0000123D" w:rsidRDefault="0000123D">
      <w:pPr>
        <w:pStyle w:val="Normaltindrag"/>
        <w:shd w:val="clear" w:color="000000" w:fill="auto"/>
      </w:pPr>
      <w:r w:rsidRPr="0000123D">
        <w:t>Vad som ovan anförs om att höja skatten på diesel bör riksdagen som sin mening ge regeringen till känna.</w:t>
      </w:r>
    </w:p>
    <w:p w:rsidR="0000123D" w:rsidRPr="0000123D" w:rsidRDefault="0000123D">
      <w:pPr>
        <w:pStyle w:val="Rubrik2"/>
        <w:shd w:val="clear" w:color="000000" w:fill="auto"/>
      </w:pPr>
      <w:bookmarkStart w:id="16" w:name="_Toc245540516"/>
      <w:bookmarkStart w:id="17" w:name="_Toc245540536"/>
      <w:bookmarkStart w:id="18" w:name="_Toc245958931"/>
      <w:bookmarkStart w:id="19" w:name="_Toc245959058"/>
      <w:bookmarkStart w:id="20" w:name="_Toc246303473"/>
      <w:r w:rsidRPr="0000123D">
        <w:t>Sänk fordonsskatten och satsa på kollektivtrafik i landsbygd</w:t>
      </w:r>
      <w:bookmarkEnd w:id="16"/>
      <w:bookmarkEnd w:id="17"/>
      <w:bookmarkEnd w:id="18"/>
      <w:bookmarkEnd w:id="19"/>
      <w:bookmarkEnd w:id="20"/>
    </w:p>
    <w:p w:rsidR="0000123D" w:rsidRPr="0000123D" w:rsidRDefault="0000123D">
      <w:pPr>
        <w:shd w:val="clear" w:color="000000" w:fill="auto"/>
      </w:pPr>
      <w:r w:rsidRPr="0000123D">
        <w:t>En höjning av drivmedelskatter ger bra klimateffekter men för även med sig oönskade effekter för personer med låga inkomster och för dem som bor i glesare bygder. Därför gör vi en skatteväxling så att dessa grupper inte dra</w:t>
      </w:r>
      <w:r w:rsidRPr="0000123D">
        <w:t>b</w:t>
      </w:r>
      <w:r w:rsidRPr="0000123D">
        <w:t>bas så hårt. Det sker bl.a. genom att vi föreslår sänkt fordonsskatt i landsbygd. Vad som anförs om sänkt fordonsskatt för boende i landsbygd bör riksdagen som sin mening ge regeringen till känna.</w:t>
      </w:r>
    </w:p>
    <w:p w:rsidR="0000123D" w:rsidRPr="0000123D" w:rsidRDefault="0000123D">
      <w:pPr>
        <w:pStyle w:val="Normaltindrag"/>
        <w:shd w:val="clear" w:color="000000" w:fill="auto"/>
      </w:pPr>
      <w:r w:rsidRPr="0000123D">
        <w:t>Vänsterpartiet vill också avsevärt öka utbudet av kollektivtrafik i land</w:t>
      </w:r>
      <w:r w:rsidRPr="0000123D">
        <w:t>s</w:t>
      </w:r>
      <w:r w:rsidRPr="0000123D">
        <w:t>bygd. Vi avsätter därför 2,5 miljarder kronor under en treårsperiod för änd</w:t>
      </w:r>
      <w:r w:rsidRPr="0000123D">
        <w:t>a</w:t>
      </w:r>
      <w:r w:rsidRPr="0000123D">
        <w:t>målet. Vi föreslår att Rikstrafiken ges i uppdrag att utreda hur ett lämpligt system för kreditering av medel från stat till trafikhuvudmännen via komm</w:t>
      </w:r>
      <w:r w:rsidRPr="0000123D">
        <w:t>u</w:t>
      </w:r>
      <w:r w:rsidRPr="0000123D">
        <w:t xml:space="preserve">ner och landsting kan se ut. Eftersom vi anser att förslaget bör utredas mer tror vi inte att det är möjligt att införa systemet förrän den 1 juli 2010. </w:t>
      </w:r>
    </w:p>
    <w:p w:rsidR="0000123D" w:rsidRPr="0000123D" w:rsidRDefault="0000123D">
      <w:pPr>
        <w:pStyle w:val="Normaltindrag"/>
        <w:shd w:val="clear" w:color="000000" w:fill="auto"/>
      </w:pPr>
      <w:r w:rsidRPr="0000123D">
        <w:t>Vad som anförs om statliga medel till kollektivtrafik i landsbygd bör rik</w:t>
      </w:r>
      <w:r w:rsidRPr="0000123D">
        <w:t>s</w:t>
      </w:r>
      <w:r w:rsidRPr="0000123D">
        <w:t>dagen som sin mening ge regeringen till känna.</w:t>
      </w:r>
    </w:p>
    <w:p w:rsidR="0000123D" w:rsidRPr="0000123D" w:rsidRDefault="0000123D">
      <w:pPr>
        <w:pStyle w:val="Rubrik2"/>
        <w:shd w:val="clear" w:color="000000" w:fill="auto"/>
      </w:pPr>
      <w:bookmarkStart w:id="21" w:name="_Toc245540517"/>
      <w:bookmarkStart w:id="22" w:name="_Toc245540537"/>
      <w:bookmarkStart w:id="23" w:name="_Toc246303474"/>
      <w:r w:rsidRPr="0000123D">
        <w:t>Låt busstrafiken slippa höjda drivmedelsskatter</w:t>
      </w:r>
      <w:bookmarkEnd w:id="21"/>
      <w:bookmarkEnd w:id="22"/>
      <w:bookmarkEnd w:id="23"/>
    </w:p>
    <w:p w:rsidR="0000123D" w:rsidRPr="0000123D" w:rsidRDefault="0000123D">
      <w:pPr>
        <w:shd w:val="clear" w:color="000000" w:fill="auto"/>
      </w:pPr>
      <w:r w:rsidRPr="0000123D">
        <w:t>Vänsterpartiet driver krav på ökade energi- och koldioxidskatter. Samtidigt som höjd dieselskatt är en åtgärd för att minska miljöbelastningen, leder å</w:t>
      </w:r>
      <w:r w:rsidRPr="0000123D">
        <w:t>t</w:t>
      </w:r>
      <w:r w:rsidRPr="0000123D">
        <w:t>gärden till försämrade möjligheter att bedriva kollektivtrafik. Den senaste statliga höjningen av dieselskatten 2008 betydde att busstrafiken fick ökade drivmedelskostnader motsvarande 100 miljoner kronor. Vi anser att busstraf</w:t>
      </w:r>
      <w:r w:rsidRPr="0000123D">
        <w:t>i</w:t>
      </w:r>
      <w:r w:rsidRPr="0000123D">
        <w:t xml:space="preserve">ken inte ska belastas med dessa ökade drivmedelskostnader och genom ett restitutionsförfarande i stället ges ersättning för dessa. På samma sätt vill vi kompensera busstrafiken med 40 miljoner kronor för den dieselskattehöjning vi själva föreslår från 2010. </w:t>
      </w:r>
    </w:p>
    <w:p w:rsidR="0000123D" w:rsidRPr="0000123D" w:rsidRDefault="0000123D">
      <w:pPr>
        <w:pStyle w:val="Normaltindrag"/>
        <w:shd w:val="clear" w:color="000000" w:fill="auto"/>
      </w:pPr>
      <w:r w:rsidRPr="0000123D">
        <w:t>Vad som anförs om busstr</w:t>
      </w:r>
      <w:r w:rsidRPr="0000123D">
        <w:t>afik och drivmedelsskatter bör riksdagen som sin mening ge regeringen till känna.</w:t>
      </w:r>
    </w:p>
    <w:p w:rsidR="0000123D" w:rsidRPr="0000123D" w:rsidRDefault="0000123D">
      <w:pPr>
        <w:pStyle w:val="Rubrik2"/>
        <w:shd w:val="clear" w:color="000000" w:fill="auto"/>
      </w:pPr>
      <w:bookmarkStart w:id="24" w:name="_Toc245540518"/>
      <w:bookmarkStart w:id="25" w:name="_Toc245540538"/>
      <w:bookmarkStart w:id="26" w:name="_Toc246303475"/>
      <w:r w:rsidRPr="0000123D">
        <w:t>Låt busstrafiken få sänkta fordonsskatter</w:t>
      </w:r>
      <w:bookmarkEnd w:id="24"/>
      <w:bookmarkEnd w:id="25"/>
      <w:bookmarkEnd w:id="26"/>
    </w:p>
    <w:p w:rsidR="0000123D" w:rsidRPr="0000123D" w:rsidRDefault="0000123D">
      <w:pPr>
        <w:shd w:val="clear" w:color="000000" w:fill="auto"/>
      </w:pPr>
      <w:r w:rsidRPr="0000123D">
        <w:t xml:space="preserve">År 2000 höjdes fordonsskatten för bussar från 1 500 kr till 20 000 kr. Det är inte rimligt att bussar ska påföras så hög fordonsskatt med tanke på att tåg och flyg är skattebefriade. Kollektivtrafiken måste stimuleras och vi vill därför sänka fordonsskatten för tunga bussar till 2000 års nivå. </w:t>
      </w:r>
    </w:p>
    <w:p w:rsidR="0000123D" w:rsidRPr="0000123D" w:rsidRDefault="0000123D">
      <w:pPr>
        <w:pStyle w:val="Normaltindrag"/>
        <w:shd w:val="clear" w:color="000000" w:fill="auto"/>
      </w:pPr>
      <w:r w:rsidRPr="0000123D">
        <w:t>Vad som anförs om busstrafik och fordonsskatter bör riksdagen som sin mening ge regeringen till känna.</w:t>
      </w:r>
    </w:p>
    <w:p w:rsidR="0000123D" w:rsidRPr="0000123D" w:rsidRDefault="0000123D">
      <w:pPr>
        <w:pStyle w:val="Rubrik2"/>
        <w:shd w:val="clear" w:color="000000" w:fill="auto"/>
      </w:pPr>
      <w:bookmarkStart w:id="27" w:name="_Toc245540519"/>
      <w:bookmarkStart w:id="28" w:name="_Toc245540539"/>
      <w:bookmarkStart w:id="29" w:name="_Toc246303476"/>
      <w:r w:rsidRPr="0000123D">
        <w:t>Låt busstrafiken slippa trafikförsäkringspremien</w:t>
      </w:r>
      <w:bookmarkEnd w:id="27"/>
      <w:bookmarkEnd w:id="28"/>
      <w:bookmarkEnd w:id="29"/>
    </w:p>
    <w:p w:rsidR="0000123D" w:rsidRPr="0000123D" w:rsidRDefault="0000123D">
      <w:pPr>
        <w:shd w:val="clear" w:color="000000" w:fill="auto"/>
      </w:pPr>
      <w:r w:rsidRPr="0000123D">
        <w:t xml:space="preserve">Den borgerliga regeringen har beslutat att den privata trafikförsäkringen ska ta över sjukförsäkringens åtagande i de fall där trafikskador har genererat kostnaden. Som ett led i detta har skatt på trafikförsäkringspremien införts. </w:t>
      </w:r>
    </w:p>
    <w:p w:rsidR="0000123D" w:rsidRPr="0000123D" w:rsidRDefault="0000123D">
      <w:pPr>
        <w:pStyle w:val="Normaltindrag"/>
        <w:shd w:val="clear" w:color="000000" w:fill="auto"/>
      </w:pPr>
      <w:r w:rsidRPr="0000123D">
        <w:t>Regeringens beslut att lägga skatt på trafikförsäkringen innebär även att busstrafiken påförs ökade kostnader. Bussar har t.ex. fått en ökad premieskatt med ca 8 000 kr per buss. Vi anser att detta är orimligt och vill avskaffa tr</w:t>
      </w:r>
      <w:r w:rsidRPr="0000123D">
        <w:t>a</w:t>
      </w:r>
      <w:r w:rsidRPr="0000123D">
        <w:t xml:space="preserve">fikförsäkringspremien för bussar, vilket betyder ca 100 miljoner kronor mer till busstrafiken. </w:t>
      </w:r>
    </w:p>
    <w:p w:rsidR="0000123D" w:rsidRPr="0000123D" w:rsidRDefault="0000123D">
      <w:pPr>
        <w:pStyle w:val="Normaltindrag"/>
        <w:shd w:val="clear" w:color="000000" w:fill="auto"/>
      </w:pPr>
      <w:r w:rsidRPr="0000123D">
        <w:t>Regeringen bör genast lägga fram förslag som innebär att trafikförsä</w:t>
      </w:r>
      <w:r w:rsidRPr="0000123D">
        <w:t>k</w:t>
      </w:r>
      <w:r w:rsidRPr="0000123D">
        <w:t>ringspremien för bussar avskaffas. Detta bör ges regeringen till känna.</w:t>
      </w:r>
    </w:p>
    <w:p w:rsidR="0000123D" w:rsidRPr="0000123D" w:rsidRDefault="0000123D">
      <w:pPr>
        <w:pStyle w:val="Rubrik2"/>
        <w:shd w:val="clear" w:color="000000" w:fill="auto"/>
      </w:pPr>
      <w:bookmarkStart w:id="30" w:name="_Toc245540520"/>
      <w:bookmarkStart w:id="31" w:name="_Toc245540540"/>
      <w:bookmarkStart w:id="32" w:name="_Toc246303477"/>
      <w:r w:rsidRPr="0000123D">
        <w:t>Gör fordonsskatten mer koldioxiddifferentierad</w:t>
      </w:r>
      <w:bookmarkEnd w:id="30"/>
      <w:bookmarkEnd w:id="31"/>
      <w:bookmarkEnd w:id="32"/>
    </w:p>
    <w:p w:rsidR="0000123D" w:rsidRPr="0000123D" w:rsidRDefault="0000123D">
      <w:pPr>
        <w:shd w:val="clear" w:color="000000" w:fill="auto"/>
      </w:pPr>
      <w:r w:rsidRPr="0000123D">
        <w:t>Som beskrivits ovan förslår regeringen en ökad koldioxidrelatering av fo</w:t>
      </w:r>
      <w:r w:rsidRPr="0000123D">
        <w:t>r</w:t>
      </w:r>
      <w:r w:rsidRPr="0000123D">
        <w:t>donsskatten. Vänsterpartiet tycker dock att fordonsskatten kan vara ännu mer miljöinriktad. Vi vill inte som regeringen höja utsläppsnivån för när koldio</w:t>
      </w:r>
      <w:r w:rsidRPr="0000123D">
        <w:t>x</w:t>
      </w:r>
      <w:r w:rsidRPr="0000123D">
        <w:t xml:space="preserve">idbeloppet börjar tas ut till </w:t>
      </w:r>
      <w:smartTag w:uri="urn:schemas-microsoft-com:office:smarttags" w:element="metricconverter">
        <w:smartTagPr>
          <w:attr w:name="ProductID" w:val="120 gram"/>
        </w:smartTagPr>
        <w:r w:rsidRPr="0000123D">
          <w:t>120 gram</w:t>
        </w:r>
      </w:smartTag>
      <w:r w:rsidRPr="0000123D">
        <w:t xml:space="preserve"> koldioxid per kilometer. Vänsterpartiet vill med andra ord att dagens nivå på </w:t>
      </w:r>
      <w:smartTag w:uri="urn:schemas-microsoft-com:office:smarttags" w:element="metricconverter">
        <w:smartTagPr>
          <w:attr w:name="ProductID" w:val="100 gram"/>
        </w:smartTagPr>
        <w:r w:rsidRPr="0000123D">
          <w:t>100 gram</w:t>
        </w:r>
      </w:smartTag>
      <w:r w:rsidRPr="0000123D">
        <w:t xml:space="preserve"> koldioxid per kilometer ska gälla. </w:t>
      </w:r>
    </w:p>
    <w:p w:rsidR="0000123D" w:rsidRPr="0000123D" w:rsidRDefault="0000123D">
      <w:pPr>
        <w:pStyle w:val="Normaltindrag"/>
        <w:shd w:val="clear" w:color="000000" w:fill="auto"/>
      </w:pPr>
      <w:r w:rsidRPr="0000123D">
        <w:t>Vi föreslår dessutom att den fiskala basskatten på 360 kr avskaffas och att koldioxidkomponenten i stället höjs från 15 kr/g koldioxid till 24 kr/g kold</w:t>
      </w:r>
      <w:r w:rsidRPr="0000123D">
        <w:t>i</w:t>
      </w:r>
      <w:r w:rsidRPr="0000123D">
        <w:t xml:space="preserve">oxid. Det skulle betyda att bilar med låga utsläpp av koldioxid gynnas medan mer bränsleslukande bilar får en höjd skatt. </w:t>
      </w:r>
    </w:p>
    <w:p w:rsidR="0000123D" w:rsidRPr="0000123D" w:rsidRDefault="0000123D">
      <w:pPr>
        <w:pStyle w:val="Normaltindrag"/>
        <w:shd w:val="clear" w:color="000000" w:fill="auto"/>
      </w:pPr>
      <w:r w:rsidRPr="0000123D">
        <w:t>Vad som anförs om koldioxidbaserad fordonsskatt bör riksdagen som sin mening ge regeringen till känna.</w:t>
      </w:r>
    </w:p>
    <w:p w:rsidR="0000123D" w:rsidRPr="0000123D" w:rsidRDefault="0000123D">
      <w:pPr>
        <w:pStyle w:val="Rubrik2"/>
        <w:shd w:val="clear" w:color="000000" w:fill="auto"/>
      </w:pPr>
      <w:bookmarkStart w:id="33" w:name="_Toc245540521"/>
      <w:bookmarkStart w:id="34" w:name="_Toc245540541"/>
      <w:bookmarkStart w:id="35" w:name="_Toc246303478"/>
      <w:r w:rsidRPr="0000123D">
        <w:t>Försäljningsskatt på nya personbilar</w:t>
      </w:r>
      <w:bookmarkEnd w:id="33"/>
      <w:bookmarkEnd w:id="34"/>
      <w:bookmarkEnd w:id="35"/>
    </w:p>
    <w:p w:rsidR="0000123D" w:rsidRPr="0000123D" w:rsidRDefault="0000123D">
      <w:pPr>
        <w:shd w:val="clear" w:color="000000" w:fill="auto"/>
      </w:pPr>
      <w:r w:rsidRPr="0000123D">
        <w:t>Vi föreslår att en miljöbaserad försäljningsskatt på nya personbilar införs. Sverige är ett av få EU-länder som inte har en försäljnings- eller registr</w:t>
      </w:r>
      <w:r w:rsidRPr="0000123D">
        <w:t>e</w:t>
      </w:r>
      <w:r w:rsidRPr="0000123D">
        <w:t xml:space="preserve">ringsavgift. I SOU 2005:51 presenterades ett konkret förslag där bilar med utsläpp över en viss nivå betalar försäljningsskatt medan andra är befriade. Syftet är att tydliggöra livscykelkostnaden, samtidigt som den uppmuntrar till köp av mer miljövänliga alternativ. </w:t>
      </w:r>
    </w:p>
    <w:p w:rsidR="0000123D" w:rsidRPr="0000123D" w:rsidRDefault="0000123D">
      <w:pPr>
        <w:pStyle w:val="Normaltindrag"/>
        <w:shd w:val="clear" w:color="000000" w:fill="auto"/>
      </w:pPr>
      <w:r w:rsidRPr="0000123D">
        <w:t>Vad som anförts om försäljningsskatt bör riksdagen som sin mening ge r</w:t>
      </w:r>
      <w:r w:rsidRPr="0000123D">
        <w:t>e</w:t>
      </w:r>
      <w:r w:rsidRPr="0000123D">
        <w:t>geringen till känna.</w:t>
      </w:r>
    </w:p>
    <w:p w:rsidR="0000123D" w:rsidRPr="0000123D" w:rsidRDefault="0000123D">
      <w:pPr>
        <w:pStyle w:val="Rubrik2"/>
        <w:shd w:val="clear" w:color="000000" w:fill="auto"/>
      </w:pPr>
      <w:bookmarkStart w:id="36" w:name="_Toc245540522"/>
      <w:bookmarkStart w:id="37" w:name="_Toc245540542"/>
      <w:bookmarkStart w:id="38" w:name="_Toc246303479"/>
      <w:r w:rsidRPr="0000123D">
        <w:t>Klimattrampa till jobbet</w:t>
      </w:r>
      <w:bookmarkEnd w:id="36"/>
      <w:bookmarkEnd w:id="37"/>
      <w:bookmarkEnd w:id="38"/>
    </w:p>
    <w:p w:rsidR="0000123D" w:rsidRPr="0000123D" w:rsidRDefault="0000123D">
      <w:pPr>
        <w:shd w:val="clear" w:color="000000" w:fill="auto"/>
      </w:pPr>
      <w:r w:rsidRPr="0000123D">
        <w:t>Vi föreslår att man slopar arbetsgivaravgiften och förmånsbeskattningen för cykel i de fall där arbetsgivare köper en cykel till den anställde för maximalt 5 000 kr. Detta i syfte att få arbetsgivare att stimulera sin personal att i stället för bil ta cykel till arbetsplatsen.</w:t>
      </w:r>
    </w:p>
    <w:p w:rsidR="0000123D" w:rsidRPr="0000123D" w:rsidRDefault="0000123D">
      <w:pPr>
        <w:pStyle w:val="Normaltindrag"/>
        <w:shd w:val="clear" w:color="000000" w:fill="auto"/>
      </w:pPr>
      <w:r w:rsidRPr="0000123D">
        <w:t>Vad som anförs om slopad arbetsgivaravgift och förmånsskatt vid inköp av cykel till en anställd bör riksdagen som sin mening ge regeringen till känna.</w:t>
      </w:r>
    </w:p>
    <w:p w:rsidR="0000123D" w:rsidRPr="0000123D" w:rsidRDefault="0000123D">
      <w:pPr>
        <w:pStyle w:val="Rubrik2"/>
        <w:shd w:val="clear" w:color="000000" w:fill="auto"/>
      </w:pPr>
      <w:bookmarkStart w:id="39" w:name="_Toc245540523"/>
      <w:bookmarkStart w:id="40" w:name="_Toc245540543"/>
      <w:bookmarkStart w:id="41" w:name="_Toc246303480"/>
      <w:r w:rsidRPr="0000123D">
        <w:t>Klimatskatt på inrikesflyg</w:t>
      </w:r>
      <w:bookmarkEnd w:id="39"/>
      <w:bookmarkEnd w:id="40"/>
      <w:bookmarkEnd w:id="41"/>
    </w:p>
    <w:p w:rsidR="0000123D" w:rsidRPr="0000123D" w:rsidRDefault="0000123D">
      <w:pPr>
        <w:shd w:val="clear" w:color="000000" w:fill="auto"/>
      </w:pPr>
      <w:r w:rsidRPr="0000123D">
        <w:t>Vänsterpartiet föreslår att en klimatskatt införs på inrikesflyget. Vår utgång</w:t>
      </w:r>
      <w:r w:rsidRPr="0000123D">
        <w:t>s</w:t>
      </w:r>
      <w:r w:rsidRPr="0000123D">
        <w:t>punkt är att nivån på koldioxid- och energiskatt på flygfotogen ska motsvara den nivå som gäller för bensin för bilar. Skatten införs i form av en schablon</w:t>
      </w:r>
      <w:r w:rsidRPr="0000123D">
        <w:t>i</w:t>
      </w:r>
      <w:r w:rsidRPr="0000123D">
        <w:t>serad start- och landningsavgift på 11 000 kr per start eller landning. En sådan konstruktion skulle öka incitamentet att fylla planen med resenärer och dä</w:t>
      </w:r>
      <w:r w:rsidRPr="0000123D">
        <w:t>r</w:t>
      </w:r>
      <w:r w:rsidRPr="0000123D">
        <w:t>med minska påverkan på miljön. Vårt förslag är inte en lika träffsäker ko</w:t>
      </w:r>
      <w:r w:rsidRPr="0000123D">
        <w:t>n</w:t>
      </w:r>
      <w:r w:rsidRPr="0000123D">
        <w:t>struktion som en bränsleskatt, men i väntan på ändrade internationella rege</w:t>
      </w:r>
      <w:r w:rsidRPr="0000123D">
        <w:t>l</w:t>
      </w:r>
      <w:r w:rsidRPr="0000123D">
        <w:t>verk är det ändå ett tydligt ekonomiskt styrmedel</w:t>
      </w:r>
      <w:r w:rsidRPr="0000123D">
        <w:t xml:space="preserve"> mot en minskad miljöp</w:t>
      </w:r>
      <w:r w:rsidRPr="0000123D">
        <w:t>å</w:t>
      </w:r>
      <w:r w:rsidRPr="0000123D">
        <w:t>verkan.</w:t>
      </w:r>
    </w:p>
    <w:p w:rsidR="0000123D" w:rsidRPr="0000123D" w:rsidRDefault="0000123D">
      <w:pPr>
        <w:pStyle w:val="Normaltindrag"/>
        <w:shd w:val="clear" w:color="000000" w:fill="auto"/>
      </w:pPr>
      <w:r w:rsidRPr="0000123D">
        <w:t>Vad som ovan anförs om klimatskatt på inrikesflyg bör riksdagen som sin mening ge regeringen till känna.</w:t>
      </w:r>
    </w:p>
    <w:p w:rsidR="0000123D" w:rsidRPr="0000123D" w:rsidRDefault="0000123D">
      <w:pPr>
        <w:pStyle w:val="Rubrik2"/>
        <w:shd w:val="clear" w:color="000000" w:fill="auto"/>
      </w:pPr>
      <w:bookmarkStart w:id="42" w:name="_Toc245540524"/>
      <w:bookmarkStart w:id="43" w:name="_Toc245540544"/>
      <w:bookmarkStart w:id="44" w:name="_Toc246303481"/>
      <w:r w:rsidRPr="0000123D">
        <w:t>Inför skatt på fritidsbåtar – sänk skatten på alkylatbensin med en krona per liter</w:t>
      </w:r>
      <w:bookmarkEnd w:id="42"/>
      <w:bookmarkEnd w:id="43"/>
      <w:bookmarkEnd w:id="44"/>
    </w:p>
    <w:p w:rsidR="0000123D" w:rsidRPr="0000123D" w:rsidRDefault="0000123D">
      <w:pPr>
        <w:shd w:val="clear" w:color="000000" w:fill="auto"/>
      </w:pPr>
      <w:r w:rsidRPr="0000123D">
        <w:t>Vänsterpartiet anser att fritidsbåtar bör betala för den kostnad som de medför vad gäller sjöräddning, haverier, miljöpåverkan osv. Vi anser därför att det ska införas en båtskatt för fritidsbåtar. En sådan skatt kan finansiera dels fritidsbåtarnas andel av infrastrukturkostnaderna, dels en sänkning av skatten på alkylatbensin med 1 kr per liter.</w:t>
      </w:r>
    </w:p>
    <w:p w:rsidR="0000123D" w:rsidRPr="0000123D" w:rsidRDefault="0000123D">
      <w:pPr>
        <w:pStyle w:val="Normaltindrag"/>
        <w:shd w:val="clear" w:color="000000" w:fill="auto"/>
      </w:pPr>
      <w:r w:rsidRPr="0000123D">
        <w:t>En förutsättning för en båtskatt är att det finns ett båtregister. Regeringen bör därför ta fram ett lagförslag till båtskatt som kan gälla fr.o.m. 2011. Vad som ovan anförs om skatt på fritidsbåtar och sänkt skatt på alkylatbensin bör riksdagen som sin mening ge regeringen till känna.</w:t>
      </w:r>
    </w:p>
    <w:p w:rsidR="0000123D" w:rsidRPr="0000123D" w:rsidRDefault="0000123D">
      <w:pPr>
        <w:pStyle w:val="Rubrik2"/>
        <w:shd w:val="clear" w:color="000000" w:fill="auto"/>
      </w:pPr>
      <w:bookmarkStart w:id="45" w:name="_Toc245540525"/>
      <w:bookmarkStart w:id="46" w:name="_Toc245540545"/>
      <w:bookmarkStart w:id="47" w:name="_Toc246303482"/>
      <w:r w:rsidRPr="0000123D">
        <w:t>Stöd jordbruk som lever upp till tydliga miljökrav</w:t>
      </w:r>
      <w:bookmarkEnd w:id="45"/>
      <w:bookmarkEnd w:id="46"/>
      <w:bookmarkEnd w:id="47"/>
    </w:p>
    <w:p w:rsidR="0000123D" w:rsidRPr="0000123D" w:rsidRDefault="0000123D">
      <w:pPr>
        <w:shd w:val="clear" w:color="000000" w:fill="auto"/>
      </w:pPr>
      <w:r w:rsidRPr="0000123D">
        <w:t>Regeringen har i propositionen föreslagit sänkt återbetalning av koldio</w:t>
      </w:r>
      <w:r w:rsidRPr="0000123D">
        <w:t>x</w:t>
      </w:r>
      <w:r w:rsidRPr="0000123D">
        <w:t xml:space="preserve">idskatt för dieselolja i jordbruks- och skogsmaskiner. Vänsterpartiet stöder förslaget. Vad gäller återbetalningen av koldioxidskatt till jordbruket anser vi att de som lever upp till tydliga krav på minskade utsläpp ska kunna erhålla stöd motsvarande den minskade återföringen av koldioxidskatten. </w:t>
      </w:r>
    </w:p>
    <w:p w:rsidR="0000123D" w:rsidRPr="0000123D" w:rsidRDefault="0000123D">
      <w:pPr>
        <w:pStyle w:val="Normaltindrag"/>
        <w:shd w:val="clear" w:color="000000" w:fill="auto"/>
      </w:pPr>
      <w:r w:rsidRPr="0000123D">
        <w:t>Vad som ovan anförs om stöd till jordbruket motsvarande den minskade återföringen till jordbruket bör riksdagen som sin mening ge regeringen till känna.</w:t>
      </w:r>
    </w:p>
    <w:p w:rsidR="0000123D" w:rsidRPr="0000123D" w:rsidRDefault="0000123D">
      <w:pPr>
        <w:pStyle w:val="Rubrik2"/>
        <w:shd w:val="clear" w:color="000000" w:fill="auto"/>
      </w:pPr>
      <w:bookmarkStart w:id="48" w:name="_Toc245540526"/>
      <w:bookmarkStart w:id="49" w:name="_Toc245540546"/>
      <w:bookmarkStart w:id="50" w:name="_Toc246303483"/>
      <w:r w:rsidRPr="0000123D">
        <w:t>Höjd skatt på handelsgödsel och bekämpningsmedel</w:t>
      </w:r>
      <w:bookmarkEnd w:id="48"/>
      <w:bookmarkEnd w:id="49"/>
      <w:bookmarkEnd w:id="50"/>
    </w:p>
    <w:p w:rsidR="0000123D" w:rsidRPr="0000123D" w:rsidRDefault="0000123D">
      <w:pPr>
        <w:shd w:val="clear" w:color="000000" w:fill="auto"/>
      </w:pPr>
      <w:r w:rsidRPr="0000123D">
        <w:t>Halterna av bekämpningsmedel ökar i vattendrag, sjöar och hav, vilket påve</w:t>
      </w:r>
      <w:r w:rsidRPr="0000123D">
        <w:t>r</w:t>
      </w:r>
      <w:r w:rsidRPr="0000123D">
        <w:t>kar det marina ekosystemet negativt. Trots detta föreslår regeringen att ska</w:t>
      </w:r>
      <w:r w:rsidRPr="0000123D">
        <w:t>t</w:t>
      </w:r>
      <w:r w:rsidRPr="0000123D">
        <w:t xml:space="preserve">ten på handelsgödsel tas bort. Vi avvisar förslaget. I stället föreslår vi, som ett led i att minska jordbrukets inverkan på övergödningen av haven, en höjning av skatten på handelsgödsel och bekämpningsmedel med 20 %. </w:t>
      </w:r>
    </w:p>
    <w:p w:rsidR="0000123D" w:rsidRPr="0000123D" w:rsidRDefault="0000123D">
      <w:pPr>
        <w:pStyle w:val="Normaltindrag"/>
        <w:shd w:val="clear" w:color="000000" w:fill="auto"/>
      </w:pPr>
      <w:r w:rsidRPr="0000123D">
        <w:t>Vad som ovan anförs om skatt på handelsgödsel och bekämpningsmedel bör riksdagen som sin mening ge regeringen till känna.</w:t>
      </w:r>
    </w:p>
    <w:p w:rsidR="0000123D" w:rsidRPr="0000123D" w:rsidRDefault="0000123D">
      <w:pPr>
        <w:pStyle w:val="Rubrik2"/>
        <w:shd w:val="clear" w:color="000000" w:fill="auto"/>
      </w:pPr>
      <w:bookmarkStart w:id="51" w:name="_Toc245540527"/>
      <w:bookmarkStart w:id="52" w:name="_Toc245540547"/>
      <w:bookmarkStart w:id="53" w:name="_Toc246303484"/>
      <w:r w:rsidRPr="0000123D">
        <w:t>Fasa ut skattebefrielsen för torv</w:t>
      </w:r>
      <w:bookmarkEnd w:id="51"/>
      <w:bookmarkEnd w:id="52"/>
      <w:bookmarkEnd w:id="53"/>
    </w:p>
    <w:p w:rsidR="0000123D" w:rsidRPr="0000123D" w:rsidRDefault="0000123D">
      <w:pPr>
        <w:shd w:val="clear" w:color="000000" w:fill="auto"/>
      </w:pPr>
      <w:r w:rsidRPr="0000123D">
        <w:t>Regeringen gör i propositionen bedömningen att det för närvarande inte är aktuellt att införa energiskatt på torv. Vänsterpartiet delar inte den bedö</w:t>
      </w:r>
      <w:r w:rsidRPr="0000123D">
        <w:t>m</w:t>
      </w:r>
      <w:r w:rsidRPr="0000123D">
        <w:t>ningen. Vi vill genomföra en femårig utfasning av koldioxidskattebefrielsen för torv. Torvbrytningen står i konflikt med klimatmål och naturvårdsmål och bidrar endast med en halv procent av landets energiförsörjning. Därför avv</w:t>
      </w:r>
      <w:r w:rsidRPr="0000123D">
        <w:t>i</w:t>
      </w:r>
      <w:r w:rsidRPr="0000123D">
        <w:t xml:space="preserve">sar vi den skattebefrielse vad gäller koldioxid som torven har. </w:t>
      </w:r>
    </w:p>
    <w:p w:rsidR="0000123D" w:rsidRPr="0000123D" w:rsidRDefault="0000123D">
      <w:pPr>
        <w:pStyle w:val="Normaltindrag"/>
        <w:shd w:val="clear" w:color="000000" w:fill="auto"/>
      </w:pPr>
      <w:r w:rsidRPr="0000123D">
        <w:t>Vad som ovan anförs om en femårig utfasning av koldioxidskattebefrielsen för torv bör riksdagen som sin mening ge regeringen till känna.</w:t>
      </w:r>
    </w:p>
    <w:p w:rsidR="0000123D" w:rsidRPr="0000123D" w:rsidRDefault="0000123D">
      <w:pPr>
        <w:pStyle w:val="Rubrik2"/>
        <w:shd w:val="clear" w:color="000000" w:fill="auto"/>
      </w:pPr>
      <w:bookmarkStart w:id="54" w:name="_Toc245540528"/>
      <w:bookmarkStart w:id="55" w:name="_Toc245540548"/>
      <w:bookmarkStart w:id="56" w:name="_Toc246303485"/>
      <w:r w:rsidRPr="0000123D">
        <w:t>Fastighetsskatt på vattenkraft och skatt på termisk effekt i kärnkraftverk</w:t>
      </w:r>
      <w:bookmarkEnd w:id="54"/>
      <w:bookmarkEnd w:id="55"/>
      <w:bookmarkEnd w:id="56"/>
    </w:p>
    <w:p w:rsidR="0000123D" w:rsidRPr="0000123D" w:rsidRDefault="0000123D">
      <w:pPr>
        <w:shd w:val="clear" w:color="000000" w:fill="auto"/>
      </w:pPr>
      <w:r w:rsidRPr="0000123D">
        <w:t>Utifrån de höga vinster som i dag görs på elkraft från vatten- och kärnkraft beroende på den avreglerade elmarknaden så anser Vänsterpartiet att en hö</w:t>
      </w:r>
      <w:r w:rsidRPr="0000123D">
        <w:t>j</w:t>
      </w:r>
      <w:r w:rsidRPr="0000123D">
        <w:t>ning av skatten på kärnkraft och vattenkraft är motiverad. Vi föreslår att fa</w:t>
      </w:r>
      <w:r w:rsidRPr="0000123D">
        <w:t>s</w:t>
      </w:r>
      <w:r w:rsidRPr="0000123D">
        <w:t>tighetsskatten på vattenkraft höjs med 10 % år 2010. Inför 2011 höjer vi a</w:t>
      </w:r>
      <w:r w:rsidRPr="0000123D">
        <w:t>m</w:t>
      </w:r>
      <w:r w:rsidRPr="0000123D">
        <w:t xml:space="preserve">bitionsnivån ytterligare. Likaså föreslår vi en höjning av skatten på termisk effekt i kärnkraftverk med 10 %, även här höjer vi skatten ytterligare 2011. </w:t>
      </w:r>
    </w:p>
    <w:p w:rsidR="0000123D" w:rsidRPr="0000123D" w:rsidRDefault="0000123D">
      <w:pPr>
        <w:pStyle w:val="Normaltindrag"/>
        <w:shd w:val="clear" w:color="000000" w:fill="auto"/>
      </w:pPr>
      <w:r w:rsidRPr="0000123D">
        <w:t>Vad som ovan anförs om höjning av fastighetsskatten på vattenkraft och skatt på termisk effekt i kärnkraftverk bör riksdagen som sin mening ge rege</w:t>
      </w:r>
      <w:r w:rsidRPr="0000123D">
        <w:t>r</w:t>
      </w:r>
      <w:r w:rsidRPr="0000123D">
        <w:t>ingen till känna.</w:t>
      </w:r>
    </w:p>
    <w:p w:rsidR="0000123D" w:rsidRPr="0000123D" w:rsidRDefault="0000123D">
      <w:pPr>
        <w:pStyle w:val="Rubrik2"/>
        <w:shd w:val="clear" w:color="000000" w:fill="auto"/>
      </w:pPr>
      <w:bookmarkStart w:id="57" w:name="_Toc245540529"/>
      <w:bookmarkStart w:id="58" w:name="_Toc245540549"/>
      <w:bookmarkStart w:id="59" w:name="_Toc246303486"/>
      <w:r w:rsidRPr="0000123D">
        <w:t>Lotteriskatt</w:t>
      </w:r>
      <w:bookmarkEnd w:id="57"/>
      <w:bookmarkEnd w:id="58"/>
      <w:bookmarkEnd w:id="59"/>
    </w:p>
    <w:p w:rsidR="0000123D" w:rsidRPr="0000123D" w:rsidRDefault="0000123D">
      <w:pPr>
        <w:shd w:val="clear" w:color="000000" w:fill="auto"/>
      </w:pPr>
      <w:r w:rsidRPr="0000123D">
        <w:t>Regeringen föreslog i samband med budgetpropositionen för 2008 en sän</w:t>
      </w:r>
      <w:r w:rsidRPr="0000123D">
        <w:t>k</w:t>
      </w:r>
      <w:r w:rsidRPr="0000123D">
        <w:t xml:space="preserve">ning av lotteriskatten. Vi delade inte regeringens bedömning beträffande ATG:s utveckling, varför en skattesänkning inte är befogad. </w:t>
      </w:r>
    </w:p>
    <w:p w:rsidR="0000123D" w:rsidRPr="0000123D" w:rsidRDefault="0000123D">
      <w:pPr>
        <w:pStyle w:val="Normaltindrag"/>
        <w:shd w:val="clear" w:color="000000" w:fill="auto"/>
      </w:pPr>
      <w:r w:rsidRPr="0000123D">
        <w:t>Vad som anförs om lotteriskatt bör riksdagen som sin mening ge regerin</w:t>
      </w:r>
      <w:r w:rsidRPr="0000123D">
        <w:t>g</w:t>
      </w:r>
      <w:r w:rsidRPr="0000123D">
        <w:t>en till känna.</w:t>
      </w:r>
    </w:p>
    <w:p w:rsidR="0000123D" w:rsidRPr="0000123D" w:rsidRDefault="0000123D">
      <w:pPr>
        <w:pStyle w:val="Rubrik2"/>
        <w:shd w:val="clear" w:color="000000" w:fill="auto"/>
      </w:pPr>
      <w:bookmarkStart w:id="60" w:name="_Toc245540530"/>
      <w:bookmarkStart w:id="61" w:name="_Toc246303487"/>
      <w:bookmarkEnd w:id="60"/>
      <w:r w:rsidRPr="0000123D">
        <w:t>Gemensamt rödgrönt förslag: Miljöfordonspaket</w:t>
      </w:r>
      <w:bookmarkEnd w:id="61"/>
    </w:p>
    <w:tbl>
      <w:tblPr>
        <w:tblStyle w:val="Enkeltabell1"/>
        <w:tblW w:w="59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tblGrid>
      <w:tr w:rsidR="00000000" w:rsidRPr="0000123D">
        <w:trPr>
          <w:cnfStyle w:val="100000000000" w:firstRow="1" w:lastRow="0" w:firstColumn="0" w:lastColumn="0" w:oddVBand="0" w:evenVBand="0" w:oddHBand="0" w:evenHBand="0" w:firstRowFirstColumn="0" w:firstRowLastColumn="0" w:lastRowFirstColumn="0" w:lastRowLastColumn="0"/>
        </w:trPr>
        <w:tc>
          <w:tcPr>
            <w:tcW w:w="6169" w:type="dxa"/>
            <w:tcBorders>
              <w:bottom w:val="none" w:sz="0" w:space="0" w:color="auto"/>
            </w:tcBorders>
          </w:tcPr>
          <w:p w:rsidR="0000123D" w:rsidRPr="0000123D" w:rsidRDefault="0000123D">
            <w:pPr>
              <w:shd w:val="clear" w:color="000000" w:fill="auto"/>
              <w:spacing w:before="60" w:line="200" w:lineRule="exact"/>
            </w:pPr>
            <w:r w:rsidRPr="0000123D">
              <w:t>Svensk fordonsindustri är en central del i den svenska ekonomin. Vi vill st</w:t>
            </w:r>
            <w:r w:rsidRPr="0000123D">
              <w:t>i</w:t>
            </w:r>
            <w:r w:rsidRPr="0000123D">
              <w:t>mulera fordonsindustrin att påskynda omställningen till produktion av mer miljösmarta fordon. På så sätt blir svensk industri mer konkurrenskra</w:t>
            </w:r>
            <w:r w:rsidRPr="0000123D">
              <w:t>f</w:t>
            </w:r>
            <w:r w:rsidRPr="0000123D">
              <w:t xml:space="preserve">tig i framtiden. </w:t>
            </w:r>
          </w:p>
          <w:p w:rsidR="0000123D" w:rsidRPr="0000123D" w:rsidRDefault="0000123D">
            <w:pPr>
              <w:pStyle w:val="Normaltindrag"/>
              <w:shd w:val="clear" w:color="000000" w:fill="auto"/>
              <w:spacing w:line="200" w:lineRule="exact"/>
            </w:pPr>
            <w:r w:rsidRPr="0000123D">
              <w:t>Vårt budskap är tydligt: Vi kommer att ställa allt hårdare krav på de fordon som säljs i Sverige. Kostnaden för att äga och använda fordon med höga utsläpp kommer att öka. Men vi är också tydliga med att vi är bere</w:t>
            </w:r>
            <w:r w:rsidRPr="0000123D">
              <w:t>d</w:t>
            </w:r>
            <w:r w:rsidRPr="0000123D">
              <w:t xml:space="preserve">da att ta ansvar för att stimulera en omställning av fordonsparken. Vi vill investera för att få bort gamla miljöfarliga och osäkra fordon och ersätta dem med nya och säkra miljöbilar och mer miljövänliga tyngre fordon. Miljöbilar och tyngre fordon med miljöprofil ska naturligtvis stimuleras, inte motarbetas. </w:t>
            </w:r>
          </w:p>
          <w:p w:rsidR="0000123D" w:rsidRPr="0000123D" w:rsidRDefault="0000123D">
            <w:pPr>
              <w:pStyle w:val="Normaltindrag"/>
              <w:shd w:val="clear" w:color="000000" w:fill="auto"/>
              <w:spacing w:line="200" w:lineRule="exact"/>
            </w:pPr>
            <w:r w:rsidRPr="0000123D">
              <w:t>Vi lägger nu fram ett gemensamt förslag som skulle minska bilismens mi</w:t>
            </w:r>
            <w:r w:rsidRPr="0000123D">
              <w:t>l</w:t>
            </w:r>
            <w:r w:rsidRPr="0000123D">
              <w:t>jöpåverkan och bidra till att vi når våra klimatmål samtidigt som svensk fo</w:t>
            </w:r>
            <w:r w:rsidRPr="0000123D">
              <w:t>r</w:t>
            </w:r>
            <w:r w:rsidRPr="0000123D">
              <w:t xml:space="preserve">donsindustris konkurrenskraft förstärks. </w:t>
            </w:r>
          </w:p>
          <w:p w:rsidR="0000123D" w:rsidRPr="0000123D" w:rsidRDefault="0000123D">
            <w:pPr>
              <w:shd w:val="clear" w:color="000000" w:fill="auto"/>
              <w:autoSpaceDE w:val="0"/>
              <w:autoSpaceDN w:val="0"/>
              <w:adjustRightInd w:val="0"/>
              <w:spacing w:before="60" w:line="200" w:lineRule="exact"/>
              <w:rPr>
                <w:i/>
                <w:color w:val="000000"/>
                <w:szCs w:val="24"/>
              </w:rPr>
            </w:pPr>
            <w:r w:rsidRPr="0000123D">
              <w:rPr>
                <w:i/>
                <w:color w:val="000000"/>
                <w:szCs w:val="24"/>
              </w:rPr>
              <w:t>Tydlig miljöbilsdefinition</w:t>
            </w:r>
          </w:p>
          <w:p w:rsidR="0000123D" w:rsidRPr="0000123D" w:rsidRDefault="0000123D">
            <w:pPr>
              <w:shd w:val="clear" w:color="000000" w:fill="auto"/>
              <w:spacing w:before="60" w:line="200" w:lineRule="exact"/>
            </w:pPr>
            <w:r w:rsidRPr="0000123D">
              <w:t>De oklarheter som i dag råder kring definitionen av ”miljöbil” hämmar försäljningen av miljösmarta bilar. I dag gäller olika regler för olika la</w:t>
            </w:r>
            <w:r w:rsidRPr="0000123D">
              <w:t>g</w:t>
            </w:r>
            <w:r w:rsidRPr="0000123D">
              <w:t>stiftningar, det finns även oklarheter mellan det lokala och nationella r</w:t>
            </w:r>
            <w:r w:rsidRPr="0000123D">
              <w:t>e</w:t>
            </w:r>
            <w:r w:rsidRPr="0000123D">
              <w:t>gelverket. Vi föreslår en enhetlig miljöbilsklassning. Vi vill att det ska finnas tre klasser som används vid alla regelverk som rör miljöbilar. Klassindelningen ska vara sådan att den successivt skärps i takt med att hela bilparken förändras i milj</w:t>
            </w:r>
            <w:r w:rsidRPr="0000123D">
              <w:t>ö</w:t>
            </w:r>
            <w:r w:rsidRPr="0000123D">
              <w:t>vänlig riktning. Miljöbilsdefinitionen ska inkludera hårda säkerhetskrav, i linje med kraven på statliga fordonsinköp (5 stjärnor i Euro-NCAP och ant</w:t>
            </w:r>
            <w:r w:rsidRPr="0000123D">
              <w:t>i</w:t>
            </w:r>
            <w:r w:rsidRPr="0000123D">
              <w:t>sladdsystem). Vi vill också verka för</w:t>
            </w:r>
            <w:r w:rsidRPr="0000123D">
              <w:t xml:space="preserve"> en enhetlig europeisk definition.</w:t>
            </w:r>
          </w:p>
          <w:p w:rsidR="0000123D" w:rsidRPr="0000123D" w:rsidRDefault="0000123D">
            <w:pPr>
              <w:pStyle w:val="Normaltindrag"/>
              <w:shd w:val="clear" w:color="000000" w:fill="auto"/>
              <w:spacing w:line="200" w:lineRule="exact"/>
            </w:pPr>
            <w:r w:rsidRPr="0000123D">
              <w:t>Vi föreslår att Vägverket ges i uppdrag att presentera förslag till en sa</w:t>
            </w:r>
            <w:r w:rsidRPr="0000123D">
              <w:t>m</w:t>
            </w:r>
            <w:r w:rsidRPr="0000123D">
              <w:t>manhållen och skärpt miljöbilsdefinition fr.o.m. 2011. Detta bör ges rege</w:t>
            </w:r>
            <w:r w:rsidRPr="0000123D">
              <w:t>r</w:t>
            </w:r>
            <w:r w:rsidRPr="0000123D">
              <w:t>in</w:t>
            </w:r>
            <w:r w:rsidRPr="0000123D">
              <w:t>g</w:t>
            </w:r>
            <w:r w:rsidRPr="0000123D">
              <w:t>en till känna.</w:t>
            </w:r>
          </w:p>
          <w:p w:rsidR="0000123D" w:rsidRPr="0000123D" w:rsidRDefault="0000123D">
            <w:pPr>
              <w:shd w:val="clear" w:color="000000" w:fill="auto"/>
              <w:autoSpaceDE w:val="0"/>
              <w:autoSpaceDN w:val="0"/>
              <w:adjustRightInd w:val="0"/>
              <w:spacing w:before="60" w:line="200" w:lineRule="exact"/>
              <w:rPr>
                <w:i/>
                <w:color w:val="000000"/>
                <w:szCs w:val="24"/>
              </w:rPr>
            </w:pPr>
            <w:r w:rsidRPr="0000123D">
              <w:rPr>
                <w:i/>
                <w:color w:val="000000"/>
                <w:szCs w:val="24"/>
              </w:rPr>
              <w:t>Beskattning av fordon</w:t>
            </w:r>
          </w:p>
          <w:p w:rsidR="0000123D" w:rsidRPr="0000123D" w:rsidRDefault="0000123D">
            <w:pPr>
              <w:shd w:val="clear" w:color="000000" w:fill="auto"/>
              <w:spacing w:before="60" w:line="200" w:lineRule="exact"/>
            </w:pPr>
            <w:r w:rsidRPr="0000123D">
              <w:t>Regeringen har föreslagit ett antal förändringar av beskattningen av fo</w:t>
            </w:r>
            <w:r w:rsidRPr="0000123D">
              <w:t>r</w:t>
            </w:r>
            <w:r w:rsidRPr="0000123D">
              <w:t>don. Däribland en skattebefrielse för personbilar med bättre miljöegensk</w:t>
            </w:r>
            <w:r w:rsidRPr="0000123D">
              <w:t>a</w:t>
            </w:r>
            <w:r w:rsidRPr="0000123D">
              <w:t xml:space="preserve">per. Vi menar att beskattningen av fordon behöver utformas på ett sätt som har större miljöstyrande effekt. Vår gemensamma uppfattning är att fordon med låga utsläpp ska gynnas och bilar med höga utsläpp ska betala mer, t.ex. genom en ökad koldioxidrelatering av förmånsbeskattningen och fordonsbeskattningen. </w:t>
            </w:r>
          </w:p>
          <w:p w:rsidR="0000123D" w:rsidRPr="0000123D" w:rsidRDefault="0000123D">
            <w:pPr>
              <w:shd w:val="clear" w:color="000000" w:fill="auto"/>
              <w:autoSpaceDE w:val="0"/>
              <w:autoSpaceDN w:val="0"/>
              <w:adjustRightInd w:val="0"/>
              <w:spacing w:before="60" w:line="200" w:lineRule="exact"/>
              <w:rPr>
                <w:i/>
                <w:color w:val="000000"/>
                <w:szCs w:val="24"/>
              </w:rPr>
            </w:pPr>
            <w:r w:rsidRPr="0000123D">
              <w:rPr>
                <w:i/>
                <w:color w:val="000000"/>
                <w:szCs w:val="24"/>
              </w:rPr>
              <w:t>Stöd till förnyelse av tunga fordon</w:t>
            </w:r>
          </w:p>
          <w:p w:rsidR="0000123D" w:rsidRPr="0000123D" w:rsidRDefault="0000123D">
            <w:pPr>
              <w:shd w:val="clear" w:color="000000" w:fill="auto"/>
              <w:tabs>
                <w:tab w:val="left" w:pos="720"/>
              </w:tabs>
              <w:autoSpaceDE w:val="0"/>
              <w:autoSpaceDN w:val="0"/>
              <w:adjustRightInd w:val="0"/>
              <w:spacing w:before="60" w:line="200" w:lineRule="exact"/>
              <w:rPr>
                <w:szCs w:val="24"/>
              </w:rPr>
            </w:pPr>
            <w:r w:rsidRPr="0000123D">
              <w:rPr>
                <w:color w:val="000000"/>
                <w:szCs w:val="24"/>
              </w:rPr>
              <w:t>Vi ser ett behov av att stimulera en förnyelse av de tunga fordonen. Det måste finnas en bra testmarknad i Sverige för ny teknik. Därför vill vi införa ett tillfälligt stöd för företag och kommuner som är villiga att agera referensku</w:t>
            </w:r>
            <w:r w:rsidRPr="0000123D">
              <w:rPr>
                <w:color w:val="000000"/>
                <w:szCs w:val="24"/>
              </w:rPr>
              <w:t>n</w:t>
            </w:r>
            <w:r w:rsidRPr="0000123D">
              <w:rPr>
                <w:color w:val="000000"/>
                <w:szCs w:val="24"/>
              </w:rPr>
              <w:t xml:space="preserve">der. Därmed kan vi påskynda </w:t>
            </w:r>
            <w:r w:rsidRPr="0000123D">
              <w:rPr>
                <w:szCs w:val="24"/>
              </w:rPr>
              <w:t>utbytet till bussar och lastbilar som drivs med förnybara bränslen, el och bränsleceller samt hybrider.</w:t>
            </w:r>
            <w:r w:rsidRPr="0000123D">
              <w:rPr>
                <w:color w:val="000000"/>
                <w:szCs w:val="24"/>
              </w:rPr>
              <w:t xml:space="preserve"> </w:t>
            </w:r>
            <w:r w:rsidRPr="0000123D">
              <w:rPr>
                <w:szCs w:val="24"/>
              </w:rPr>
              <w:t xml:space="preserve">År 2010 vill vi avsätta 50 miljoner i en särskild stimulans. </w:t>
            </w:r>
          </w:p>
          <w:p w:rsidR="0000123D" w:rsidRPr="0000123D" w:rsidRDefault="0000123D">
            <w:pPr>
              <w:shd w:val="clear" w:color="000000" w:fill="auto"/>
              <w:autoSpaceDE w:val="0"/>
              <w:autoSpaceDN w:val="0"/>
              <w:adjustRightInd w:val="0"/>
              <w:spacing w:before="60" w:line="200" w:lineRule="exact"/>
              <w:rPr>
                <w:i/>
                <w:color w:val="000000"/>
                <w:szCs w:val="24"/>
              </w:rPr>
            </w:pPr>
          </w:p>
          <w:p w:rsidR="0000123D" w:rsidRPr="0000123D" w:rsidRDefault="0000123D">
            <w:pPr>
              <w:shd w:val="clear" w:color="000000" w:fill="auto"/>
              <w:autoSpaceDE w:val="0"/>
              <w:autoSpaceDN w:val="0"/>
              <w:adjustRightInd w:val="0"/>
              <w:spacing w:before="60" w:line="200" w:lineRule="exact"/>
              <w:rPr>
                <w:i/>
                <w:color w:val="000000"/>
                <w:szCs w:val="24"/>
              </w:rPr>
            </w:pPr>
            <w:r w:rsidRPr="0000123D">
              <w:rPr>
                <w:i/>
                <w:color w:val="000000"/>
                <w:szCs w:val="24"/>
              </w:rPr>
              <w:t>Allmän skrotningspremie</w:t>
            </w:r>
          </w:p>
          <w:p w:rsidR="0000123D" w:rsidRPr="0000123D" w:rsidRDefault="0000123D">
            <w:pPr>
              <w:shd w:val="clear" w:color="000000" w:fill="auto"/>
              <w:tabs>
                <w:tab w:val="left" w:pos="720"/>
              </w:tabs>
              <w:autoSpaceDE w:val="0"/>
              <w:autoSpaceDN w:val="0"/>
              <w:adjustRightInd w:val="0"/>
              <w:spacing w:before="60" w:line="200" w:lineRule="exact"/>
              <w:rPr>
                <w:color w:val="000000"/>
                <w:szCs w:val="24"/>
              </w:rPr>
            </w:pPr>
            <w:r w:rsidRPr="0000123D">
              <w:rPr>
                <w:color w:val="000000"/>
                <w:szCs w:val="24"/>
              </w:rPr>
              <w:t>Det finns i dag ett stort antal bilar i trafik som saknar katalysator och med bristande säkerhet. Vi vill därför investera i en allmän skrotningspremie under de kommande åren. Ersättningen som betalas ut bör vara ca 5 000 kr per bil. Systemet med skrotningspremie ska utformas så att tillverkarnas producen</w:t>
            </w:r>
            <w:r w:rsidRPr="0000123D">
              <w:rPr>
                <w:color w:val="000000"/>
                <w:szCs w:val="24"/>
              </w:rPr>
              <w:t>t</w:t>
            </w:r>
            <w:r w:rsidRPr="0000123D">
              <w:rPr>
                <w:color w:val="000000"/>
                <w:szCs w:val="24"/>
              </w:rPr>
              <w:t>ansvar inte begränsas. Vi avsätter 100 miljoner kronor per år till Vägverket för att utforma och administrera ett system för att stimulera skrotning av bilar tillverkade före 1989.</w:t>
            </w:r>
          </w:p>
          <w:p w:rsidR="0000123D" w:rsidRPr="0000123D" w:rsidRDefault="0000123D">
            <w:pPr>
              <w:shd w:val="clear" w:color="000000" w:fill="auto"/>
              <w:autoSpaceDE w:val="0"/>
              <w:autoSpaceDN w:val="0"/>
              <w:adjustRightInd w:val="0"/>
              <w:spacing w:before="60" w:line="200" w:lineRule="exact"/>
              <w:rPr>
                <w:i/>
                <w:color w:val="000000"/>
                <w:szCs w:val="24"/>
              </w:rPr>
            </w:pPr>
            <w:r w:rsidRPr="0000123D">
              <w:rPr>
                <w:i/>
                <w:color w:val="000000"/>
                <w:szCs w:val="24"/>
              </w:rPr>
              <w:t xml:space="preserve">Efterhandskonvertering </w:t>
            </w:r>
          </w:p>
          <w:p w:rsidR="0000123D" w:rsidRPr="0000123D" w:rsidRDefault="0000123D">
            <w:pPr>
              <w:shd w:val="clear" w:color="000000" w:fill="auto"/>
              <w:tabs>
                <w:tab w:val="left" w:pos="720"/>
              </w:tabs>
              <w:autoSpaceDE w:val="0"/>
              <w:autoSpaceDN w:val="0"/>
              <w:adjustRightInd w:val="0"/>
              <w:spacing w:before="60" w:line="200" w:lineRule="exact"/>
              <w:rPr>
                <w:color w:val="000000"/>
                <w:szCs w:val="24"/>
              </w:rPr>
            </w:pPr>
            <w:r w:rsidRPr="0000123D">
              <w:rPr>
                <w:color w:val="000000"/>
                <w:szCs w:val="24"/>
              </w:rPr>
              <w:t>Vi vill under 2010 och 2011 införa en konverteringspremie för byte från be</w:t>
            </w:r>
            <w:r w:rsidRPr="0000123D">
              <w:rPr>
                <w:color w:val="000000"/>
                <w:szCs w:val="24"/>
              </w:rPr>
              <w:t>n</w:t>
            </w:r>
            <w:r w:rsidRPr="0000123D">
              <w:rPr>
                <w:color w:val="000000"/>
                <w:szCs w:val="24"/>
              </w:rPr>
              <w:t>sin till etanol, biogas eller el, inom en budgetram på 50 miljoner per år. Pr</w:t>
            </w:r>
            <w:r w:rsidRPr="0000123D">
              <w:rPr>
                <w:color w:val="000000"/>
                <w:szCs w:val="24"/>
              </w:rPr>
              <w:t>e</w:t>
            </w:r>
            <w:r w:rsidRPr="0000123D">
              <w:rPr>
                <w:color w:val="000000"/>
                <w:szCs w:val="24"/>
              </w:rPr>
              <w:t xml:space="preserve">mien bör vara ca </w:t>
            </w:r>
            <w:r w:rsidRPr="0000123D">
              <w:rPr>
                <w:szCs w:val="24"/>
              </w:rPr>
              <w:t xml:space="preserve">5 000 kr för byte bensin till etanol och ca 10 000 kr för byte till biogas och el. </w:t>
            </w:r>
            <w:r w:rsidRPr="0000123D">
              <w:rPr>
                <w:color w:val="000000"/>
                <w:szCs w:val="24"/>
              </w:rPr>
              <w:t xml:space="preserve">Stödet till efterhandskonvertering ska inte göras permanent. Vi vill också se över fordonsbeskattningen så att konverterade fordon får en mer förmånlig beskattning. </w:t>
            </w:r>
          </w:p>
          <w:p w:rsidR="0000123D" w:rsidRPr="0000123D" w:rsidRDefault="0000123D">
            <w:pPr>
              <w:shd w:val="clear" w:color="000000" w:fill="auto"/>
              <w:spacing w:before="60" w:line="200" w:lineRule="exact"/>
              <w:rPr>
                <w:i/>
                <w:szCs w:val="24"/>
              </w:rPr>
            </w:pPr>
            <w:r w:rsidRPr="0000123D">
              <w:rPr>
                <w:i/>
                <w:szCs w:val="24"/>
              </w:rPr>
              <w:t xml:space="preserve">Stimulans för utbyggnad av infrastruktur för nya bränslen  </w:t>
            </w:r>
          </w:p>
          <w:p w:rsidR="0000123D" w:rsidRPr="0000123D" w:rsidRDefault="0000123D">
            <w:pPr>
              <w:shd w:val="clear" w:color="000000" w:fill="auto"/>
              <w:spacing w:before="60" w:line="200" w:lineRule="exact"/>
            </w:pPr>
            <w:r w:rsidRPr="0000123D">
              <w:t>Vi vill påskynda utbyggnaden av förnybara bränslen genom ett investe</w:t>
            </w:r>
            <w:r w:rsidRPr="0000123D">
              <w:t>r</w:t>
            </w:r>
            <w:r w:rsidRPr="0000123D">
              <w:t>ingsprogram nästa år. Programmet ska stimulera en utbyggnad av exe</w:t>
            </w:r>
            <w:r w:rsidRPr="0000123D">
              <w:t>m</w:t>
            </w:r>
            <w:r w:rsidRPr="0000123D">
              <w:t>pelvis den svenska biogasproduktionen och distributionen för att möjligg</w:t>
            </w:r>
            <w:r w:rsidRPr="0000123D">
              <w:t>ö</w:t>
            </w:r>
            <w:r w:rsidRPr="0000123D">
              <w:t>ra tillgång på mackar med biogas runt om i landet. Finansieringen bör vara ca 100 miljoner kronor och finansieras inom ramen för Klimp. Laddstati</w:t>
            </w:r>
            <w:r w:rsidRPr="0000123D">
              <w:t>o</w:t>
            </w:r>
            <w:r w:rsidRPr="0000123D">
              <w:t>ner för el bör också främjas.</w:t>
            </w:r>
          </w:p>
        </w:tc>
      </w:tr>
    </w:tbl>
    <w:tbl>
      <w:tblPr>
        <w:tblW w:w="5954" w:type="dxa"/>
        <w:tblInd w:w="-5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BF" w:firstRow="1" w:lastRow="0" w:firstColumn="1" w:lastColumn="0" w:noHBand="0" w:noVBand="0"/>
      </w:tblPr>
      <w:tblGrid>
        <w:gridCol w:w="2197"/>
        <w:gridCol w:w="1384"/>
        <w:gridCol w:w="1173"/>
        <w:gridCol w:w="1200"/>
      </w:tblGrid>
      <w:tr w:rsidR="00000000" w:rsidRPr="0000123D">
        <w:trPr>
          <w:trHeight w:val="300"/>
        </w:trPr>
        <w:tc>
          <w:tcPr>
            <w:tcW w:w="2197" w:type="dxa"/>
            <w:tcBorders>
              <w:top w:val="nil"/>
              <w:left w:val="single" w:sz="4" w:space="0" w:color="auto"/>
              <w:bottom w:val="single" w:sz="4" w:space="0" w:color="auto"/>
            </w:tcBorders>
            <w:vAlign w:val="bottom"/>
          </w:tcPr>
          <w:p w:rsidR="0000123D" w:rsidRPr="0000123D" w:rsidRDefault="0000123D">
            <w:pPr>
              <w:shd w:val="clear" w:color="000000" w:fill="auto"/>
              <w:autoSpaceDE w:val="0"/>
              <w:autoSpaceDN w:val="0"/>
              <w:adjustRightInd w:val="0"/>
              <w:spacing w:before="60" w:line="200" w:lineRule="exact"/>
              <w:rPr>
                <w:color w:val="000000"/>
                <w:sz w:val="16"/>
                <w:szCs w:val="16"/>
              </w:rPr>
            </w:pPr>
            <w:r w:rsidRPr="0000123D">
              <w:rPr>
                <w:b/>
                <w:bCs/>
                <w:color w:val="000000"/>
                <w:sz w:val="16"/>
                <w:szCs w:val="16"/>
              </w:rPr>
              <w:t>Kostnad/besked</w:t>
            </w:r>
          </w:p>
        </w:tc>
        <w:tc>
          <w:tcPr>
            <w:tcW w:w="1384" w:type="dxa"/>
            <w:tcBorders>
              <w:top w:val="nil"/>
              <w:bottom w:val="single" w:sz="4" w:space="0" w:color="auto"/>
            </w:tcBorders>
            <w:vAlign w:val="bottom"/>
          </w:tcPr>
          <w:p w:rsidR="0000123D" w:rsidRPr="0000123D" w:rsidRDefault="0000123D">
            <w:pPr>
              <w:shd w:val="clear" w:color="000000" w:fill="auto"/>
              <w:autoSpaceDE w:val="0"/>
              <w:autoSpaceDN w:val="0"/>
              <w:adjustRightInd w:val="0"/>
              <w:spacing w:before="60" w:line="200" w:lineRule="exact"/>
              <w:jc w:val="right"/>
              <w:rPr>
                <w:b/>
                <w:bCs/>
                <w:color w:val="000000"/>
                <w:sz w:val="16"/>
                <w:szCs w:val="16"/>
              </w:rPr>
            </w:pPr>
            <w:r w:rsidRPr="0000123D">
              <w:rPr>
                <w:b/>
                <w:bCs/>
                <w:color w:val="000000"/>
                <w:sz w:val="16"/>
                <w:szCs w:val="16"/>
              </w:rPr>
              <w:t>2010</w:t>
            </w:r>
          </w:p>
        </w:tc>
        <w:tc>
          <w:tcPr>
            <w:tcW w:w="1173" w:type="dxa"/>
            <w:tcBorders>
              <w:top w:val="nil"/>
              <w:bottom w:val="single" w:sz="4" w:space="0" w:color="auto"/>
            </w:tcBorders>
            <w:vAlign w:val="bottom"/>
          </w:tcPr>
          <w:p w:rsidR="0000123D" w:rsidRPr="0000123D" w:rsidRDefault="0000123D">
            <w:pPr>
              <w:shd w:val="clear" w:color="000000" w:fill="auto"/>
              <w:autoSpaceDE w:val="0"/>
              <w:autoSpaceDN w:val="0"/>
              <w:adjustRightInd w:val="0"/>
              <w:spacing w:before="60" w:line="200" w:lineRule="exact"/>
              <w:jc w:val="right"/>
              <w:rPr>
                <w:b/>
                <w:bCs/>
                <w:color w:val="000000"/>
                <w:sz w:val="16"/>
                <w:szCs w:val="16"/>
              </w:rPr>
            </w:pPr>
            <w:r w:rsidRPr="0000123D">
              <w:rPr>
                <w:b/>
                <w:bCs/>
                <w:color w:val="000000"/>
                <w:sz w:val="16"/>
                <w:szCs w:val="16"/>
              </w:rPr>
              <w:t>2011</w:t>
            </w:r>
          </w:p>
        </w:tc>
        <w:tc>
          <w:tcPr>
            <w:tcW w:w="1200" w:type="dxa"/>
            <w:tcBorders>
              <w:top w:val="nil"/>
              <w:bottom w:val="single" w:sz="4" w:space="0" w:color="auto"/>
              <w:right w:val="single" w:sz="4" w:space="0" w:color="auto"/>
            </w:tcBorders>
            <w:vAlign w:val="bottom"/>
          </w:tcPr>
          <w:p w:rsidR="0000123D" w:rsidRPr="0000123D" w:rsidRDefault="0000123D">
            <w:pPr>
              <w:shd w:val="clear" w:color="000000" w:fill="auto"/>
              <w:autoSpaceDE w:val="0"/>
              <w:autoSpaceDN w:val="0"/>
              <w:adjustRightInd w:val="0"/>
              <w:spacing w:before="60" w:line="200" w:lineRule="exact"/>
              <w:jc w:val="right"/>
              <w:rPr>
                <w:b/>
                <w:bCs/>
                <w:color w:val="000000"/>
                <w:sz w:val="16"/>
                <w:szCs w:val="16"/>
              </w:rPr>
            </w:pPr>
            <w:r w:rsidRPr="0000123D">
              <w:rPr>
                <w:b/>
                <w:bCs/>
                <w:color w:val="000000"/>
                <w:sz w:val="16"/>
                <w:szCs w:val="16"/>
              </w:rPr>
              <w:t>2012</w:t>
            </w:r>
          </w:p>
        </w:tc>
      </w:tr>
      <w:tr w:rsidR="00000000" w:rsidRPr="0000123D">
        <w:trPr>
          <w:trHeight w:val="300"/>
        </w:trPr>
        <w:tc>
          <w:tcPr>
            <w:tcW w:w="2197" w:type="dxa"/>
            <w:tcBorders>
              <w:top w:val="single" w:sz="4" w:space="0" w:color="auto"/>
            </w:tcBorders>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Beskattning av fordon</w:t>
            </w:r>
          </w:p>
          <w:p w:rsidR="0000123D" w:rsidRPr="0000123D" w:rsidRDefault="0000123D">
            <w:pPr>
              <w:shd w:val="clear" w:color="000000" w:fill="auto"/>
              <w:autoSpaceDE w:val="0"/>
              <w:autoSpaceDN w:val="0"/>
              <w:adjustRightInd w:val="0"/>
              <w:spacing w:before="60" w:line="200" w:lineRule="exact"/>
              <w:jc w:val="left"/>
              <w:rPr>
                <w:iCs/>
                <w:color w:val="000000"/>
                <w:sz w:val="16"/>
                <w:szCs w:val="16"/>
              </w:rPr>
            </w:pPr>
          </w:p>
        </w:tc>
        <w:tc>
          <w:tcPr>
            <w:tcW w:w="1384" w:type="dxa"/>
            <w:tcBorders>
              <w:top w:val="single" w:sz="4" w:space="0" w:color="auto"/>
            </w:tcBorders>
            <w:vAlign w:val="bottom"/>
          </w:tcPr>
          <w:p w:rsidR="0000123D" w:rsidRPr="0000123D" w:rsidRDefault="0000123D">
            <w:pPr>
              <w:shd w:val="clear" w:color="000000" w:fill="auto"/>
              <w:autoSpaceDE w:val="0"/>
              <w:autoSpaceDN w:val="0"/>
              <w:adjustRightInd w:val="0"/>
              <w:spacing w:before="60" w:line="200" w:lineRule="exact"/>
              <w:rPr>
                <w:color w:val="000000"/>
                <w:sz w:val="16"/>
                <w:szCs w:val="16"/>
              </w:rPr>
            </w:pPr>
            <w:r w:rsidRPr="0000123D">
              <w:rPr>
                <w:color w:val="000000"/>
                <w:sz w:val="16"/>
                <w:szCs w:val="16"/>
              </w:rPr>
              <w:t>Samma modell som regeringen alt. samma kostnad</w:t>
            </w:r>
            <w:r w:rsidRPr="0000123D">
              <w:rPr>
                <w:color w:val="000000"/>
                <w:sz w:val="16"/>
                <w:szCs w:val="16"/>
              </w:rPr>
              <w:t>s</w:t>
            </w:r>
            <w:r w:rsidRPr="0000123D">
              <w:rPr>
                <w:color w:val="000000"/>
                <w:sz w:val="16"/>
                <w:szCs w:val="16"/>
              </w:rPr>
              <w:t>ram som regerin</w:t>
            </w:r>
            <w:r w:rsidRPr="0000123D">
              <w:rPr>
                <w:color w:val="000000"/>
                <w:sz w:val="16"/>
                <w:szCs w:val="16"/>
              </w:rPr>
              <w:t>g</w:t>
            </w:r>
            <w:r w:rsidRPr="0000123D">
              <w:rPr>
                <w:color w:val="000000"/>
                <w:sz w:val="16"/>
                <w:szCs w:val="16"/>
              </w:rPr>
              <w:t>en</w:t>
            </w:r>
          </w:p>
        </w:tc>
        <w:tc>
          <w:tcPr>
            <w:tcW w:w="1173" w:type="dxa"/>
            <w:tcBorders>
              <w:top w:val="single" w:sz="4" w:space="0" w:color="auto"/>
            </w:tcBorders>
          </w:tcPr>
          <w:p w:rsidR="0000123D" w:rsidRPr="0000123D" w:rsidRDefault="0000123D">
            <w:pPr>
              <w:shd w:val="clear" w:color="000000" w:fill="auto"/>
              <w:autoSpaceDE w:val="0"/>
              <w:autoSpaceDN w:val="0"/>
              <w:adjustRightInd w:val="0"/>
              <w:spacing w:before="60" w:line="200" w:lineRule="exact"/>
              <w:rPr>
                <w:color w:val="000000"/>
                <w:sz w:val="16"/>
                <w:szCs w:val="16"/>
              </w:rPr>
            </w:pPr>
          </w:p>
        </w:tc>
        <w:tc>
          <w:tcPr>
            <w:tcW w:w="1200" w:type="dxa"/>
            <w:tcBorders>
              <w:top w:val="single" w:sz="4" w:space="0" w:color="auto"/>
            </w:tcBorders>
            <w:vAlign w:val="bottom"/>
          </w:tcPr>
          <w:p w:rsidR="0000123D" w:rsidRPr="0000123D" w:rsidRDefault="0000123D">
            <w:pPr>
              <w:shd w:val="clear" w:color="000000" w:fill="auto"/>
              <w:autoSpaceDE w:val="0"/>
              <w:autoSpaceDN w:val="0"/>
              <w:adjustRightInd w:val="0"/>
              <w:spacing w:before="60" w:line="200" w:lineRule="exact"/>
              <w:rPr>
                <w:color w:val="000000"/>
                <w:sz w:val="16"/>
                <w:szCs w:val="16"/>
              </w:rPr>
            </w:pPr>
          </w:p>
        </w:tc>
      </w:tr>
      <w:tr w:rsidR="00000000" w:rsidRPr="0000123D">
        <w:trPr>
          <w:trHeight w:val="300"/>
        </w:trPr>
        <w:tc>
          <w:tcPr>
            <w:tcW w:w="2197" w:type="dxa"/>
          </w:tcPr>
          <w:p w:rsidR="0000123D" w:rsidRPr="0000123D" w:rsidRDefault="0000123D">
            <w:pPr>
              <w:shd w:val="clear" w:color="000000" w:fill="auto"/>
              <w:autoSpaceDE w:val="0"/>
              <w:autoSpaceDN w:val="0"/>
              <w:adjustRightInd w:val="0"/>
              <w:spacing w:before="60" w:line="200" w:lineRule="exact"/>
              <w:jc w:val="left"/>
              <w:rPr>
                <w:iCs/>
                <w:color w:val="000000"/>
                <w:sz w:val="16"/>
                <w:szCs w:val="16"/>
              </w:rPr>
            </w:pPr>
            <w:r w:rsidRPr="0000123D">
              <w:rPr>
                <w:iCs/>
                <w:color w:val="000000"/>
                <w:sz w:val="16"/>
                <w:szCs w:val="16"/>
              </w:rPr>
              <w:t>Tydlig miljöbilsdefinition</w:t>
            </w:r>
          </w:p>
        </w:tc>
        <w:tc>
          <w:tcPr>
            <w:tcW w:w="1384" w:type="dxa"/>
          </w:tcPr>
          <w:p w:rsidR="0000123D" w:rsidRPr="0000123D" w:rsidRDefault="0000123D">
            <w:pPr>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w:t>
            </w:r>
          </w:p>
        </w:tc>
        <w:tc>
          <w:tcPr>
            <w:tcW w:w="1173" w:type="dxa"/>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Ny hårdare klassning (nationell)</w:t>
            </w:r>
          </w:p>
        </w:tc>
        <w:tc>
          <w:tcPr>
            <w:tcW w:w="1200" w:type="dxa"/>
            <w:vAlign w:val="bottom"/>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Ny hårdare klassning (n</w:t>
            </w:r>
            <w:r w:rsidRPr="0000123D">
              <w:rPr>
                <w:color w:val="000000"/>
                <w:sz w:val="16"/>
                <w:szCs w:val="16"/>
              </w:rPr>
              <w:t>a</w:t>
            </w:r>
            <w:r w:rsidRPr="0000123D">
              <w:rPr>
                <w:color w:val="000000"/>
                <w:sz w:val="16"/>
                <w:szCs w:val="16"/>
              </w:rPr>
              <w:t>tionell)</w:t>
            </w:r>
          </w:p>
        </w:tc>
      </w:tr>
      <w:tr w:rsidR="00000000" w:rsidRPr="0000123D">
        <w:trPr>
          <w:trHeight w:val="300"/>
        </w:trPr>
        <w:tc>
          <w:tcPr>
            <w:tcW w:w="2197" w:type="dxa"/>
            <w:tcBorders>
              <w:bottom w:val="nil"/>
            </w:tcBorders>
          </w:tcPr>
          <w:p w:rsidR="0000123D" w:rsidRPr="0000123D" w:rsidRDefault="0000123D">
            <w:pPr>
              <w:shd w:val="clear" w:color="000000" w:fill="auto"/>
              <w:autoSpaceDE w:val="0"/>
              <w:autoSpaceDN w:val="0"/>
              <w:adjustRightInd w:val="0"/>
              <w:spacing w:before="60" w:line="200" w:lineRule="exact"/>
              <w:jc w:val="left"/>
              <w:rPr>
                <w:iCs/>
                <w:color w:val="000000"/>
                <w:sz w:val="16"/>
                <w:szCs w:val="16"/>
              </w:rPr>
            </w:pPr>
            <w:r w:rsidRPr="0000123D">
              <w:rPr>
                <w:sz w:val="16"/>
                <w:szCs w:val="16"/>
              </w:rPr>
              <w:t xml:space="preserve">Infrastruktur för nya bränslen </w:t>
            </w:r>
          </w:p>
        </w:tc>
        <w:tc>
          <w:tcPr>
            <w:tcW w:w="1384" w:type="dxa"/>
            <w:tcBorders>
              <w:bottom w:val="nil"/>
            </w:tcBorders>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100 miljoner, inom ram för Klimp</w:t>
            </w:r>
          </w:p>
        </w:tc>
        <w:tc>
          <w:tcPr>
            <w:tcW w:w="1173" w:type="dxa"/>
            <w:tcBorders>
              <w:bottom w:val="nil"/>
            </w:tcBorders>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Inget besked</w:t>
            </w:r>
          </w:p>
        </w:tc>
        <w:tc>
          <w:tcPr>
            <w:tcW w:w="1200" w:type="dxa"/>
            <w:tcBorders>
              <w:bottom w:val="nil"/>
            </w:tcBorders>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Inget besked</w:t>
            </w:r>
          </w:p>
          <w:p w:rsidR="0000123D" w:rsidRPr="0000123D" w:rsidRDefault="0000123D">
            <w:pPr>
              <w:shd w:val="clear" w:color="000000" w:fill="auto"/>
              <w:autoSpaceDE w:val="0"/>
              <w:autoSpaceDN w:val="0"/>
              <w:adjustRightInd w:val="0"/>
              <w:spacing w:before="60" w:line="200" w:lineRule="exact"/>
              <w:jc w:val="left"/>
              <w:rPr>
                <w:color w:val="000000"/>
                <w:sz w:val="16"/>
                <w:szCs w:val="16"/>
              </w:rPr>
            </w:pPr>
          </w:p>
        </w:tc>
      </w:tr>
      <w:tr w:rsidR="00000000" w:rsidRPr="0000123D">
        <w:trPr>
          <w:trHeight w:val="535"/>
        </w:trPr>
        <w:tc>
          <w:tcPr>
            <w:tcW w:w="2197" w:type="dxa"/>
            <w:tcBorders>
              <w:top w:val="nil"/>
              <w:bottom w:val="single" w:sz="4" w:space="0" w:color="auto"/>
            </w:tcBorders>
          </w:tcPr>
          <w:p w:rsidR="0000123D" w:rsidRPr="0000123D" w:rsidRDefault="0000123D">
            <w:pPr>
              <w:keepNext/>
              <w:keepLines/>
              <w:shd w:val="clear" w:color="000000" w:fill="auto"/>
              <w:autoSpaceDE w:val="0"/>
              <w:autoSpaceDN w:val="0"/>
              <w:adjustRightInd w:val="0"/>
              <w:spacing w:before="60" w:line="200" w:lineRule="exact"/>
              <w:jc w:val="left"/>
              <w:rPr>
                <w:iCs/>
                <w:color w:val="000000"/>
                <w:sz w:val="16"/>
                <w:szCs w:val="16"/>
              </w:rPr>
            </w:pPr>
            <w:r w:rsidRPr="0000123D">
              <w:rPr>
                <w:iCs/>
                <w:color w:val="000000"/>
                <w:sz w:val="16"/>
                <w:szCs w:val="16"/>
              </w:rPr>
              <w:t>Allmän skrotningspremie</w:t>
            </w:r>
          </w:p>
        </w:tc>
        <w:tc>
          <w:tcPr>
            <w:tcW w:w="1384" w:type="dxa"/>
            <w:tcBorders>
              <w:top w:val="nil"/>
              <w:bottom w:val="single" w:sz="4" w:space="0" w:color="auto"/>
            </w:tcBorders>
          </w:tcPr>
          <w:p w:rsidR="0000123D" w:rsidRPr="0000123D" w:rsidRDefault="0000123D">
            <w:pPr>
              <w:keepNext/>
              <w:keepLines/>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100</w:t>
            </w:r>
          </w:p>
        </w:tc>
        <w:tc>
          <w:tcPr>
            <w:tcW w:w="1173" w:type="dxa"/>
            <w:tcBorders>
              <w:top w:val="nil"/>
              <w:bottom w:val="single" w:sz="4" w:space="0" w:color="auto"/>
            </w:tcBorders>
          </w:tcPr>
          <w:p w:rsidR="0000123D" w:rsidRPr="0000123D" w:rsidRDefault="0000123D">
            <w:pPr>
              <w:keepNext/>
              <w:keepLines/>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100</w:t>
            </w:r>
          </w:p>
        </w:tc>
        <w:tc>
          <w:tcPr>
            <w:tcW w:w="1200" w:type="dxa"/>
            <w:tcBorders>
              <w:top w:val="nil"/>
              <w:bottom w:val="single" w:sz="4" w:space="0" w:color="auto"/>
            </w:tcBorders>
          </w:tcPr>
          <w:p w:rsidR="0000123D" w:rsidRPr="0000123D" w:rsidRDefault="0000123D">
            <w:pPr>
              <w:keepNext/>
              <w:keepLines/>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100</w:t>
            </w:r>
          </w:p>
        </w:tc>
      </w:tr>
      <w:tr w:rsidR="00000000" w:rsidRPr="0000123D">
        <w:trPr>
          <w:trHeight w:val="672"/>
        </w:trPr>
        <w:tc>
          <w:tcPr>
            <w:tcW w:w="2197" w:type="dxa"/>
            <w:tcBorders>
              <w:top w:val="single" w:sz="4" w:space="0" w:color="auto"/>
            </w:tcBorders>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iCs/>
                <w:color w:val="000000"/>
                <w:sz w:val="16"/>
                <w:szCs w:val="16"/>
              </w:rPr>
              <w:t>Efterhandskonvertering</w:t>
            </w:r>
          </w:p>
        </w:tc>
        <w:tc>
          <w:tcPr>
            <w:tcW w:w="1384" w:type="dxa"/>
            <w:tcBorders>
              <w:top w:val="single" w:sz="4" w:space="0" w:color="auto"/>
            </w:tcBorders>
          </w:tcPr>
          <w:p w:rsidR="0000123D" w:rsidRPr="0000123D" w:rsidRDefault="0000123D">
            <w:pPr>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50</w:t>
            </w:r>
          </w:p>
        </w:tc>
        <w:tc>
          <w:tcPr>
            <w:tcW w:w="1173" w:type="dxa"/>
            <w:tcBorders>
              <w:top w:val="single" w:sz="4" w:space="0" w:color="auto"/>
            </w:tcBorders>
          </w:tcPr>
          <w:p w:rsidR="0000123D" w:rsidRPr="0000123D" w:rsidRDefault="0000123D">
            <w:pPr>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50</w:t>
            </w:r>
          </w:p>
        </w:tc>
        <w:tc>
          <w:tcPr>
            <w:tcW w:w="1200" w:type="dxa"/>
            <w:tcBorders>
              <w:top w:val="single" w:sz="4" w:space="0" w:color="auto"/>
            </w:tcBorders>
          </w:tcPr>
          <w:p w:rsidR="0000123D" w:rsidRPr="0000123D" w:rsidRDefault="0000123D">
            <w:pPr>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0</w:t>
            </w:r>
          </w:p>
        </w:tc>
      </w:tr>
      <w:tr w:rsidR="00000000" w:rsidRPr="0000123D">
        <w:trPr>
          <w:trHeight w:val="447"/>
        </w:trPr>
        <w:tc>
          <w:tcPr>
            <w:tcW w:w="2197" w:type="dxa"/>
            <w:tcBorders>
              <w:bottom w:val="single" w:sz="4" w:space="0" w:color="auto"/>
            </w:tcBorders>
          </w:tcPr>
          <w:p w:rsidR="0000123D" w:rsidRPr="0000123D" w:rsidRDefault="0000123D">
            <w:pPr>
              <w:shd w:val="clear" w:color="000000" w:fill="auto"/>
              <w:autoSpaceDE w:val="0"/>
              <w:autoSpaceDN w:val="0"/>
              <w:adjustRightInd w:val="0"/>
              <w:spacing w:before="60" w:line="200" w:lineRule="exact"/>
              <w:jc w:val="left"/>
              <w:rPr>
                <w:color w:val="000000"/>
                <w:sz w:val="16"/>
                <w:szCs w:val="16"/>
              </w:rPr>
            </w:pPr>
            <w:r w:rsidRPr="0000123D">
              <w:rPr>
                <w:color w:val="000000"/>
                <w:sz w:val="16"/>
                <w:szCs w:val="16"/>
              </w:rPr>
              <w:t>Stöd till förnyelse av tunga fordon</w:t>
            </w:r>
          </w:p>
          <w:p w:rsidR="0000123D" w:rsidRPr="0000123D" w:rsidRDefault="0000123D">
            <w:pPr>
              <w:shd w:val="clear" w:color="000000" w:fill="auto"/>
              <w:autoSpaceDE w:val="0"/>
              <w:autoSpaceDN w:val="0"/>
              <w:adjustRightInd w:val="0"/>
              <w:spacing w:before="60" w:line="200" w:lineRule="exact"/>
              <w:jc w:val="left"/>
              <w:rPr>
                <w:color w:val="000000"/>
                <w:sz w:val="16"/>
                <w:szCs w:val="16"/>
              </w:rPr>
            </w:pPr>
          </w:p>
        </w:tc>
        <w:tc>
          <w:tcPr>
            <w:tcW w:w="1384" w:type="dxa"/>
            <w:tcBorders>
              <w:bottom w:val="single" w:sz="4" w:space="0" w:color="auto"/>
            </w:tcBorders>
          </w:tcPr>
          <w:p w:rsidR="0000123D" w:rsidRPr="0000123D" w:rsidRDefault="0000123D">
            <w:pPr>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50</w:t>
            </w:r>
          </w:p>
        </w:tc>
        <w:tc>
          <w:tcPr>
            <w:tcW w:w="1173" w:type="dxa"/>
            <w:tcBorders>
              <w:bottom w:val="single" w:sz="4" w:space="0" w:color="auto"/>
            </w:tcBorders>
          </w:tcPr>
          <w:p w:rsidR="0000123D" w:rsidRPr="0000123D" w:rsidRDefault="0000123D">
            <w:pPr>
              <w:keepNext/>
              <w:keepLines/>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0</w:t>
            </w:r>
          </w:p>
        </w:tc>
        <w:tc>
          <w:tcPr>
            <w:tcW w:w="1200" w:type="dxa"/>
            <w:tcBorders>
              <w:bottom w:val="single" w:sz="4" w:space="0" w:color="auto"/>
            </w:tcBorders>
          </w:tcPr>
          <w:p w:rsidR="0000123D" w:rsidRPr="0000123D" w:rsidRDefault="0000123D">
            <w:pPr>
              <w:keepNext/>
              <w:keepLines/>
              <w:shd w:val="clear" w:color="000000" w:fill="auto"/>
              <w:autoSpaceDE w:val="0"/>
              <w:autoSpaceDN w:val="0"/>
              <w:adjustRightInd w:val="0"/>
              <w:spacing w:before="60" w:line="200" w:lineRule="exact"/>
              <w:jc w:val="right"/>
              <w:rPr>
                <w:color w:val="000000"/>
                <w:sz w:val="16"/>
                <w:szCs w:val="16"/>
              </w:rPr>
            </w:pPr>
            <w:r w:rsidRPr="0000123D">
              <w:rPr>
                <w:color w:val="000000"/>
                <w:sz w:val="16"/>
                <w:szCs w:val="16"/>
              </w:rPr>
              <w:t>0</w:t>
            </w:r>
          </w:p>
        </w:tc>
      </w:tr>
    </w:tbl>
    <w:p w:rsidR="0000123D" w:rsidRPr="0000123D" w:rsidRDefault="0000123D">
      <w:pPr>
        <w:shd w:val="clear" w:color="000000" w:fill="auto"/>
      </w:pPr>
      <w:r w:rsidRPr="0000123D">
        <w:t>I syfte att uppmuntra omställningen till fler miljöfordon bör regeringen åte</w:t>
      </w:r>
      <w:r w:rsidRPr="0000123D">
        <w:t>r</w:t>
      </w:r>
      <w:r w:rsidRPr="0000123D">
        <w:t>komma med ett förslag till miljöfordonspaket enligt vad som anförs ovan.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23D">
        <w:trPr>
          <w:cantSplit/>
        </w:trPr>
        <w:tc>
          <w:tcPr>
            <w:tcW w:w="3046" w:type="dxa"/>
          </w:tcPr>
          <w:p w:rsidR="0000123D" w:rsidRPr="0000123D" w:rsidRDefault="0000123D">
            <w:pPr>
              <w:pStyle w:val="UnderskriftDatum"/>
              <w:shd w:val="clear" w:color="000000" w:fill="auto"/>
              <w:spacing w:before="240"/>
            </w:pPr>
            <w:r w:rsidRPr="0000123D">
              <w:t>Stockholm den 10 november 2009</w:t>
            </w:r>
          </w:p>
        </w:tc>
        <w:tc>
          <w:tcPr>
            <w:tcW w:w="3047" w:type="dxa"/>
          </w:tcPr>
          <w:p w:rsidR="0000123D" w:rsidRPr="0000123D" w:rsidRDefault="0000123D">
            <w:pPr>
              <w:pStyle w:val="Underskrifter"/>
              <w:shd w:val="clear" w:color="000000" w:fill="auto"/>
              <w:spacing w:before="240"/>
            </w:pPr>
          </w:p>
        </w:tc>
      </w:tr>
      <w:tr w:rsidR="00000000" w:rsidRPr="0000123D">
        <w:trPr>
          <w:cantSplit/>
        </w:trPr>
        <w:tc>
          <w:tcPr>
            <w:tcW w:w="3046" w:type="dxa"/>
          </w:tcPr>
          <w:p w:rsidR="0000123D" w:rsidRPr="0000123D" w:rsidRDefault="0000123D">
            <w:pPr>
              <w:pStyle w:val="Underskrifter"/>
              <w:shd w:val="clear" w:color="000000" w:fill="auto"/>
            </w:pPr>
            <w:r w:rsidRPr="0000123D">
              <w:t>Marie Engström (v)</w:t>
            </w:r>
          </w:p>
        </w:tc>
        <w:tc>
          <w:tcPr>
            <w:tcW w:w="3046" w:type="dxa"/>
          </w:tcPr>
          <w:p w:rsidR="0000123D" w:rsidRPr="0000123D" w:rsidRDefault="0000123D">
            <w:pPr>
              <w:pStyle w:val="Underskrifter"/>
              <w:shd w:val="clear" w:color="000000" w:fill="auto"/>
            </w:pPr>
          </w:p>
        </w:tc>
      </w:tr>
      <w:tr w:rsidR="00000000" w:rsidRPr="0000123D">
        <w:trPr>
          <w:cantSplit/>
        </w:trPr>
        <w:tc>
          <w:tcPr>
            <w:tcW w:w="3046" w:type="dxa"/>
          </w:tcPr>
          <w:p w:rsidR="0000123D" w:rsidRPr="0000123D" w:rsidRDefault="0000123D">
            <w:pPr>
              <w:pStyle w:val="Underskrifter"/>
              <w:shd w:val="clear" w:color="000000" w:fill="auto"/>
            </w:pPr>
            <w:r w:rsidRPr="0000123D">
              <w:t>Ulla Andersson (v)</w:t>
            </w:r>
          </w:p>
        </w:tc>
        <w:tc>
          <w:tcPr>
            <w:tcW w:w="3046" w:type="dxa"/>
          </w:tcPr>
          <w:p w:rsidR="0000123D" w:rsidRPr="0000123D" w:rsidRDefault="0000123D">
            <w:pPr>
              <w:pStyle w:val="Underskrifter"/>
              <w:shd w:val="clear" w:color="000000" w:fill="auto"/>
            </w:pPr>
            <w:r w:rsidRPr="0000123D">
              <w:t>Jacob Johnson (v)</w:t>
            </w:r>
          </w:p>
        </w:tc>
      </w:tr>
      <w:tr w:rsidR="00000000" w:rsidRPr="0000123D">
        <w:trPr>
          <w:cantSplit/>
        </w:trPr>
        <w:tc>
          <w:tcPr>
            <w:tcW w:w="3046" w:type="dxa"/>
          </w:tcPr>
          <w:p w:rsidR="0000123D" w:rsidRPr="0000123D" w:rsidRDefault="0000123D">
            <w:pPr>
              <w:pStyle w:val="Underskrifter"/>
              <w:shd w:val="clear" w:color="000000" w:fill="auto"/>
            </w:pPr>
            <w:r w:rsidRPr="0000123D">
              <w:t>Hans Linde (v)</w:t>
            </w:r>
          </w:p>
        </w:tc>
        <w:tc>
          <w:tcPr>
            <w:tcW w:w="3046" w:type="dxa"/>
          </w:tcPr>
          <w:p w:rsidR="0000123D" w:rsidRPr="0000123D" w:rsidRDefault="0000123D">
            <w:pPr>
              <w:pStyle w:val="Underskrifter"/>
              <w:shd w:val="clear" w:color="000000" w:fill="auto"/>
            </w:pPr>
          </w:p>
        </w:tc>
      </w:tr>
    </w:tbl>
    <w:p w:rsidR="0000123D" w:rsidRPr="0000123D" w:rsidRDefault="0000123D">
      <w:pPr>
        <w:pStyle w:val="Normaltindrag"/>
        <w:shd w:val="clear" w:color="000000" w:fill="auto"/>
      </w:pPr>
    </w:p>
    <w:sectPr w:rsidR="00000000" w:rsidRPr="00001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23D" w:rsidRPr="0000123D" w:rsidRDefault="0000123D">
      <w:r w:rsidRPr="0000123D">
        <w:separator/>
      </w:r>
    </w:p>
  </w:endnote>
  <w:endnote w:type="continuationSeparator" w:id="0">
    <w:p w:rsidR="0000123D" w:rsidRPr="0000123D" w:rsidRDefault="0000123D">
      <w:r w:rsidRPr="00001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fot"/>
    </w:pPr>
    <w:r w:rsidRPr="00001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634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23D" w:rsidRDefault="0000123D">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fot"/>
    </w:pPr>
    <w:r w:rsidRPr="00001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537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23D" w:rsidRDefault="0000123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fot"/>
    </w:pPr>
    <w:r w:rsidRPr="00001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286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23D" w:rsidRDefault="00001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23D" w:rsidRPr="0000123D" w:rsidRDefault="0000123D">
      <w:r w:rsidRPr="0000123D">
        <w:separator/>
      </w:r>
    </w:p>
  </w:footnote>
  <w:footnote w:type="continuationSeparator" w:id="0">
    <w:p w:rsidR="0000123D" w:rsidRPr="0000123D" w:rsidRDefault="0000123D">
      <w:r w:rsidRPr="00001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huvud"/>
    </w:pPr>
    <w:r w:rsidRPr="00001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45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23D" w:rsidRDefault="000012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Sidhuvud"/>
    </w:pPr>
    <w:r w:rsidRPr="00001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071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23D" w:rsidRDefault="000012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23D" w:rsidRDefault="000012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23D" w:rsidRPr="0000123D" w:rsidRDefault="0000123D">
    <w:pPr>
      <w:pStyle w:val="FSHNormal"/>
      <w:tabs>
        <w:tab w:val="right" w:pos="5840"/>
      </w:tabs>
    </w:pPr>
    <w:r w:rsidRPr="0000123D">
      <w:br/>
    </w:r>
    <w:r w:rsidRPr="0000123D">
      <w:fldChar w:fldCharType="begin" w:fldLock="1"/>
    </w:r>
    <w:r w:rsidRPr="0000123D">
      <w:instrText xml:space="preserve"> DOCPROPERTY</w:instrText>
    </w:r>
    <w:r w:rsidRPr="0000123D">
      <w:rPr>
        <w:sz w:val="18"/>
      </w:rPr>
      <w:instrText xml:space="preserve"> "YearUser" *\charformat </w:instrText>
    </w:r>
    <w:r w:rsidRPr="0000123D">
      <w:fldChar w:fldCharType="separate"/>
    </w:r>
    <w:r w:rsidRPr="0000123D">
      <w:t>2009/10</w:t>
    </w:r>
    <w:r w:rsidRPr="0000123D">
      <w:fldChar w:fldCharType="end"/>
    </w:r>
    <w:r w:rsidRPr="0000123D">
      <w:t xml:space="preserve"> </w:t>
    </w:r>
    <w:r w:rsidRPr="0000123D">
      <w:tab/>
      <w:t xml:space="preserve">mnr: </w:t>
    </w:r>
    <w:r w:rsidRPr="0000123D">
      <w:fldChar w:fldCharType="begin" w:fldLock="1"/>
    </w:r>
    <w:r w:rsidRPr="0000123D">
      <w:instrText xml:space="preserve"> DOCPROPERTY</w:instrText>
    </w:r>
    <w:r w:rsidRPr="0000123D">
      <w:rPr>
        <w:sz w:val="18"/>
      </w:rPr>
      <w:instrText xml:space="preserve"> "Motionsnummer" *\charformat </w:instrText>
    </w:r>
    <w:r w:rsidRPr="0000123D">
      <w:fldChar w:fldCharType="separate"/>
    </w:r>
    <w:r w:rsidRPr="0000123D">
      <w:t>Sk8</w:t>
    </w:r>
    <w:r w:rsidRPr="0000123D">
      <w:fldChar w:fldCharType="end"/>
    </w:r>
    <w:r w:rsidRPr="0000123D">
      <w:br/>
    </w:r>
    <w:r w:rsidRPr="0000123D">
      <w:fldChar w:fldCharType="begin" w:fldLock="1"/>
    </w:r>
    <w:r w:rsidRPr="0000123D">
      <w:instrText xml:space="preserve"> DOCPROPERTY</w:instrText>
    </w:r>
    <w:r w:rsidRPr="0000123D">
      <w:rPr>
        <w:sz w:val="18"/>
      </w:rPr>
      <w:instrText xml:space="preserve"> "Samling" *\charformat </w:instrText>
    </w:r>
    <w:r w:rsidRPr="0000123D">
      <w:fldChar w:fldCharType="end"/>
    </w:r>
    <w:r w:rsidRPr="0000123D">
      <w:tab/>
      <w:t xml:space="preserve">pnr: </w:t>
    </w:r>
    <w:r w:rsidRPr="0000123D">
      <w:fldChar w:fldCharType="begin" w:fldLock="1"/>
    </w:r>
    <w:r w:rsidRPr="0000123D">
      <w:instrText xml:space="preserve"> DOCPROPERTY</w:instrText>
    </w:r>
    <w:r w:rsidRPr="0000123D">
      <w:rPr>
        <w:sz w:val="18"/>
      </w:rPr>
      <w:instrText xml:space="preserve"> "Partinummer" *\charformat </w:instrText>
    </w:r>
    <w:r w:rsidRPr="0000123D">
      <w:fldChar w:fldCharType="separate"/>
    </w:r>
    <w:r w:rsidRPr="0000123D">
      <w:t>v12</w:t>
    </w:r>
    <w:r w:rsidRPr="0000123D">
      <w:fldChar w:fldCharType="end"/>
    </w:r>
  </w:p>
  <w:p w:rsidR="0000123D" w:rsidRPr="0000123D" w:rsidRDefault="0000123D">
    <w:pPr>
      <w:pStyle w:val="FSHRub1"/>
    </w:pPr>
    <w:r w:rsidRPr="0000123D">
      <w:t>Motion till riksdagen</w:t>
    </w:r>
    <w:r w:rsidRPr="0000123D">
      <w:br/>
    </w:r>
    <w:r w:rsidRPr="0000123D">
      <w:fldChar w:fldCharType="begin" w:fldLock="1"/>
    </w:r>
    <w:r w:rsidRPr="0000123D">
      <w:instrText xml:space="preserve"> DOCPROPERTY "YearUser" *\charformat </w:instrText>
    </w:r>
    <w:r w:rsidRPr="0000123D">
      <w:fldChar w:fldCharType="separate"/>
    </w:r>
    <w:r w:rsidRPr="0000123D">
      <w:t>2009/10</w:t>
    </w:r>
    <w:r w:rsidRPr="0000123D">
      <w:fldChar w:fldCharType="end"/>
    </w:r>
    <w:r w:rsidRPr="0000123D">
      <w:t>:</w:t>
    </w:r>
    <w:r w:rsidRPr="0000123D">
      <w:fldChar w:fldCharType="begin" w:fldLock="1"/>
    </w:r>
    <w:r w:rsidRPr="0000123D">
      <w:instrText xml:space="preserve"> DOCPROPERTY "Motionsnummer" *\charformat </w:instrText>
    </w:r>
    <w:r w:rsidRPr="0000123D">
      <w:fldChar w:fldCharType="separate"/>
    </w:r>
    <w:r w:rsidRPr="0000123D">
      <w:t>Sk8</w:t>
    </w:r>
    <w:r w:rsidRPr="0000123D">
      <w:fldChar w:fldCharType="end"/>
    </w:r>
  </w:p>
  <w:p w:rsidR="0000123D" w:rsidRPr="0000123D" w:rsidRDefault="0000123D">
    <w:pPr>
      <w:pStyle w:val="FSHNormalS5"/>
    </w:pPr>
    <w:r w:rsidRPr="0000123D">
      <w:fldChar w:fldCharType="begin" w:fldLock="1"/>
    </w:r>
    <w:r w:rsidRPr="0000123D">
      <w:instrText xml:space="preserve"> DOCPROPERTY "MotionarText" *\charformat </w:instrText>
    </w:r>
    <w:r w:rsidRPr="0000123D">
      <w:fldChar w:fldCharType="separate"/>
    </w:r>
    <w:r w:rsidRPr="0000123D">
      <w:t>av Marie Engström m.fl. (v)</w:t>
    </w:r>
    <w:r w:rsidRPr="0000123D">
      <w:fldChar w:fldCharType="end"/>
    </w:r>
    <w:r w:rsidRPr="0000123D">
      <w:br/>
    </w:r>
    <w:r w:rsidRPr="0000123D">
      <w:fldChar w:fldCharType="begin" w:fldLock="1"/>
    </w:r>
    <w:r w:rsidRPr="0000123D">
      <w:instrText xml:space="preserve"> DOCPROPERTY "SvarFrasKort" *\charformat </w:instrText>
    </w:r>
    <w:r w:rsidRPr="0000123D">
      <w:fldChar w:fldCharType="separate"/>
    </w:r>
    <w:r w:rsidRPr="0000123D">
      <w:t>med anledning av prop. 2009/10:41</w:t>
    </w:r>
    <w:r w:rsidRPr="0000123D">
      <w:fldChar w:fldCharType="end"/>
    </w:r>
  </w:p>
  <w:p w:rsidR="0000123D" w:rsidRPr="0000123D" w:rsidRDefault="0000123D">
    <w:pPr>
      <w:pStyle w:val="FSHTitel"/>
    </w:pPr>
    <w:r w:rsidRPr="0000123D">
      <w:fldChar w:fldCharType="begin" w:fldLock="1"/>
    </w:r>
    <w:r w:rsidRPr="0000123D">
      <w:instrText xml:space="preserve"> DOCPROPERTY</w:instrText>
    </w:r>
    <w:r w:rsidRPr="0000123D">
      <w:rPr>
        <w:sz w:val="18"/>
      </w:rPr>
      <w:instrText xml:space="preserve"> "RubrikSvar" *\charformat </w:instrText>
    </w:r>
    <w:r w:rsidRPr="0000123D">
      <w:fldChar w:fldCharType="separate"/>
    </w:r>
    <w:r w:rsidRPr="0000123D">
      <w:t>Vissa punktskattefrågor med anledning av budgetpropositionen för 2010</w:t>
    </w:r>
    <w:r w:rsidRPr="0000123D">
      <w:fldChar w:fldCharType="end"/>
    </w:r>
  </w:p>
  <w:p w:rsidR="0000123D" w:rsidRPr="0000123D" w:rsidRDefault="0000123D">
    <w:pPr>
      <w:pStyle w:val="Normal00"/>
    </w:pPr>
  </w:p>
  <w:p w:rsidR="0000123D" w:rsidRPr="0000123D" w:rsidRDefault="00001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D645BD2"/>
    <w:multiLevelType w:val="multilevel"/>
    <w:tmpl w:val="E72ACE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CF856EB"/>
    <w:multiLevelType w:val="multilevel"/>
    <w:tmpl w:val="1BCCD4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5DD1141"/>
    <w:multiLevelType w:val="hybridMultilevel"/>
    <w:tmpl w:val="3B8CD89E"/>
    <w:lvl w:ilvl="0" w:tplc="1D7A544E">
      <w:start w:val="1"/>
      <w:numFmt w:val="decimal"/>
      <w:lvlText w:val="%1."/>
      <w:lvlJc w:val="left"/>
      <w:pPr>
        <w:tabs>
          <w:tab w:val="num" w:pos="340"/>
        </w:tabs>
        <w:ind w:left="340" w:hanging="340"/>
      </w:pPr>
    </w:lvl>
    <w:lvl w:ilvl="1" w:tplc="A9E2DC36" w:tentative="1">
      <w:start w:val="1"/>
      <w:numFmt w:val="lowerLetter"/>
      <w:lvlText w:val="%2."/>
      <w:lvlJc w:val="left"/>
      <w:pPr>
        <w:tabs>
          <w:tab w:val="num" w:pos="1440"/>
        </w:tabs>
        <w:ind w:left="1440" w:hanging="360"/>
      </w:pPr>
    </w:lvl>
    <w:lvl w:ilvl="2" w:tplc="9F90E642" w:tentative="1">
      <w:start w:val="1"/>
      <w:numFmt w:val="lowerRoman"/>
      <w:lvlText w:val="%3."/>
      <w:lvlJc w:val="right"/>
      <w:pPr>
        <w:tabs>
          <w:tab w:val="num" w:pos="2160"/>
        </w:tabs>
        <w:ind w:left="2160" w:hanging="180"/>
      </w:pPr>
    </w:lvl>
    <w:lvl w:ilvl="3" w:tplc="F7D2F37C" w:tentative="1">
      <w:start w:val="1"/>
      <w:numFmt w:val="decimal"/>
      <w:lvlText w:val="%4."/>
      <w:lvlJc w:val="left"/>
      <w:pPr>
        <w:tabs>
          <w:tab w:val="num" w:pos="2880"/>
        </w:tabs>
        <w:ind w:left="2880" w:hanging="360"/>
      </w:pPr>
    </w:lvl>
    <w:lvl w:ilvl="4" w:tplc="A3BAA482" w:tentative="1">
      <w:start w:val="1"/>
      <w:numFmt w:val="lowerLetter"/>
      <w:lvlText w:val="%5."/>
      <w:lvlJc w:val="left"/>
      <w:pPr>
        <w:tabs>
          <w:tab w:val="num" w:pos="3600"/>
        </w:tabs>
        <w:ind w:left="3600" w:hanging="360"/>
      </w:pPr>
    </w:lvl>
    <w:lvl w:ilvl="5" w:tplc="B3D462E8" w:tentative="1">
      <w:start w:val="1"/>
      <w:numFmt w:val="lowerRoman"/>
      <w:lvlText w:val="%6."/>
      <w:lvlJc w:val="right"/>
      <w:pPr>
        <w:tabs>
          <w:tab w:val="num" w:pos="4320"/>
        </w:tabs>
        <w:ind w:left="4320" w:hanging="180"/>
      </w:pPr>
    </w:lvl>
    <w:lvl w:ilvl="6" w:tplc="E770677C" w:tentative="1">
      <w:start w:val="1"/>
      <w:numFmt w:val="decimal"/>
      <w:lvlText w:val="%7."/>
      <w:lvlJc w:val="left"/>
      <w:pPr>
        <w:tabs>
          <w:tab w:val="num" w:pos="5040"/>
        </w:tabs>
        <w:ind w:left="5040" w:hanging="360"/>
      </w:pPr>
    </w:lvl>
    <w:lvl w:ilvl="7" w:tplc="647C6E54" w:tentative="1">
      <w:start w:val="1"/>
      <w:numFmt w:val="lowerLetter"/>
      <w:lvlText w:val="%8."/>
      <w:lvlJc w:val="left"/>
      <w:pPr>
        <w:tabs>
          <w:tab w:val="num" w:pos="5760"/>
        </w:tabs>
        <w:ind w:left="5760" w:hanging="360"/>
      </w:pPr>
    </w:lvl>
    <w:lvl w:ilvl="8" w:tplc="E566FC52"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78B724D"/>
    <w:multiLevelType w:val="multilevel"/>
    <w:tmpl w:val="2C7868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FFFFFFFF">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3377E0C"/>
    <w:multiLevelType w:val="multilevel"/>
    <w:tmpl w:val="D6CE5E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046057C"/>
    <w:multiLevelType w:val="hybridMultilevel"/>
    <w:tmpl w:val="8FCC27F6"/>
    <w:lvl w:ilvl="0" w:tplc="D37CC9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3901D68"/>
    <w:multiLevelType w:val="hybridMultilevel"/>
    <w:tmpl w:val="5BBCAE1C"/>
    <w:lvl w:ilvl="0" w:tplc="E6D4FDCC">
      <w:start w:val="1"/>
      <w:numFmt w:val="decimal"/>
      <w:lvlText w:val="%1."/>
      <w:lvlJc w:val="left"/>
      <w:pPr>
        <w:tabs>
          <w:tab w:val="num" w:pos="340"/>
        </w:tabs>
        <w:ind w:left="340" w:hanging="340"/>
      </w:pPr>
      <w:rPr>
        <w:color w:val="auto"/>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4862229">
    <w:abstractNumId w:val="8"/>
  </w:num>
  <w:num w:numId="2" w16cid:durableId="295717806">
    <w:abstractNumId w:val="9"/>
  </w:num>
  <w:num w:numId="3" w16cid:durableId="122306710">
    <w:abstractNumId w:val="8"/>
  </w:num>
  <w:num w:numId="4" w16cid:durableId="1928535723">
    <w:abstractNumId w:val="9"/>
  </w:num>
  <w:num w:numId="5" w16cid:durableId="920257267">
    <w:abstractNumId w:val="18"/>
  </w:num>
  <w:num w:numId="6" w16cid:durableId="1678578226">
    <w:abstractNumId w:val="11"/>
  </w:num>
  <w:num w:numId="7" w16cid:durableId="1300183161">
    <w:abstractNumId w:val="13"/>
  </w:num>
  <w:num w:numId="8" w16cid:durableId="1183856706">
    <w:abstractNumId w:val="16"/>
  </w:num>
  <w:num w:numId="9" w16cid:durableId="149953628">
    <w:abstractNumId w:val="8"/>
  </w:num>
  <w:num w:numId="10" w16cid:durableId="701439572">
    <w:abstractNumId w:val="3"/>
  </w:num>
  <w:num w:numId="11" w16cid:durableId="1073552851">
    <w:abstractNumId w:val="2"/>
  </w:num>
  <w:num w:numId="12" w16cid:durableId="1579167339">
    <w:abstractNumId w:val="1"/>
  </w:num>
  <w:num w:numId="13" w16cid:durableId="1819152802">
    <w:abstractNumId w:val="0"/>
  </w:num>
  <w:num w:numId="14" w16cid:durableId="671298796">
    <w:abstractNumId w:val="9"/>
  </w:num>
  <w:num w:numId="15" w16cid:durableId="2058623041">
    <w:abstractNumId w:val="7"/>
  </w:num>
  <w:num w:numId="16" w16cid:durableId="906108755">
    <w:abstractNumId w:val="6"/>
  </w:num>
  <w:num w:numId="17" w16cid:durableId="1600480607">
    <w:abstractNumId w:val="5"/>
  </w:num>
  <w:num w:numId="18" w16cid:durableId="857621517">
    <w:abstractNumId w:val="4"/>
  </w:num>
  <w:num w:numId="19" w16cid:durableId="1773091033">
    <w:abstractNumId w:val="10"/>
  </w:num>
  <w:num w:numId="20" w16cid:durableId="522941823">
    <w:abstractNumId w:val="15"/>
  </w:num>
  <w:num w:numId="21" w16cid:durableId="1299649088">
    <w:abstractNumId w:val="21"/>
  </w:num>
  <w:num w:numId="22" w16cid:durableId="1286697608">
    <w:abstractNumId w:val="12"/>
  </w:num>
  <w:num w:numId="23" w16cid:durableId="420151718">
    <w:abstractNumId w:val="13"/>
  </w:num>
  <w:num w:numId="24" w16cid:durableId="1570798969">
    <w:abstractNumId w:val="11"/>
  </w:num>
  <w:num w:numId="25" w16cid:durableId="1578515317">
    <w:abstractNumId w:val="16"/>
  </w:num>
  <w:num w:numId="26" w16cid:durableId="1203321316">
    <w:abstractNumId w:val="19"/>
  </w:num>
  <w:num w:numId="27" w16cid:durableId="729620291">
    <w:abstractNumId w:val="20"/>
  </w:num>
  <w:num w:numId="28" w16cid:durableId="2119130659">
    <w:abstractNumId w:val="14"/>
  </w:num>
  <w:num w:numId="29" w16cid:durableId="768937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27"/>
    <w:docVar w:name="PersonGUIDs" w:val="{494960E9-BA36-4AC1-BBDB-126FB51B6387},{23C4D0E2-C6F4-49DA-B9C4-BE7D1928143F},{70ED92E7-062B-44F5-98C0-1732E6D079B7},{88576935-7337-4AFA-923F-6E59D33EEBED}"/>
  </w:docVars>
  <w:rsids>
    <w:rsidRoot w:val="004314BA"/>
    <w:rsid w:val="0000123D"/>
    <w:rsid w:val="004314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1F3319F-DBA7-48D3-A4DF-16DF565F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customStyle="1" w:styleId="Normaltindrag1">
    <w:name w:val="Normalt indrag1"/>
    <w:basedOn w:val="Normal"/>
    <w:pPr>
      <w:suppressAutoHyphens/>
      <w:ind w:firstLine="227"/>
    </w:pPr>
    <w:rPr>
      <w:lang w:eastAsia="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4069</Words>
  <Characters>23441</Characters>
  <Application>Microsoft Office Word</Application>
  <DocSecurity>4</DocSecurity>
  <Lines>488</Lines>
  <Paragraphs>195</Paragraphs>
  <ScaleCrop>false</ScaleCrop>
  <HeadingPairs>
    <vt:vector size="2" baseType="variant">
      <vt:variant>
        <vt:lpstr>Rubrik</vt:lpstr>
      </vt:variant>
      <vt:variant>
        <vt:i4>1</vt:i4>
      </vt:variant>
    </vt:vector>
  </HeadingPairs>
  <TitlesOfParts>
    <vt:vector size="1" baseType="lpstr">
      <vt:lpstr>v012</vt:lpstr>
    </vt:vector>
  </TitlesOfParts>
  <Company>Riksdagen</Company>
  <LinksUpToDate>false</LinksUpToDate>
  <CharactersWithSpaces>27315</CharactersWithSpaces>
  <SharedDoc>false</SharedDoc>
  <HLinks>
    <vt:vector size="120" baseType="variant">
      <vt:variant>
        <vt:i4>1769520</vt:i4>
      </vt:variant>
      <vt:variant>
        <vt:i4>116</vt:i4>
      </vt:variant>
      <vt:variant>
        <vt:i4>0</vt:i4>
      </vt:variant>
      <vt:variant>
        <vt:i4>5</vt:i4>
      </vt:variant>
      <vt:variant>
        <vt:lpwstr/>
      </vt:variant>
      <vt:variant>
        <vt:lpwstr>_Toc246303487</vt:lpwstr>
      </vt:variant>
      <vt:variant>
        <vt:i4>1769520</vt:i4>
      </vt:variant>
      <vt:variant>
        <vt:i4>110</vt:i4>
      </vt:variant>
      <vt:variant>
        <vt:i4>0</vt:i4>
      </vt:variant>
      <vt:variant>
        <vt:i4>5</vt:i4>
      </vt:variant>
      <vt:variant>
        <vt:lpwstr/>
      </vt:variant>
      <vt:variant>
        <vt:lpwstr>_Toc246303486</vt:lpwstr>
      </vt:variant>
      <vt:variant>
        <vt:i4>1769520</vt:i4>
      </vt:variant>
      <vt:variant>
        <vt:i4>104</vt:i4>
      </vt:variant>
      <vt:variant>
        <vt:i4>0</vt:i4>
      </vt:variant>
      <vt:variant>
        <vt:i4>5</vt:i4>
      </vt:variant>
      <vt:variant>
        <vt:lpwstr/>
      </vt:variant>
      <vt:variant>
        <vt:lpwstr>_Toc246303485</vt:lpwstr>
      </vt:variant>
      <vt:variant>
        <vt:i4>1769520</vt:i4>
      </vt:variant>
      <vt:variant>
        <vt:i4>98</vt:i4>
      </vt:variant>
      <vt:variant>
        <vt:i4>0</vt:i4>
      </vt:variant>
      <vt:variant>
        <vt:i4>5</vt:i4>
      </vt:variant>
      <vt:variant>
        <vt:lpwstr/>
      </vt:variant>
      <vt:variant>
        <vt:lpwstr>_Toc246303484</vt:lpwstr>
      </vt:variant>
      <vt:variant>
        <vt:i4>1769520</vt:i4>
      </vt:variant>
      <vt:variant>
        <vt:i4>92</vt:i4>
      </vt:variant>
      <vt:variant>
        <vt:i4>0</vt:i4>
      </vt:variant>
      <vt:variant>
        <vt:i4>5</vt:i4>
      </vt:variant>
      <vt:variant>
        <vt:lpwstr/>
      </vt:variant>
      <vt:variant>
        <vt:lpwstr>_Toc246303483</vt:lpwstr>
      </vt:variant>
      <vt:variant>
        <vt:i4>1769520</vt:i4>
      </vt:variant>
      <vt:variant>
        <vt:i4>86</vt:i4>
      </vt:variant>
      <vt:variant>
        <vt:i4>0</vt:i4>
      </vt:variant>
      <vt:variant>
        <vt:i4>5</vt:i4>
      </vt:variant>
      <vt:variant>
        <vt:lpwstr/>
      </vt:variant>
      <vt:variant>
        <vt:lpwstr>_Toc246303482</vt:lpwstr>
      </vt:variant>
      <vt:variant>
        <vt:i4>1769520</vt:i4>
      </vt:variant>
      <vt:variant>
        <vt:i4>80</vt:i4>
      </vt:variant>
      <vt:variant>
        <vt:i4>0</vt:i4>
      </vt:variant>
      <vt:variant>
        <vt:i4>5</vt:i4>
      </vt:variant>
      <vt:variant>
        <vt:lpwstr/>
      </vt:variant>
      <vt:variant>
        <vt:lpwstr>_Toc246303481</vt:lpwstr>
      </vt:variant>
      <vt:variant>
        <vt:i4>1769520</vt:i4>
      </vt:variant>
      <vt:variant>
        <vt:i4>74</vt:i4>
      </vt:variant>
      <vt:variant>
        <vt:i4>0</vt:i4>
      </vt:variant>
      <vt:variant>
        <vt:i4>5</vt:i4>
      </vt:variant>
      <vt:variant>
        <vt:lpwstr/>
      </vt:variant>
      <vt:variant>
        <vt:lpwstr>_Toc246303480</vt:lpwstr>
      </vt:variant>
      <vt:variant>
        <vt:i4>1310768</vt:i4>
      </vt:variant>
      <vt:variant>
        <vt:i4>68</vt:i4>
      </vt:variant>
      <vt:variant>
        <vt:i4>0</vt:i4>
      </vt:variant>
      <vt:variant>
        <vt:i4>5</vt:i4>
      </vt:variant>
      <vt:variant>
        <vt:lpwstr/>
      </vt:variant>
      <vt:variant>
        <vt:lpwstr>_Toc246303479</vt:lpwstr>
      </vt:variant>
      <vt:variant>
        <vt:i4>1310768</vt:i4>
      </vt:variant>
      <vt:variant>
        <vt:i4>62</vt:i4>
      </vt:variant>
      <vt:variant>
        <vt:i4>0</vt:i4>
      </vt:variant>
      <vt:variant>
        <vt:i4>5</vt:i4>
      </vt:variant>
      <vt:variant>
        <vt:lpwstr/>
      </vt:variant>
      <vt:variant>
        <vt:lpwstr>_Toc246303478</vt:lpwstr>
      </vt:variant>
      <vt:variant>
        <vt:i4>1310768</vt:i4>
      </vt:variant>
      <vt:variant>
        <vt:i4>56</vt:i4>
      </vt:variant>
      <vt:variant>
        <vt:i4>0</vt:i4>
      </vt:variant>
      <vt:variant>
        <vt:i4>5</vt:i4>
      </vt:variant>
      <vt:variant>
        <vt:lpwstr/>
      </vt:variant>
      <vt:variant>
        <vt:lpwstr>_Toc246303477</vt:lpwstr>
      </vt:variant>
      <vt:variant>
        <vt:i4>1310768</vt:i4>
      </vt:variant>
      <vt:variant>
        <vt:i4>50</vt:i4>
      </vt:variant>
      <vt:variant>
        <vt:i4>0</vt:i4>
      </vt:variant>
      <vt:variant>
        <vt:i4>5</vt:i4>
      </vt:variant>
      <vt:variant>
        <vt:lpwstr/>
      </vt:variant>
      <vt:variant>
        <vt:lpwstr>_Toc246303476</vt:lpwstr>
      </vt:variant>
      <vt:variant>
        <vt:i4>1310768</vt:i4>
      </vt:variant>
      <vt:variant>
        <vt:i4>44</vt:i4>
      </vt:variant>
      <vt:variant>
        <vt:i4>0</vt:i4>
      </vt:variant>
      <vt:variant>
        <vt:i4>5</vt:i4>
      </vt:variant>
      <vt:variant>
        <vt:lpwstr/>
      </vt:variant>
      <vt:variant>
        <vt:lpwstr>_Toc246303475</vt:lpwstr>
      </vt:variant>
      <vt:variant>
        <vt:i4>1310768</vt:i4>
      </vt:variant>
      <vt:variant>
        <vt:i4>38</vt:i4>
      </vt:variant>
      <vt:variant>
        <vt:i4>0</vt:i4>
      </vt:variant>
      <vt:variant>
        <vt:i4>5</vt:i4>
      </vt:variant>
      <vt:variant>
        <vt:lpwstr/>
      </vt:variant>
      <vt:variant>
        <vt:lpwstr>_Toc246303474</vt:lpwstr>
      </vt:variant>
      <vt:variant>
        <vt:i4>1310768</vt:i4>
      </vt:variant>
      <vt:variant>
        <vt:i4>32</vt:i4>
      </vt:variant>
      <vt:variant>
        <vt:i4>0</vt:i4>
      </vt:variant>
      <vt:variant>
        <vt:i4>5</vt:i4>
      </vt:variant>
      <vt:variant>
        <vt:lpwstr/>
      </vt:variant>
      <vt:variant>
        <vt:lpwstr>_Toc246303473</vt:lpwstr>
      </vt:variant>
      <vt:variant>
        <vt:i4>1310768</vt:i4>
      </vt:variant>
      <vt:variant>
        <vt:i4>26</vt:i4>
      </vt:variant>
      <vt:variant>
        <vt:i4>0</vt:i4>
      </vt:variant>
      <vt:variant>
        <vt:i4>5</vt:i4>
      </vt:variant>
      <vt:variant>
        <vt:lpwstr/>
      </vt:variant>
      <vt:variant>
        <vt:lpwstr>_Toc246303472</vt:lpwstr>
      </vt:variant>
      <vt:variant>
        <vt:i4>1310768</vt:i4>
      </vt:variant>
      <vt:variant>
        <vt:i4>20</vt:i4>
      </vt:variant>
      <vt:variant>
        <vt:i4>0</vt:i4>
      </vt:variant>
      <vt:variant>
        <vt:i4>5</vt:i4>
      </vt:variant>
      <vt:variant>
        <vt:lpwstr/>
      </vt:variant>
      <vt:variant>
        <vt:lpwstr>_Toc246303471</vt:lpwstr>
      </vt:variant>
      <vt:variant>
        <vt:i4>1310768</vt:i4>
      </vt:variant>
      <vt:variant>
        <vt:i4>14</vt:i4>
      </vt:variant>
      <vt:variant>
        <vt:i4>0</vt:i4>
      </vt:variant>
      <vt:variant>
        <vt:i4>5</vt:i4>
      </vt:variant>
      <vt:variant>
        <vt:lpwstr/>
      </vt:variant>
      <vt:variant>
        <vt:lpwstr>_Toc246303470</vt:lpwstr>
      </vt:variant>
      <vt:variant>
        <vt:i4>1376304</vt:i4>
      </vt:variant>
      <vt:variant>
        <vt:i4>8</vt:i4>
      </vt:variant>
      <vt:variant>
        <vt:i4>0</vt:i4>
      </vt:variant>
      <vt:variant>
        <vt:i4>5</vt:i4>
      </vt:variant>
      <vt:variant>
        <vt:lpwstr/>
      </vt:variant>
      <vt:variant>
        <vt:lpwstr>_Toc246303469</vt:lpwstr>
      </vt:variant>
      <vt:variant>
        <vt:i4>1376304</vt:i4>
      </vt:variant>
      <vt:variant>
        <vt:i4>2</vt:i4>
      </vt:variant>
      <vt:variant>
        <vt:i4>0</vt:i4>
      </vt:variant>
      <vt:variant>
        <vt:i4>5</vt:i4>
      </vt:variant>
      <vt:variant>
        <vt:lpwstr/>
      </vt:variant>
      <vt:variant>
        <vt:lpwstr>_Toc246303468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v012</dc:title>
  <dc:subject>v012</dc:subject>
  <dc:creator>Riksdagen</dc:creator>
  <cp:keywords>Riksdagen</cp:keywords>
  <dc:description>Nya formatmallshantering för förslag+urix bakåtkomp+könamn</dc:description>
  <cp:lastModifiedBy>Lars Brink</cp:lastModifiedBy>
  <cp:revision>2</cp:revision>
  <cp:lastPrinted>2009-11-18T10:36:00Z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mot2000_515_2010-05-27</vt:lpwstr>
  </property>
  <property fmtid="{D5CDD505-2E9C-101B-9397-08002B2CF9AE}" pid="3" name="version">
    <vt:lpwstr>mot2000_512_2009-11-05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2009/10:41 Vissa punktskattefrågor med anledning av budgetpropositionen för 2010</vt:lpwstr>
  </property>
  <property fmtid="{D5CDD505-2E9C-101B-9397-08002B2CF9AE}" pid="11" name="SvarFrasKort">
    <vt:lpwstr>med anledning av prop. 2009/10:41</vt:lpwstr>
  </property>
  <property fmtid="{D5CDD505-2E9C-101B-9397-08002B2CF9AE}" pid="12" name="Svar">
    <vt:lpwstr>Proposition</vt:lpwstr>
  </property>
  <property fmtid="{D5CDD505-2E9C-101B-9397-08002B2CF9AE}" pid="13" name="SvarNr">
    <vt:lpwstr>2009/10:41</vt:lpwstr>
  </property>
  <property fmtid="{D5CDD505-2E9C-101B-9397-08002B2CF9AE}" pid="14" name="RubrikSvar">
    <vt:lpwstr>Vissa punktskattefrågor med anledning av budgetpropositionen för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Engström m.fl. (v)</vt:lpwstr>
  </property>
  <property fmtid="{D5CDD505-2E9C-101B-9397-08002B2CF9AE}" pid="26" name="MotionarLista">
    <vt:lpwstr>Engström, Marie (v)\Andersson,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20092010000000000118000000120075</vt:lpwstr>
  </property>
  <property fmtid="{D5CDD505-2E9C-101B-9397-08002B2CF9AE}" pid="47" name="datum">
    <vt:lpwstr>091110</vt:lpwstr>
  </property>
  <property fmtid="{D5CDD505-2E9C-101B-9397-08002B2CF9AE}" pid="48" name="avsändar-e-post">
    <vt:lpwstr>maya.ek@riksdagen.se</vt:lpwstr>
  </property>
  <property fmtid="{D5CDD505-2E9C-101B-9397-08002B2CF9AE}" pid="49" name="id">
    <vt:lpwstr>20092010000000000118000000120075</vt:lpwstr>
  </property>
  <property fmtid="{D5CDD505-2E9C-101B-9397-08002B2CF9AE}" pid="50" name="nummer">
    <vt:lpwstr>8</vt:lpwstr>
  </property>
  <property fmtid="{D5CDD505-2E9C-101B-9397-08002B2CF9AE}" pid="51" name="utskottsbeteckning">
    <vt:lpwstr>Sk</vt:lpwstr>
  </property>
  <property fmtid="{D5CDD505-2E9C-101B-9397-08002B2CF9AE}" pid="52" name="GlobalUID">
    <vt:lpwstr>{5D19AF65-418E-4822-BD96-7217829BCEFC}</vt:lpwstr>
  </property>
  <property fmtid="{D5CDD505-2E9C-101B-9397-08002B2CF9AE}" pid="53" name="Överföringar">
    <vt:i4>0</vt:i4>
  </property>
  <property fmtid="{D5CDD505-2E9C-101B-9397-08002B2CF9AE}" pid="54" name="Checksum">
    <vt:lpwstr>*1005235464305*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100527 18:43:07.004</vt:lpwstr>
  </property>
  <property fmtid="{D5CDD505-2E9C-101B-9397-08002B2CF9AE}" pid="58" name="urixGuid">
    <vt:lpwstr>{A39C5E6E-AD91-441C-8B38-C65F4C4A1DF7}</vt:lpwstr>
  </property>
</Properties>
</file>