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F2" w:rsidRPr="0065327A" w:rsidRDefault="00261BF2" w:rsidP="00AB2914">
      <w:pPr>
        <w:pStyle w:val="RubrikSammanf"/>
      </w:pPr>
      <w:bookmarkStart w:id="0" w:name="_Toc526240055"/>
      <w:bookmarkStart w:id="1" w:name="_Toc526241509"/>
      <w:bookmarkStart w:id="2" w:name="_Toc125173746"/>
      <w:r w:rsidRPr="0065327A">
        <w:t>Sammanfattning</w:t>
      </w:r>
      <w:bookmarkEnd w:id="0"/>
      <w:bookmarkEnd w:id="1"/>
      <w:bookmarkEnd w:id="2"/>
    </w:p>
    <w:p w:rsidR="00261BF2" w:rsidRPr="0065327A" w:rsidRDefault="00261BF2">
      <w:r w:rsidRPr="0065327A">
        <w:t>Säkerhetspolitikens utgångspunkt är varje människas rätt till liv och värdi</w:t>
      </w:r>
      <w:r w:rsidRPr="0065327A">
        <w:t>g</w:t>
      </w:r>
      <w:r w:rsidRPr="0065327A">
        <w:t>het. Dess övergripande mål är att bidra till fred, frihet och säkerhet för alla människor i samhället och att solidariskt bidra till fredlig utveckling i o</w:t>
      </w:r>
      <w:r w:rsidRPr="0065327A">
        <w:t>m</w:t>
      </w:r>
      <w:r w:rsidRPr="0065327A">
        <w:t>världen.</w:t>
      </w:r>
    </w:p>
    <w:p w:rsidR="00261BF2" w:rsidRPr="0065327A" w:rsidRDefault="00261BF2">
      <w:pPr>
        <w:pStyle w:val="Normaltindrag"/>
      </w:pPr>
      <w:r w:rsidRPr="0065327A">
        <w:t xml:space="preserve">Sveriges utrikespolitiska relationer bör i ökad grad utformas utefter </w:t>
      </w:r>
      <w:r w:rsidR="00EC49FC" w:rsidRPr="0065327A">
        <w:t>de</w:t>
      </w:r>
      <w:r w:rsidRPr="0065327A">
        <w:t xml:space="preserve"> värderingar </w:t>
      </w:r>
      <w:r w:rsidR="00EC49FC" w:rsidRPr="0065327A">
        <w:t xml:space="preserve">som världens stater </w:t>
      </w:r>
      <w:r w:rsidRPr="0065327A">
        <w:t>står för i handling. Svensk</w:t>
      </w:r>
      <w:r w:rsidR="00EC49FC" w:rsidRPr="0065327A">
        <w:t>a säkerhetspolitiska</w:t>
      </w:r>
      <w:r w:rsidRPr="0065327A">
        <w:t xml:space="preserve"> ställningstagande</w:t>
      </w:r>
      <w:r w:rsidR="00EC49FC" w:rsidRPr="0065327A">
        <w:t>n</w:t>
      </w:r>
      <w:r w:rsidRPr="0065327A">
        <w:t xml:space="preserve"> </w:t>
      </w:r>
      <w:r w:rsidR="00EC49FC" w:rsidRPr="0065327A">
        <w:t xml:space="preserve">måste </w:t>
      </w:r>
      <w:r w:rsidRPr="0065327A">
        <w:t xml:space="preserve">grundas på </w:t>
      </w:r>
      <w:r w:rsidR="00EC49FC" w:rsidRPr="0065327A">
        <w:t>i vilken grad</w:t>
      </w:r>
      <w:r w:rsidRPr="0065327A">
        <w:t xml:space="preserve"> mänskliga rättigheter, d</w:t>
      </w:r>
      <w:r w:rsidRPr="0065327A">
        <w:t>e</w:t>
      </w:r>
      <w:r w:rsidRPr="0065327A">
        <w:t>mokrati, öppenhet och rättssäkerhet respekteras av parterna.</w:t>
      </w:r>
    </w:p>
    <w:p w:rsidR="00261BF2" w:rsidRPr="0065327A" w:rsidRDefault="00261BF2">
      <w:pPr>
        <w:pStyle w:val="Normaltindrag"/>
      </w:pPr>
      <w:r w:rsidRPr="0065327A">
        <w:t>Kristdemokraterna anser att folkrätten förändrats i efterspelet av terrord</w:t>
      </w:r>
      <w:r w:rsidRPr="0065327A">
        <w:t>å</w:t>
      </w:r>
      <w:r w:rsidRPr="0065327A">
        <w:t>det mot USA den 11 september 2001. Kampen mot terrorism är långsiktig</w:t>
      </w:r>
      <w:r w:rsidR="00AA577D" w:rsidRPr="0065327A">
        <w:t>,</w:t>
      </w:r>
      <w:r w:rsidRPr="0065327A">
        <w:t xml:space="preserve"> kräver internationell samverkan</w:t>
      </w:r>
      <w:r w:rsidR="00AA577D" w:rsidRPr="0065327A">
        <w:t xml:space="preserve"> och</w:t>
      </w:r>
      <w:r w:rsidRPr="0065327A">
        <w:t xml:space="preserve"> måste föras med alla tillgängliga medel </w:t>
      </w:r>
      <w:r w:rsidR="00AA577D" w:rsidRPr="0065327A">
        <w:t>samt</w:t>
      </w:r>
      <w:r w:rsidRPr="0065327A">
        <w:t xml:space="preserve"> respektera mänskliga rättigheter. Alla länder har rätt till självförsvar mot internationell terrorism, även med militära medel.</w:t>
      </w:r>
      <w:r w:rsidR="00AA577D" w:rsidRPr="0065327A">
        <w:t xml:space="preserve"> Terrorism är bara ett av flera globala hot i den vidgade hotbilden.</w:t>
      </w:r>
    </w:p>
    <w:p w:rsidR="00261BF2" w:rsidRPr="0065327A" w:rsidRDefault="00261BF2" w:rsidP="00AB2914">
      <w:pPr>
        <w:pStyle w:val="Normaltindrag"/>
      </w:pPr>
      <w:r w:rsidRPr="0065327A">
        <w:t>Nationell säkerhet skapas främst genom avtalsbunden samverkan med andra stater. Sverige skall aktivt och solidariskt delta i och bidra till intern</w:t>
      </w:r>
      <w:r w:rsidRPr="0065327A">
        <w:t>a</w:t>
      </w:r>
      <w:r w:rsidRPr="0065327A">
        <w:t>tionell krishantering och fredsfrämjande verksamhet</w:t>
      </w:r>
      <w:r w:rsidR="00AA577D" w:rsidRPr="0065327A">
        <w:t>.</w:t>
      </w:r>
      <w:r w:rsidRPr="0065327A">
        <w:t xml:space="preserve"> Sverige skall fortsatt arbeta för ett starkare och effektivare FN.</w:t>
      </w:r>
      <w:r w:rsidR="004E0728" w:rsidRPr="0065327A">
        <w:t xml:space="preserve"> </w:t>
      </w:r>
      <w:r w:rsidRPr="0065327A">
        <w:t xml:space="preserve">Sverige </w:t>
      </w:r>
      <w:r w:rsidR="00EC49FC" w:rsidRPr="0065327A">
        <w:t xml:space="preserve">måste </w:t>
      </w:r>
      <w:r w:rsidRPr="0065327A">
        <w:t>även fortsättningsvis stärka samarbete</w:t>
      </w:r>
      <w:r w:rsidR="00EC49FC" w:rsidRPr="0065327A">
        <w:t>t</w:t>
      </w:r>
      <w:r w:rsidRPr="0065327A">
        <w:t xml:space="preserve"> inom organisationer och med andra länder för att lösa s</w:t>
      </w:r>
      <w:r w:rsidRPr="0065327A">
        <w:t>ä</w:t>
      </w:r>
      <w:r w:rsidRPr="0065327A">
        <w:t>ker</w:t>
      </w:r>
      <w:r w:rsidR="00975652" w:rsidRPr="0065327A">
        <w:t>hetsproblem i såväl Europa med omnejd</w:t>
      </w:r>
      <w:r w:rsidRPr="0065327A">
        <w:t xml:space="preserve"> som i övriga delar av världen efter förmåga och kapacitet. Vårt medlemskap i FN och EU och utvecklade samarbete med Nato ger oss de bästa </w:t>
      </w:r>
      <w:r w:rsidR="00AA577D" w:rsidRPr="0065327A">
        <w:t>säkerhetspolitiska kanalerna och mö</w:t>
      </w:r>
      <w:r w:rsidR="00AA577D" w:rsidRPr="0065327A">
        <w:t>j</w:t>
      </w:r>
      <w:r w:rsidR="00AA577D" w:rsidRPr="0065327A">
        <w:t>ligheterna att bidra till en säkrare och tryggare värld.</w:t>
      </w:r>
    </w:p>
    <w:p w:rsidR="00261BF2" w:rsidRPr="0065327A" w:rsidRDefault="00AA577D">
      <w:pPr>
        <w:pStyle w:val="Normaltindrag"/>
      </w:pPr>
      <w:r w:rsidRPr="0065327A">
        <w:t>Dessvärre innebär n</w:t>
      </w:r>
      <w:r w:rsidR="00EC49FC" w:rsidRPr="0065327A">
        <w:t>uvarande regeringskonstellation att Sveriges intern</w:t>
      </w:r>
      <w:r w:rsidR="00EC49FC" w:rsidRPr="0065327A">
        <w:t>a</w:t>
      </w:r>
      <w:r w:rsidR="00EC49FC" w:rsidRPr="0065327A">
        <w:t xml:space="preserve">tionella trovärdighet </w:t>
      </w:r>
      <w:r w:rsidRPr="0065327A">
        <w:t>riskerar att</w:t>
      </w:r>
      <w:r w:rsidR="00EC49FC" w:rsidRPr="0065327A">
        <w:t xml:space="preserve"> ifrågasättas</w:t>
      </w:r>
      <w:r w:rsidRPr="0065327A">
        <w:t xml:space="preserve"> eftersom försvars- och säkerhet</w:t>
      </w:r>
      <w:r w:rsidRPr="0065327A">
        <w:t>s</w:t>
      </w:r>
      <w:r w:rsidRPr="0065327A">
        <w:t>politiken styrs delvis av försvarsfientliga partier. Det är ett steg i helt fel rik</w:t>
      </w:r>
      <w:r w:rsidRPr="0065327A">
        <w:t>t</w:t>
      </w:r>
      <w:r w:rsidRPr="0065327A">
        <w:t>ning.</w:t>
      </w:r>
    </w:p>
    <w:p w:rsidR="00261BF2" w:rsidRPr="0065327A" w:rsidRDefault="00261BF2" w:rsidP="009B2272">
      <w:pPr>
        <w:pStyle w:val="Rubrik1"/>
        <w:pageBreakBefore/>
        <w:spacing w:before="0"/>
      </w:pPr>
      <w:bookmarkStart w:id="3" w:name="_Toc526241510"/>
      <w:bookmarkStart w:id="4" w:name="_Toc125173747"/>
      <w:r w:rsidRPr="0065327A">
        <w:lastRenderedPageBreak/>
        <w:t>Innehållsförteckning</w:t>
      </w:r>
      <w:bookmarkEnd w:id="3"/>
      <w:bookmarkEnd w:id="4"/>
    </w:p>
    <w:bookmarkStart w:id="5" w:name="_Toc526241511"/>
    <w:p w:rsidR="00950A05" w:rsidRPr="0065327A" w:rsidRDefault="00261BF2" w:rsidP="00950A05">
      <w:pPr>
        <w:pStyle w:val="Innehll1"/>
        <w:tabs>
          <w:tab w:val="left" w:pos="285"/>
        </w:tabs>
        <w:rPr>
          <w:sz w:val="24"/>
          <w:szCs w:val="24"/>
        </w:rPr>
      </w:pPr>
      <w:r w:rsidRPr="0065327A">
        <w:fldChar w:fldCharType="begin" w:fldLock="1"/>
      </w:r>
      <w:r w:rsidRPr="0065327A">
        <w:instrText xml:space="preserve"> TOC \o "1-3" \t "HEMSTL_RUBRIK" </w:instrText>
      </w:r>
      <w:r w:rsidRPr="0065327A">
        <w:fldChar w:fldCharType="separate"/>
      </w:r>
      <w:r w:rsidR="00950A05" w:rsidRPr="0065327A">
        <w:t>1</w:t>
      </w:r>
      <w:r w:rsidR="00950A05" w:rsidRPr="0065327A">
        <w:rPr>
          <w:sz w:val="24"/>
          <w:szCs w:val="24"/>
        </w:rPr>
        <w:tab/>
      </w:r>
      <w:r w:rsidR="00950A05" w:rsidRPr="0065327A">
        <w:t>Sammanfattning</w:t>
      </w:r>
      <w:r w:rsidR="00950A05" w:rsidRPr="0065327A">
        <w:tab/>
      </w:r>
      <w:r w:rsidR="00950A05" w:rsidRPr="0065327A">
        <w:fldChar w:fldCharType="begin" w:fldLock="1"/>
      </w:r>
      <w:r w:rsidR="00950A05" w:rsidRPr="0065327A">
        <w:instrText xml:space="preserve"> PAGEREF _Toc125173746 \h </w:instrText>
      </w:r>
      <w:r w:rsidR="00950A05" w:rsidRPr="0065327A">
        <w:fldChar w:fldCharType="separate"/>
      </w:r>
      <w:r w:rsidR="00950A05" w:rsidRPr="0065327A">
        <w:t>1</w:t>
      </w:r>
      <w:r w:rsidR="00950A05" w:rsidRPr="0065327A">
        <w:fldChar w:fldCharType="end"/>
      </w:r>
    </w:p>
    <w:p w:rsidR="00950A05" w:rsidRPr="0065327A" w:rsidRDefault="00950A05" w:rsidP="00950A05">
      <w:pPr>
        <w:pStyle w:val="Innehll1"/>
        <w:tabs>
          <w:tab w:val="left" w:pos="285"/>
        </w:tabs>
        <w:rPr>
          <w:sz w:val="24"/>
          <w:szCs w:val="24"/>
        </w:rPr>
      </w:pPr>
      <w:r w:rsidRPr="0065327A">
        <w:t>2</w:t>
      </w:r>
      <w:r w:rsidRPr="0065327A">
        <w:rPr>
          <w:sz w:val="24"/>
          <w:szCs w:val="24"/>
        </w:rPr>
        <w:tab/>
      </w:r>
      <w:r w:rsidRPr="0065327A">
        <w:t>Innehållsförteckning</w:t>
      </w:r>
      <w:r w:rsidRPr="0065327A">
        <w:tab/>
      </w:r>
      <w:r w:rsidRPr="0065327A">
        <w:fldChar w:fldCharType="begin" w:fldLock="1"/>
      </w:r>
      <w:r w:rsidRPr="0065327A">
        <w:instrText xml:space="preserve"> PAGEREF _Toc125173747 \h </w:instrText>
      </w:r>
      <w:r w:rsidRPr="0065327A">
        <w:fldChar w:fldCharType="separate"/>
      </w:r>
      <w:r w:rsidRPr="0065327A">
        <w:t>2</w:t>
      </w:r>
      <w:r w:rsidRPr="0065327A">
        <w:fldChar w:fldCharType="end"/>
      </w:r>
    </w:p>
    <w:p w:rsidR="00950A05" w:rsidRPr="0065327A" w:rsidRDefault="00950A05" w:rsidP="00950A05">
      <w:pPr>
        <w:pStyle w:val="Innehll1"/>
        <w:tabs>
          <w:tab w:val="left" w:pos="285"/>
        </w:tabs>
        <w:rPr>
          <w:sz w:val="24"/>
          <w:szCs w:val="24"/>
        </w:rPr>
      </w:pPr>
      <w:r w:rsidRPr="0065327A">
        <w:t>3</w:t>
      </w:r>
      <w:r w:rsidRPr="0065327A">
        <w:rPr>
          <w:sz w:val="24"/>
          <w:szCs w:val="24"/>
        </w:rPr>
        <w:tab/>
      </w:r>
      <w:r w:rsidRPr="0065327A">
        <w:t>Förslag till riksdagsbeslut</w:t>
      </w:r>
      <w:r w:rsidRPr="0065327A">
        <w:tab/>
      </w:r>
      <w:r w:rsidRPr="0065327A">
        <w:fldChar w:fldCharType="begin" w:fldLock="1"/>
      </w:r>
      <w:r w:rsidRPr="0065327A">
        <w:instrText xml:space="preserve"> PAGEREF _Toc125173748 \h </w:instrText>
      </w:r>
      <w:r w:rsidRPr="0065327A">
        <w:fldChar w:fldCharType="separate"/>
      </w:r>
      <w:r w:rsidRPr="0065327A">
        <w:t>3</w:t>
      </w:r>
      <w:r w:rsidRPr="0065327A">
        <w:fldChar w:fldCharType="end"/>
      </w:r>
    </w:p>
    <w:p w:rsidR="00950A05" w:rsidRPr="0065327A" w:rsidRDefault="00950A05" w:rsidP="00950A05">
      <w:pPr>
        <w:pStyle w:val="Innehll1"/>
        <w:tabs>
          <w:tab w:val="left" w:pos="285"/>
        </w:tabs>
        <w:rPr>
          <w:sz w:val="24"/>
          <w:szCs w:val="24"/>
        </w:rPr>
      </w:pPr>
      <w:r w:rsidRPr="0065327A">
        <w:t>4</w:t>
      </w:r>
      <w:r w:rsidRPr="0065327A">
        <w:rPr>
          <w:sz w:val="24"/>
          <w:szCs w:val="24"/>
        </w:rPr>
        <w:tab/>
      </w:r>
      <w:r w:rsidRPr="0065327A">
        <w:t>Inledning</w:t>
      </w:r>
      <w:r w:rsidRPr="0065327A">
        <w:tab/>
      </w:r>
      <w:r w:rsidRPr="0065327A">
        <w:fldChar w:fldCharType="begin" w:fldLock="1"/>
      </w:r>
      <w:r w:rsidRPr="0065327A">
        <w:instrText xml:space="preserve"> PAGEREF _Toc125173749 \h </w:instrText>
      </w:r>
      <w:r w:rsidRPr="0065327A">
        <w:fldChar w:fldCharType="separate"/>
      </w:r>
      <w:r w:rsidRPr="0065327A">
        <w:t>5</w:t>
      </w:r>
      <w:r w:rsidRPr="0065327A">
        <w:fldChar w:fldCharType="end"/>
      </w:r>
    </w:p>
    <w:p w:rsidR="00950A05" w:rsidRPr="0065327A" w:rsidRDefault="00950A05" w:rsidP="00950A05">
      <w:pPr>
        <w:pStyle w:val="Innehll2"/>
        <w:tabs>
          <w:tab w:val="left" w:pos="760"/>
        </w:tabs>
        <w:ind w:left="190"/>
        <w:rPr>
          <w:sz w:val="24"/>
          <w:szCs w:val="24"/>
        </w:rPr>
      </w:pPr>
      <w:r w:rsidRPr="0065327A">
        <w:t>4.1</w:t>
      </w:r>
      <w:r w:rsidRPr="0065327A">
        <w:rPr>
          <w:sz w:val="24"/>
          <w:szCs w:val="24"/>
        </w:rPr>
        <w:tab/>
      </w:r>
      <w:r w:rsidRPr="0065327A">
        <w:t>Rätten till liv och värdighet</w:t>
      </w:r>
      <w:r w:rsidRPr="0065327A">
        <w:tab/>
      </w:r>
      <w:r w:rsidRPr="0065327A">
        <w:fldChar w:fldCharType="begin" w:fldLock="1"/>
      </w:r>
      <w:r w:rsidRPr="0065327A">
        <w:instrText xml:space="preserve"> PAGEREF _Toc125173750 \h </w:instrText>
      </w:r>
      <w:r w:rsidRPr="0065327A">
        <w:fldChar w:fldCharType="separate"/>
      </w:r>
      <w:r w:rsidRPr="0065327A">
        <w:t>5</w:t>
      </w:r>
      <w:r w:rsidRPr="0065327A">
        <w:fldChar w:fldCharType="end"/>
      </w:r>
    </w:p>
    <w:p w:rsidR="00950A05" w:rsidRPr="0065327A" w:rsidRDefault="00950A05" w:rsidP="00950A05">
      <w:pPr>
        <w:pStyle w:val="Innehll2"/>
        <w:tabs>
          <w:tab w:val="left" w:pos="760"/>
        </w:tabs>
        <w:ind w:left="190"/>
        <w:rPr>
          <w:sz w:val="24"/>
          <w:szCs w:val="24"/>
        </w:rPr>
      </w:pPr>
      <w:r w:rsidRPr="0065327A">
        <w:t>4.2</w:t>
      </w:r>
      <w:r w:rsidRPr="0065327A">
        <w:rPr>
          <w:sz w:val="24"/>
          <w:szCs w:val="24"/>
        </w:rPr>
        <w:tab/>
      </w:r>
      <w:r w:rsidRPr="0065327A">
        <w:t>Det militära våldets premisser</w:t>
      </w:r>
      <w:r w:rsidRPr="0065327A">
        <w:tab/>
      </w:r>
      <w:r w:rsidRPr="0065327A">
        <w:fldChar w:fldCharType="begin" w:fldLock="1"/>
      </w:r>
      <w:r w:rsidRPr="0065327A">
        <w:instrText xml:space="preserve"> PAGEREF _Toc125173751 \h </w:instrText>
      </w:r>
      <w:r w:rsidRPr="0065327A">
        <w:fldChar w:fldCharType="separate"/>
      </w:r>
      <w:r w:rsidRPr="0065327A">
        <w:t>5</w:t>
      </w:r>
      <w:r w:rsidRPr="0065327A">
        <w:fldChar w:fldCharType="end"/>
      </w:r>
    </w:p>
    <w:p w:rsidR="00950A05" w:rsidRPr="0065327A" w:rsidRDefault="00950A05" w:rsidP="00950A05">
      <w:pPr>
        <w:pStyle w:val="Innehll2"/>
        <w:tabs>
          <w:tab w:val="left" w:pos="760"/>
        </w:tabs>
        <w:ind w:left="190"/>
        <w:rPr>
          <w:sz w:val="24"/>
          <w:szCs w:val="24"/>
        </w:rPr>
      </w:pPr>
      <w:r w:rsidRPr="0065327A">
        <w:t>4.3</w:t>
      </w:r>
      <w:r w:rsidRPr="0065327A">
        <w:rPr>
          <w:sz w:val="24"/>
          <w:szCs w:val="24"/>
        </w:rPr>
        <w:tab/>
      </w:r>
      <w:r w:rsidRPr="0065327A">
        <w:t>Gemensamma värden som politiska riktningsvisare</w:t>
      </w:r>
      <w:r w:rsidRPr="0065327A">
        <w:tab/>
      </w:r>
      <w:r w:rsidRPr="0065327A">
        <w:fldChar w:fldCharType="begin" w:fldLock="1"/>
      </w:r>
      <w:r w:rsidRPr="0065327A">
        <w:instrText xml:space="preserve"> PAGEREF _Toc125173752 \h </w:instrText>
      </w:r>
      <w:r w:rsidRPr="0065327A">
        <w:fldChar w:fldCharType="separate"/>
      </w:r>
      <w:r w:rsidRPr="0065327A">
        <w:t>5</w:t>
      </w:r>
      <w:r w:rsidRPr="0065327A">
        <w:fldChar w:fldCharType="end"/>
      </w:r>
    </w:p>
    <w:p w:rsidR="00950A05" w:rsidRPr="0065327A" w:rsidRDefault="00950A05" w:rsidP="00950A05">
      <w:pPr>
        <w:pStyle w:val="Innehll2"/>
        <w:tabs>
          <w:tab w:val="left" w:pos="760"/>
        </w:tabs>
        <w:ind w:left="190"/>
        <w:rPr>
          <w:sz w:val="24"/>
          <w:szCs w:val="24"/>
        </w:rPr>
      </w:pPr>
      <w:r w:rsidRPr="0065327A">
        <w:t>4.4</w:t>
      </w:r>
      <w:r w:rsidRPr="0065327A">
        <w:rPr>
          <w:sz w:val="24"/>
          <w:szCs w:val="24"/>
        </w:rPr>
        <w:tab/>
      </w:r>
      <w:r w:rsidRPr="0065327A">
        <w:t>Säkerhet, demokrati och utveckling</w:t>
      </w:r>
      <w:r w:rsidRPr="0065327A">
        <w:tab/>
      </w:r>
      <w:r w:rsidRPr="0065327A">
        <w:fldChar w:fldCharType="begin" w:fldLock="1"/>
      </w:r>
      <w:r w:rsidRPr="0065327A">
        <w:instrText xml:space="preserve"> PAGEREF _Toc125173753 \h </w:instrText>
      </w:r>
      <w:r w:rsidRPr="0065327A">
        <w:fldChar w:fldCharType="separate"/>
      </w:r>
      <w:r w:rsidRPr="0065327A">
        <w:t>6</w:t>
      </w:r>
      <w:r w:rsidRPr="0065327A">
        <w:fldChar w:fldCharType="end"/>
      </w:r>
    </w:p>
    <w:p w:rsidR="00950A05" w:rsidRPr="0065327A" w:rsidRDefault="00950A05" w:rsidP="00950A05">
      <w:pPr>
        <w:pStyle w:val="Innehll1"/>
        <w:tabs>
          <w:tab w:val="left" w:pos="285"/>
        </w:tabs>
        <w:rPr>
          <w:sz w:val="24"/>
          <w:szCs w:val="24"/>
        </w:rPr>
      </w:pPr>
      <w:r w:rsidRPr="0065327A">
        <w:t>5</w:t>
      </w:r>
      <w:r w:rsidRPr="0065327A">
        <w:rPr>
          <w:sz w:val="24"/>
          <w:szCs w:val="24"/>
        </w:rPr>
        <w:tab/>
      </w:r>
      <w:r w:rsidRPr="0065327A">
        <w:t>Säkerhetspolitiska förändringar</w:t>
      </w:r>
      <w:r w:rsidRPr="0065327A">
        <w:tab/>
      </w:r>
      <w:r w:rsidRPr="0065327A">
        <w:fldChar w:fldCharType="begin" w:fldLock="1"/>
      </w:r>
      <w:r w:rsidRPr="0065327A">
        <w:instrText xml:space="preserve"> PAGEREF _Toc125173754 \h </w:instrText>
      </w:r>
      <w:r w:rsidRPr="0065327A">
        <w:fldChar w:fldCharType="separate"/>
      </w:r>
      <w:r w:rsidRPr="0065327A">
        <w:t>6</w:t>
      </w:r>
      <w:r w:rsidRPr="0065327A">
        <w:fldChar w:fldCharType="end"/>
      </w:r>
    </w:p>
    <w:p w:rsidR="00950A05" w:rsidRPr="0065327A" w:rsidRDefault="00950A05" w:rsidP="00950A05">
      <w:pPr>
        <w:pStyle w:val="Innehll2"/>
        <w:tabs>
          <w:tab w:val="left" w:pos="760"/>
        </w:tabs>
        <w:ind w:left="190"/>
        <w:rPr>
          <w:sz w:val="24"/>
          <w:szCs w:val="24"/>
        </w:rPr>
      </w:pPr>
      <w:r w:rsidRPr="0065327A">
        <w:t>5.1</w:t>
      </w:r>
      <w:r w:rsidRPr="0065327A">
        <w:rPr>
          <w:sz w:val="24"/>
          <w:szCs w:val="24"/>
        </w:rPr>
        <w:tab/>
      </w:r>
      <w:r w:rsidRPr="0065327A">
        <w:t>Förändrade konflikter och konfliktorsaker</w:t>
      </w:r>
      <w:r w:rsidRPr="0065327A">
        <w:tab/>
      </w:r>
      <w:r w:rsidRPr="0065327A">
        <w:fldChar w:fldCharType="begin" w:fldLock="1"/>
      </w:r>
      <w:r w:rsidRPr="0065327A">
        <w:instrText xml:space="preserve"> PAGEREF _Toc125173755 \h </w:instrText>
      </w:r>
      <w:r w:rsidRPr="0065327A">
        <w:fldChar w:fldCharType="separate"/>
      </w:r>
      <w:r w:rsidRPr="0065327A">
        <w:t>6</w:t>
      </w:r>
      <w:r w:rsidRPr="0065327A">
        <w:fldChar w:fldCharType="end"/>
      </w:r>
    </w:p>
    <w:p w:rsidR="00950A05" w:rsidRPr="0065327A" w:rsidRDefault="00950A05" w:rsidP="00950A05">
      <w:pPr>
        <w:pStyle w:val="Innehll3"/>
        <w:tabs>
          <w:tab w:val="left" w:pos="855"/>
        </w:tabs>
        <w:ind w:left="285"/>
        <w:rPr>
          <w:sz w:val="24"/>
          <w:szCs w:val="24"/>
        </w:rPr>
      </w:pPr>
      <w:r w:rsidRPr="0065327A">
        <w:t>5.1.1</w:t>
      </w:r>
      <w:r w:rsidRPr="0065327A">
        <w:rPr>
          <w:sz w:val="24"/>
          <w:szCs w:val="24"/>
        </w:rPr>
        <w:tab/>
      </w:r>
      <w:r w:rsidRPr="0065327A">
        <w:t>Våldtäkt som vapen</w:t>
      </w:r>
      <w:r w:rsidRPr="0065327A">
        <w:tab/>
      </w:r>
      <w:r w:rsidRPr="0065327A">
        <w:fldChar w:fldCharType="begin" w:fldLock="1"/>
      </w:r>
      <w:r w:rsidRPr="0065327A">
        <w:instrText xml:space="preserve"> PAGEREF _Toc125173756 \h </w:instrText>
      </w:r>
      <w:r w:rsidRPr="0065327A">
        <w:fldChar w:fldCharType="separate"/>
      </w:r>
      <w:r w:rsidRPr="0065327A">
        <w:t>6</w:t>
      </w:r>
      <w:r w:rsidRPr="0065327A">
        <w:fldChar w:fldCharType="end"/>
      </w:r>
    </w:p>
    <w:p w:rsidR="00950A05" w:rsidRPr="0065327A" w:rsidRDefault="00950A05" w:rsidP="00950A05">
      <w:pPr>
        <w:pStyle w:val="Innehll3"/>
        <w:tabs>
          <w:tab w:val="left" w:pos="855"/>
        </w:tabs>
        <w:ind w:left="285"/>
        <w:rPr>
          <w:sz w:val="24"/>
          <w:szCs w:val="24"/>
        </w:rPr>
      </w:pPr>
      <w:r w:rsidRPr="0065327A">
        <w:t>5.1.2</w:t>
      </w:r>
      <w:r w:rsidRPr="0065327A">
        <w:rPr>
          <w:sz w:val="24"/>
          <w:szCs w:val="24"/>
        </w:rPr>
        <w:tab/>
      </w:r>
      <w:r w:rsidRPr="0065327A">
        <w:t>Lätta vapen – en oförändrad trend</w:t>
      </w:r>
      <w:r w:rsidRPr="0065327A">
        <w:tab/>
      </w:r>
      <w:r w:rsidRPr="0065327A">
        <w:fldChar w:fldCharType="begin" w:fldLock="1"/>
      </w:r>
      <w:r w:rsidRPr="0065327A">
        <w:instrText xml:space="preserve"> PAGEREF _Toc125173757 \h </w:instrText>
      </w:r>
      <w:r w:rsidRPr="0065327A">
        <w:fldChar w:fldCharType="separate"/>
      </w:r>
      <w:r w:rsidRPr="0065327A">
        <w:t>7</w:t>
      </w:r>
      <w:r w:rsidRPr="0065327A">
        <w:fldChar w:fldCharType="end"/>
      </w:r>
    </w:p>
    <w:p w:rsidR="00950A05" w:rsidRPr="0065327A" w:rsidRDefault="00950A05" w:rsidP="00950A05">
      <w:pPr>
        <w:pStyle w:val="Innehll3"/>
        <w:tabs>
          <w:tab w:val="left" w:pos="855"/>
        </w:tabs>
        <w:ind w:left="285"/>
        <w:rPr>
          <w:sz w:val="24"/>
          <w:szCs w:val="24"/>
        </w:rPr>
      </w:pPr>
      <w:r w:rsidRPr="0065327A">
        <w:t>5.1.3</w:t>
      </w:r>
      <w:r w:rsidRPr="0065327A">
        <w:rPr>
          <w:sz w:val="24"/>
          <w:szCs w:val="24"/>
        </w:rPr>
        <w:tab/>
      </w:r>
      <w:r w:rsidRPr="0065327A">
        <w:t>Naturresurser – en källa till konflikt?</w:t>
      </w:r>
      <w:r w:rsidRPr="0065327A">
        <w:tab/>
      </w:r>
      <w:r w:rsidRPr="0065327A">
        <w:fldChar w:fldCharType="begin" w:fldLock="1"/>
      </w:r>
      <w:r w:rsidRPr="0065327A">
        <w:instrText xml:space="preserve"> PAGEREF _Toc125173758 \h </w:instrText>
      </w:r>
      <w:r w:rsidRPr="0065327A">
        <w:fldChar w:fldCharType="separate"/>
      </w:r>
      <w:r w:rsidRPr="0065327A">
        <w:t>7</w:t>
      </w:r>
      <w:r w:rsidRPr="0065327A">
        <w:fldChar w:fldCharType="end"/>
      </w:r>
    </w:p>
    <w:p w:rsidR="00950A05" w:rsidRPr="0065327A" w:rsidRDefault="00950A05" w:rsidP="00950A05">
      <w:pPr>
        <w:pStyle w:val="Innehll2"/>
        <w:tabs>
          <w:tab w:val="left" w:pos="760"/>
        </w:tabs>
        <w:ind w:left="190"/>
        <w:rPr>
          <w:sz w:val="24"/>
          <w:szCs w:val="24"/>
        </w:rPr>
      </w:pPr>
      <w:r w:rsidRPr="0065327A">
        <w:t>5.2</w:t>
      </w:r>
      <w:r w:rsidRPr="0065327A">
        <w:rPr>
          <w:sz w:val="24"/>
          <w:szCs w:val="24"/>
        </w:rPr>
        <w:tab/>
      </w:r>
      <w:r w:rsidRPr="0065327A">
        <w:t>Hotbilden</w:t>
      </w:r>
      <w:r w:rsidRPr="0065327A">
        <w:tab/>
      </w:r>
      <w:r w:rsidRPr="0065327A">
        <w:fldChar w:fldCharType="begin" w:fldLock="1"/>
      </w:r>
      <w:r w:rsidRPr="0065327A">
        <w:instrText xml:space="preserve"> PAGEREF _Toc125173759 \h </w:instrText>
      </w:r>
      <w:r w:rsidRPr="0065327A">
        <w:fldChar w:fldCharType="separate"/>
      </w:r>
      <w:r w:rsidRPr="0065327A">
        <w:t>8</w:t>
      </w:r>
      <w:r w:rsidRPr="0065327A">
        <w:fldChar w:fldCharType="end"/>
      </w:r>
    </w:p>
    <w:p w:rsidR="00950A05" w:rsidRPr="0065327A" w:rsidRDefault="00950A05" w:rsidP="00950A05">
      <w:pPr>
        <w:pStyle w:val="Innehll3"/>
        <w:tabs>
          <w:tab w:val="left" w:pos="855"/>
        </w:tabs>
        <w:ind w:left="285"/>
      </w:pPr>
      <w:r w:rsidRPr="0065327A">
        <w:t>5.2.1</w:t>
      </w:r>
      <w:r w:rsidRPr="0065327A">
        <w:tab/>
        <w:t>Terrorism</w:t>
      </w:r>
      <w:r w:rsidRPr="0065327A">
        <w:tab/>
      </w:r>
      <w:r w:rsidRPr="0065327A">
        <w:fldChar w:fldCharType="begin" w:fldLock="1"/>
      </w:r>
      <w:r w:rsidRPr="0065327A">
        <w:instrText xml:space="preserve"> PAGEREF _Toc125173760 \h </w:instrText>
      </w:r>
      <w:r w:rsidRPr="0065327A">
        <w:fldChar w:fldCharType="separate"/>
      </w:r>
      <w:r w:rsidRPr="0065327A">
        <w:t>8</w:t>
      </w:r>
      <w:r w:rsidRPr="0065327A">
        <w:fldChar w:fldCharType="end"/>
      </w:r>
    </w:p>
    <w:p w:rsidR="00950A05" w:rsidRPr="0065327A" w:rsidRDefault="00950A05" w:rsidP="00950A05">
      <w:pPr>
        <w:pStyle w:val="Innehll3"/>
        <w:tabs>
          <w:tab w:val="left" w:pos="855"/>
        </w:tabs>
        <w:ind w:left="285"/>
      </w:pPr>
      <w:r w:rsidRPr="0065327A">
        <w:t>5.2.2</w:t>
      </w:r>
      <w:r w:rsidRPr="0065327A">
        <w:tab/>
        <w:t>Spridning av massförstörelsevapen</w:t>
      </w:r>
      <w:r w:rsidRPr="0065327A">
        <w:tab/>
      </w:r>
      <w:r w:rsidRPr="0065327A">
        <w:fldChar w:fldCharType="begin" w:fldLock="1"/>
      </w:r>
      <w:r w:rsidRPr="0065327A">
        <w:instrText xml:space="preserve"> PAGEREF _Toc125173761 \h </w:instrText>
      </w:r>
      <w:r w:rsidRPr="0065327A">
        <w:fldChar w:fldCharType="separate"/>
      </w:r>
      <w:r w:rsidRPr="0065327A">
        <w:t>8</w:t>
      </w:r>
      <w:r w:rsidRPr="0065327A">
        <w:fldChar w:fldCharType="end"/>
      </w:r>
    </w:p>
    <w:p w:rsidR="00950A05" w:rsidRPr="0065327A" w:rsidRDefault="00950A05" w:rsidP="00950A05">
      <w:pPr>
        <w:pStyle w:val="Innehll3"/>
        <w:tabs>
          <w:tab w:val="left" w:pos="855"/>
        </w:tabs>
        <w:ind w:left="285"/>
      </w:pPr>
      <w:r w:rsidRPr="0065327A">
        <w:t>5.2.3</w:t>
      </w:r>
      <w:r w:rsidRPr="0065327A">
        <w:tab/>
        <w:t>Angrepp på teknisk infrastruktur</w:t>
      </w:r>
      <w:r w:rsidRPr="0065327A">
        <w:tab/>
      </w:r>
      <w:r w:rsidRPr="0065327A">
        <w:fldChar w:fldCharType="begin" w:fldLock="1"/>
      </w:r>
      <w:r w:rsidRPr="0065327A">
        <w:instrText xml:space="preserve"> PAGEREF _Toc125173762 \h </w:instrText>
      </w:r>
      <w:r w:rsidRPr="0065327A">
        <w:fldChar w:fldCharType="separate"/>
      </w:r>
      <w:r w:rsidRPr="0065327A">
        <w:t>9</w:t>
      </w:r>
      <w:r w:rsidRPr="0065327A">
        <w:fldChar w:fldCharType="end"/>
      </w:r>
    </w:p>
    <w:p w:rsidR="00950A05" w:rsidRPr="0065327A" w:rsidRDefault="00950A05" w:rsidP="00950A05">
      <w:pPr>
        <w:pStyle w:val="Innehll3"/>
        <w:tabs>
          <w:tab w:val="left" w:pos="855"/>
        </w:tabs>
        <w:ind w:left="285"/>
      </w:pPr>
      <w:r w:rsidRPr="0065327A">
        <w:t>5.2.4</w:t>
      </w:r>
      <w:r w:rsidRPr="0065327A">
        <w:tab/>
        <w:t>Spridning av hiv/aids</w:t>
      </w:r>
      <w:r w:rsidRPr="0065327A">
        <w:tab/>
      </w:r>
      <w:r w:rsidRPr="0065327A">
        <w:fldChar w:fldCharType="begin" w:fldLock="1"/>
      </w:r>
      <w:r w:rsidRPr="0065327A">
        <w:instrText xml:space="preserve"> PAGEREF _Toc125173763 \h </w:instrText>
      </w:r>
      <w:r w:rsidRPr="0065327A">
        <w:fldChar w:fldCharType="separate"/>
      </w:r>
      <w:r w:rsidRPr="0065327A">
        <w:t>9</w:t>
      </w:r>
      <w:r w:rsidRPr="0065327A">
        <w:fldChar w:fldCharType="end"/>
      </w:r>
    </w:p>
    <w:p w:rsidR="00950A05" w:rsidRPr="0065327A" w:rsidRDefault="00950A05" w:rsidP="00950A05">
      <w:pPr>
        <w:pStyle w:val="Innehll3"/>
        <w:tabs>
          <w:tab w:val="left" w:pos="855"/>
        </w:tabs>
        <w:ind w:left="285"/>
        <w:rPr>
          <w:sz w:val="24"/>
          <w:szCs w:val="24"/>
        </w:rPr>
      </w:pPr>
      <w:r w:rsidRPr="0065327A">
        <w:t>5.2.5</w:t>
      </w:r>
      <w:r w:rsidRPr="0065327A">
        <w:tab/>
        <w:t>Klimatförändringar</w:t>
      </w:r>
      <w:r w:rsidRPr="0065327A">
        <w:tab/>
      </w:r>
      <w:r w:rsidRPr="0065327A">
        <w:fldChar w:fldCharType="begin" w:fldLock="1"/>
      </w:r>
      <w:r w:rsidRPr="0065327A">
        <w:instrText xml:space="preserve"> PAGEREF _Toc125173764 \h </w:instrText>
      </w:r>
      <w:r w:rsidRPr="0065327A">
        <w:fldChar w:fldCharType="separate"/>
      </w:r>
      <w:r w:rsidRPr="0065327A">
        <w:t>9</w:t>
      </w:r>
      <w:r w:rsidRPr="0065327A">
        <w:fldChar w:fldCharType="end"/>
      </w:r>
    </w:p>
    <w:p w:rsidR="00950A05" w:rsidRPr="0065327A" w:rsidRDefault="00950A05" w:rsidP="00950A05">
      <w:pPr>
        <w:pStyle w:val="Innehll1"/>
        <w:tabs>
          <w:tab w:val="left" w:pos="285"/>
        </w:tabs>
        <w:rPr>
          <w:sz w:val="24"/>
          <w:szCs w:val="24"/>
        </w:rPr>
      </w:pPr>
      <w:r w:rsidRPr="0065327A">
        <w:t>6</w:t>
      </w:r>
      <w:r w:rsidRPr="0065327A">
        <w:rPr>
          <w:sz w:val="24"/>
          <w:szCs w:val="24"/>
        </w:rPr>
        <w:tab/>
      </w:r>
      <w:r w:rsidRPr="0065327A">
        <w:t>Folkrätt i förändring</w:t>
      </w:r>
      <w:r w:rsidRPr="0065327A">
        <w:tab/>
      </w:r>
      <w:r w:rsidRPr="0065327A">
        <w:fldChar w:fldCharType="begin" w:fldLock="1"/>
      </w:r>
      <w:r w:rsidRPr="0065327A">
        <w:instrText xml:space="preserve"> PAGEREF _Toc125173765 \h </w:instrText>
      </w:r>
      <w:r w:rsidRPr="0065327A">
        <w:fldChar w:fldCharType="separate"/>
      </w:r>
      <w:r w:rsidRPr="0065327A">
        <w:t>10</w:t>
      </w:r>
      <w:r w:rsidRPr="0065327A">
        <w:fldChar w:fldCharType="end"/>
      </w:r>
    </w:p>
    <w:p w:rsidR="00950A05" w:rsidRPr="0065327A" w:rsidRDefault="00950A05" w:rsidP="00950A05">
      <w:pPr>
        <w:pStyle w:val="Innehll2"/>
        <w:tabs>
          <w:tab w:val="left" w:pos="760"/>
        </w:tabs>
        <w:ind w:left="190"/>
      </w:pPr>
      <w:r w:rsidRPr="0065327A">
        <w:t>6.1</w:t>
      </w:r>
      <w:r w:rsidRPr="0065327A">
        <w:rPr>
          <w:sz w:val="24"/>
          <w:szCs w:val="24"/>
        </w:rPr>
        <w:tab/>
      </w:r>
      <w:r w:rsidRPr="0065327A">
        <w:t>Rätten att ingripa</w:t>
      </w:r>
      <w:r w:rsidRPr="0065327A">
        <w:tab/>
      </w:r>
      <w:r w:rsidRPr="0065327A">
        <w:fldChar w:fldCharType="begin" w:fldLock="1"/>
      </w:r>
      <w:r w:rsidRPr="0065327A">
        <w:instrText xml:space="preserve"> PAGEREF _Toc125173766 \h </w:instrText>
      </w:r>
      <w:r w:rsidRPr="0065327A">
        <w:fldChar w:fldCharType="separate"/>
      </w:r>
      <w:r w:rsidRPr="0065327A">
        <w:t>10</w:t>
      </w:r>
      <w:r w:rsidRPr="0065327A">
        <w:fldChar w:fldCharType="end"/>
      </w:r>
    </w:p>
    <w:p w:rsidR="00950A05" w:rsidRPr="0065327A" w:rsidRDefault="00950A05" w:rsidP="00950A05">
      <w:pPr>
        <w:pStyle w:val="Innehll2"/>
        <w:tabs>
          <w:tab w:val="left" w:pos="760"/>
        </w:tabs>
        <w:ind w:left="190"/>
      </w:pPr>
      <w:r w:rsidRPr="0065327A">
        <w:t>6.2</w:t>
      </w:r>
      <w:r w:rsidRPr="0065327A">
        <w:tab/>
        <w:t>Skyldigheten att skydda och ingripa</w:t>
      </w:r>
      <w:r w:rsidRPr="0065327A">
        <w:tab/>
      </w:r>
      <w:r w:rsidRPr="0065327A">
        <w:fldChar w:fldCharType="begin" w:fldLock="1"/>
      </w:r>
      <w:r w:rsidRPr="0065327A">
        <w:instrText xml:space="preserve"> PAGEREF _Toc125173767 \h </w:instrText>
      </w:r>
      <w:r w:rsidRPr="0065327A">
        <w:fldChar w:fldCharType="separate"/>
      </w:r>
      <w:r w:rsidRPr="0065327A">
        <w:t>11</w:t>
      </w:r>
      <w:r w:rsidRPr="0065327A">
        <w:fldChar w:fldCharType="end"/>
      </w:r>
    </w:p>
    <w:p w:rsidR="00950A05" w:rsidRPr="0065327A" w:rsidRDefault="00950A05" w:rsidP="00950A05">
      <w:pPr>
        <w:pStyle w:val="Innehll2"/>
        <w:tabs>
          <w:tab w:val="left" w:pos="760"/>
        </w:tabs>
        <w:ind w:left="190"/>
        <w:rPr>
          <w:sz w:val="24"/>
          <w:szCs w:val="24"/>
        </w:rPr>
      </w:pPr>
      <w:r w:rsidRPr="0065327A">
        <w:t>6.3</w:t>
      </w:r>
      <w:r w:rsidRPr="0065327A">
        <w:tab/>
        <w:t>Självförsvarsrätten och terrorism</w:t>
      </w:r>
      <w:r w:rsidRPr="0065327A">
        <w:tab/>
      </w:r>
      <w:r w:rsidRPr="0065327A">
        <w:fldChar w:fldCharType="begin" w:fldLock="1"/>
      </w:r>
      <w:r w:rsidRPr="0065327A">
        <w:instrText xml:space="preserve"> PAGEREF _Toc125173768 \h </w:instrText>
      </w:r>
      <w:r w:rsidRPr="0065327A">
        <w:fldChar w:fldCharType="separate"/>
      </w:r>
      <w:r w:rsidRPr="0065327A">
        <w:t>11</w:t>
      </w:r>
      <w:r w:rsidRPr="0065327A">
        <w:fldChar w:fldCharType="end"/>
      </w:r>
    </w:p>
    <w:p w:rsidR="00950A05" w:rsidRPr="0065327A" w:rsidRDefault="00950A05" w:rsidP="00950A05">
      <w:pPr>
        <w:pStyle w:val="Innehll1"/>
        <w:tabs>
          <w:tab w:val="left" w:pos="285"/>
        </w:tabs>
        <w:rPr>
          <w:sz w:val="24"/>
          <w:szCs w:val="24"/>
        </w:rPr>
      </w:pPr>
      <w:r w:rsidRPr="0065327A">
        <w:t>7</w:t>
      </w:r>
      <w:r w:rsidRPr="0065327A">
        <w:rPr>
          <w:sz w:val="24"/>
          <w:szCs w:val="24"/>
        </w:rPr>
        <w:tab/>
      </w:r>
      <w:r w:rsidRPr="0065327A">
        <w:t>De viktigaste säkerhetspolitiska organisationerna</w:t>
      </w:r>
      <w:r w:rsidRPr="0065327A">
        <w:tab/>
      </w:r>
      <w:r w:rsidRPr="0065327A">
        <w:fldChar w:fldCharType="begin" w:fldLock="1"/>
      </w:r>
      <w:r w:rsidRPr="0065327A">
        <w:instrText xml:space="preserve"> PAGEREF _Toc125173769 \h </w:instrText>
      </w:r>
      <w:r w:rsidRPr="0065327A">
        <w:fldChar w:fldCharType="separate"/>
      </w:r>
      <w:r w:rsidRPr="0065327A">
        <w:t>12</w:t>
      </w:r>
      <w:r w:rsidRPr="0065327A">
        <w:fldChar w:fldCharType="end"/>
      </w:r>
    </w:p>
    <w:p w:rsidR="00950A05" w:rsidRPr="0065327A" w:rsidRDefault="00950A05" w:rsidP="00950A05">
      <w:pPr>
        <w:pStyle w:val="Innehll2"/>
        <w:tabs>
          <w:tab w:val="left" w:pos="760"/>
        </w:tabs>
        <w:ind w:left="190"/>
      </w:pPr>
      <w:r w:rsidRPr="0065327A">
        <w:t>7.1</w:t>
      </w:r>
      <w:r w:rsidRPr="0065327A">
        <w:rPr>
          <w:sz w:val="24"/>
          <w:szCs w:val="24"/>
        </w:rPr>
        <w:tab/>
      </w:r>
      <w:r w:rsidRPr="0065327A">
        <w:t>FN</w:t>
      </w:r>
      <w:r w:rsidRPr="0065327A">
        <w:tab/>
      </w:r>
      <w:r w:rsidRPr="0065327A">
        <w:fldChar w:fldCharType="begin" w:fldLock="1"/>
      </w:r>
      <w:r w:rsidRPr="0065327A">
        <w:instrText xml:space="preserve"> PAGEREF _Toc125173770 \h </w:instrText>
      </w:r>
      <w:r w:rsidRPr="0065327A">
        <w:fldChar w:fldCharType="separate"/>
      </w:r>
      <w:r w:rsidRPr="0065327A">
        <w:t>12</w:t>
      </w:r>
      <w:r w:rsidRPr="0065327A">
        <w:fldChar w:fldCharType="end"/>
      </w:r>
    </w:p>
    <w:p w:rsidR="00950A05" w:rsidRPr="0065327A" w:rsidRDefault="00950A05" w:rsidP="00950A05">
      <w:pPr>
        <w:pStyle w:val="Innehll2"/>
        <w:tabs>
          <w:tab w:val="left" w:pos="760"/>
        </w:tabs>
        <w:ind w:left="190"/>
        <w:rPr>
          <w:sz w:val="24"/>
          <w:szCs w:val="24"/>
        </w:rPr>
      </w:pPr>
      <w:r w:rsidRPr="0065327A">
        <w:t>7.2</w:t>
      </w:r>
      <w:r w:rsidRPr="0065327A">
        <w:tab/>
        <w:t>EU och OSSE</w:t>
      </w:r>
      <w:r w:rsidRPr="0065327A">
        <w:tab/>
      </w:r>
      <w:r w:rsidRPr="0065327A">
        <w:fldChar w:fldCharType="begin" w:fldLock="1"/>
      </w:r>
      <w:r w:rsidRPr="0065327A">
        <w:instrText xml:space="preserve"> PAGEREF _Toc125173771 \h </w:instrText>
      </w:r>
      <w:r w:rsidRPr="0065327A">
        <w:fldChar w:fldCharType="separate"/>
      </w:r>
      <w:r w:rsidRPr="0065327A">
        <w:t>12</w:t>
      </w:r>
      <w:r w:rsidRPr="0065327A">
        <w:fldChar w:fldCharType="end"/>
      </w:r>
    </w:p>
    <w:p w:rsidR="00950A05" w:rsidRPr="0065327A" w:rsidRDefault="00950A05" w:rsidP="00950A05">
      <w:pPr>
        <w:pStyle w:val="Innehll3"/>
        <w:tabs>
          <w:tab w:val="left" w:pos="855"/>
        </w:tabs>
        <w:ind w:left="285"/>
      </w:pPr>
      <w:r w:rsidRPr="0065327A">
        <w:t>7.2.1</w:t>
      </w:r>
      <w:r w:rsidRPr="0065327A">
        <w:tab/>
        <w:t>EU:s säkerhetsstrategi</w:t>
      </w:r>
      <w:r w:rsidRPr="0065327A">
        <w:tab/>
      </w:r>
      <w:r w:rsidRPr="0065327A">
        <w:fldChar w:fldCharType="begin" w:fldLock="1"/>
      </w:r>
      <w:r w:rsidRPr="0065327A">
        <w:instrText xml:space="preserve"> PAGEREF _Toc125173772 \h </w:instrText>
      </w:r>
      <w:r w:rsidRPr="0065327A">
        <w:fldChar w:fldCharType="separate"/>
      </w:r>
      <w:r w:rsidRPr="0065327A">
        <w:t>13</w:t>
      </w:r>
      <w:r w:rsidRPr="0065327A">
        <w:fldChar w:fldCharType="end"/>
      </w:r>
    </w:p>
    <w:p w:rsidR="00950A05" w:rsidRPr="0065327A" w:rsidRDefault="00950A05" w:rsidP="00950A05">
      <w:pPr>
        <w:pStyle w:val="Innehll3"/>
        <w:tabs>
          <w:tab w:val="left" w:pos="855"/>
        </w:tabs>
        <w:ind w:left="285"/>
      </w:pPr>
      <w:r w:rsidRPr="0065327A">
        <w:t>7.2.2</w:t>
      </w:r>
      <w:r w:rsidRPr="0065327A">
        <w:tab/>
        <w:t>EU:s civila krishantering</w:t>
      </w:r>
      <w:r w:rsidRPr="0065327A">
        <w:tab/>
      </w:r>
      <w:r w:rsidRPr="0065327A">
        <w:fldChar w:fldCharType="begin" w:fldLock="1"/>
      </w:r>
      <w:r w:rsidRPr="0065327A">
        <w:instrText xml:space="preserve"> PAGEREF _Toc125173773 \h </w:instrText>
      </w:r>
      <w:r w:rsidRPr="0065327A">
        <w:fldChar w:fldCharType="separate"/>
      </w:r>
      <w:r w:rsidRPr="0065327A">
        <w:t>13</w:t>
      </w:r>
      <w:r w:rsidRPr="0065327A">
        <w:fldChar w:fldCharType="end"/>
      </w:r>
    </w:p>
    <w:p w:rsidR="00950A05" w:rsidRPr="0065327A" w:rsidRDefault="00950A05" w:rsidP="00950A05">
      <w:pPr>
        <w:pStyle w:val="Innehll3"/>
        <w:tabs>
          <w:tab w:val="left" w:pos="855"/>
        </w:tabs>
        <w:ind w:left="285"/>
      </w:pPr>
      <w:r w:rsidRPr="0065327A">
        <w:t>7.2.3</w:t>
      </w:r>
      <w:r w:rsidRPr="0065327A">
        <w:tab/>
        <w:t>EU:s gemensamma säkerhets- och försvarspolitik</w:t>
      </w:r>
      <w:r w:rsidRPr="0065327A">
        <w:tab/>
      </w:r>
      <w:r w:rsidRPr="0065327A">
        <w:fldChar w:fldCharType="begin" w:fldLock="1"/>
      </w:r>
      <w:r w:rsidRPr="0065327A">
        <w:instrText xml:space="preserve"> PAGEREF _Toc125173774 \h </w:instrText>
      </w:r>
      <w:r w:rsidRPr="0065327A">
        <w:fldChar w:fldCharType="separate"/>
      </w:r>
      <w:r w:rsidRPr="0065327A">
        <w:t>14</w:t>
      </w:r>
      <w:r w:rsidRPr="0065327A">
        <w:fldChar w:fldCharType="end"/>
      </w:r>
    </w:p>
    <w:p w:rsidR="00950A05" w:rsidRPr="0065327A" w:rsidRDefault="00950A05" w:rsidP="00950A05">
      <w:pPr>
        <w:pStyle w:val="Innehll3"/>
        <w:tabs>
          <w:tab w:val="left" w:pos="855"/>
        </w:tabs>
        <w:ind w:left="285"/>
      </w:pPr>
      <w:r w:rsidRPr="0065327A">
        <w:t>7.2.4</w:t>
      </w:r>
      <w:r w:rsidRPr="0065327A">
        <w:tab/>
        <w:t>Petersbergsuppgifter och Petersbergsuppdrag</w:t>
      </w:r>
      <w:r w:rsidRPr="0065327A">
        <w:tab/>
      </w:r>
      <w:r w:rsidRPr="0065327A">
        <w:fldChar w:fldCharType="begin" w:fldLock="1"/>
      </w:r>
      <w:r w:rsidRPr="0065327A">
        <w:instrText xml:space="preserve"> PAGEREF _Toc125173775 \h </w:instrText>
      </w:r>
      <w:r w:rsidRPr="0065327A">
        <w:fldChar w:fldCharType="separate"/>
      </w:r>
      <w:r w:rsidRPr="0065327A">
        <w:t>14</w:t>
      </w:r>
      <w:r w:rsidRPr="0065327A">
        <w:fldChar w:fldCharType="end"/>
      </w:r>
    </w:p>
    <w:p w:rsidR="00950A05" w:rsidRPr="0065327A" w:rsidRDefault="00950A05" w:rsidP="00950A05">
      <w:pPr>
        <w:pStyle w:val="Innehll3"/>
        <w:tabs>
          <w:tab w:val="left" w:pos="855"/>
        </w:tabs>
        <w:ind w:left="285"/>
      </w:pPr>
      <w:r w:rsidRPr="0065327A">
        <w:t>7.2.5</w:t>
      </w:r>
      <w:r w:rsidRPr="0065327A">
        <w:tab/>
        <w:t>Snabbinsatsstyrkor</w:t>
      </w:r>
      <w:r w:rsidRPr="0065327A">
        <w:tab/>
      </w:r>
      <w:r w:rsidRPr="0065327A">
        <w:fldChar w:fldCharType="begin" w:fldLock="1"/>
      </w:r>
      <w:r w:rsidRPr="0065327A">
        <w:instrText xml:space="preserve"> PAGEREF _Toc125173776 \h </w:instrText>
      </w:r>
      <w:r w:rsidRPr="0065327A">
        <w:fldChar w:fldCharType="separate"/>
      </w:r>
      <w:r w:rsidRPr="0065327A">
        <w:t>15</w:t>
      </w:r>
      <w:r w:rsidRPr="0065327A">
        <w:fldChar w:fldCharType="end"/>
      </w:r>
    </w:p>
    <w:p w:rsidR="00950A05" w:rsidRPr="0065327A" w:rsidRDefault="00950A05" w:rsidP="00950A05">
      <w:pPr>
        <w:pStyle w:val="Innehll3"/>
        <w:tabs>
          <w:tab w:val="left" w:pos="855"/>
        </w:tabs>
        <w:ind w:left="285"/>
      </w:pPr>
      <w:r w:rsidRPr="0065327A">
        <w:t>7.2.6</w:t>
      </w:r>
      <w:r w:rsidRPr="0065327A">
        <w:tab/>
        <w:t>Försvarsmaterielsamarbete</w:t>
      </w:r>
      <w:r w:rsidRPr="0065327A">
        <w:tab/>
      </w:r>
      <w:r w:rsidRPr="0065327A">
        <w:fldChar w:fldCharType="begin" w:fldLock="1"/>
      </w:r>
      <w:r w:rsidRPr="0065327A">
        <w:instrText xml:space="preserve"> PAGEREF _Toc125173777 \h </w:instrText>
      </w:r>
      <w:r w:rsidRPr="0065327A">
        <w:fldChar w:fldCharType="separate"/>
      </w:r>
      <w:r w:rsidRPr="0065327A">
        <w:t>16</w:t>
      </w:r>
      <w:r w:rsidRPr="0065327A">
        <w:fldChar w:fldCharType="end"/>
      </w:r>
    </w:p>
    <w:p w:rsidR="00950A05" w:rsidRPr="0065327A" w:rsidRDefault="00950A05" w:rsidP="00950A05">
      <w:pPr>
        <w:pStyle w:val="Innehll3"/>
        <w:tabs>
          <w:tab w:val="left" w:pos="855"/>
        </w:tabs>
        <w:ind w:left="285"/>
        <w:rPr>
          <w:sz w:val="24"/>
          <w:szCs w:val="24"/>
        </w:rPr>
      </w:pPr>
      <w:r w:rsidRPr="0065327A">
        <w:t>7.2.7</w:t>
      </w:r>
      <w:r w:rsidRPr="0065327A">
        <w:tab/>
        <w:t>OSSE</w:t>
      </w:r>
      <w:r w:rsidRPr="0065327A">
        <w:tab/>
      </w:r>
      <w:r w:rsidRPr="0065327A">
        <w:fldChar w:fldCharType="begin" w:fldLock="1"/>
      </w:r>
      <w:r w:rsidRPr="0065327A">
        <w:instrText xml:space="preserve"> PAGEREF _Toc125173778 \h </w:instrText>
      </w:r>
      <w:r w:rsidRPr="0065327A">
        <w:fldChar w:fldCharType="separate"/>
      </w:r>
      <w:r w:rsidRPr="0065327A">
        <w:t>16</w:t>
      </w:r>
      <w:r w:rsidRPr="0065327A">
        <w:fldChar w:fldCharType="end"/>
      </w:r>
    </w:p>
    <w:p w:rsidR="00950A05" w:rsidRPr="0065327A" w:rsidRDefault="00950A05" w:rsidP="00950A05">
      <w:pPr>
        <w:pStyle w:val="Innehll2"/>
        <w:tabs>
          <w:tab w:val="left" w:pos="760"/>
        </w:tabs>
        <w:ind w:left="190"/>
        <w:rPr>
          <w:sz w:val="24"/>
          <w:szCs w:val="24"/>
        </w:rPr>
      </w:pPr>
      <w:r w:rsidRPr="0065327A">
        <w:t>7.3</w:t>
      </w:r>
      <w:r w:rsidRPr="0065327A">
        <w:rPr>
          <w:sz w:val="24"/>
          <w:szCs w:val="24"/>
        </w:rPr>
        <w:tab/>
      </w:r>
      <w:r w:rsidRPr="0065327A">
        <w:t>Nato</w:t>
      </w:r>
      <w:r w:rsidRPr="0065327A">
        <w:tab/>
      </w:r>
      <w:r w:rsidRPr="0065327A">
        <w:fldChar w:fldCharType="begin" w:fldLock="1"/>
      </w:r>
      <w:r w:rsidRPr="0065327A">
        <w:instrText xml:space="preserve"> PAGEREF _Toc125173779 \h </w:instrText>
      </w:r>
      <w:r w:rsidRPr="0065327A">
        <w:fldChar w:fldCharType="separate"/>
      </w:r>
      <w:r w:rsidRPr="0065327A">
        <w:t>16</w:t>
      </w:r>
      <w:r w:rsidRPr="0065327A">
        <w:fldChar w:fldCharType="end"/>
      </w:r>
    </w:p>
    <w:p w:rsidR="00950A05" w:rsidRPr="0065327A" w:rsidRDefault="00950A05" w:rsidP="00950A05">
      <w:pPr>
        <w:pStyle w:val="Innehll1"/>
        <w:tabs>
          <w:tab w:val="left" w:pos="285"/>
        </w:tabs>
        <w:rPr>
          <w:sz w:val="24"/>
          <w:szCs w:val="24"/>
        </w:rPr>
      </w:pPr>
      <w:r w:rsidRPr="0065327A">
        <w:t>8</w:t>
      </w:r>
      <w:r w:rsidRPr="0065327A">
        <w:rPr>
          <w:sz w:val="24"/>
          <w:szCs w:val="24"/>
        </w:rPr>
        <w:tab/>
      </w:r>
      <w:r w:rsidRPr="0065327A">
        <w:t>Svensk säkerhetspolitik enligt Kristdemokraterna</w:t>
      </w:r>
      <w:r w:rsidRPr="0065327A">
        <w:tab/>
      </w:r>
      <w:r w:rsidRPr="0065327A">
        <w:fldChar w:fldCharType="begin" w:fldLock="1"/>
      </w:r>
      <w:r w:rsidRPr="0065327A">
        <w:instrText xml:space="preserve"> PAGEREF _Toc125173780 \h </w:instrText>
      </w:r>
      <w:r w:rsidRPr="0065327A">
        <w:fldChar w:fldCharType="separate"/>
      </w:r>
      <w:r w:rsidRPr="0065327A">
        <w:t>17</w:t>
      </w:r>
      <w:r w:rsidRPr="0065327A">
        <w:fldChar w:fldCharType="end"/>
      </w:r>
    </w:p>
    <w:p w:rsidR="00950A05" w:rsidRPr="0065327A" w:rsidRDefault="00950A05" w:rsidP="00950A05">
      <w:pPr>
        <w:pStyle w:val="Innehll2"/>
        <w:tabs>
          <w:tab w:val="left" w:pos="760"/>
        </w:tabs>
        <w:ind w:left="190"/>
      </w:pPr>
      <w:r w:rsidRPr="0065327A">
        <w:t>8.1</w:t>
      </w:r>
      <w:r w:rsidRPr="0065327A">
        <w:rPr>
          <w:sz w:val="24"/>
          <w:szCs w:val="24"/>
        </w:rPr>
        <w:tab/>
      </w:r>
      <w:r w:rsidRPr="0065327A">
        <w:t>Säkerhetspolitikens mål och grundläggande principer</w:t>
      </w:r>
      <w:r w:rsidRPr="0065327A">
        <w:tab/>
      </w:r>
      <w:r w:rsidRPr="0065327A">
        <w:fldChar w:fldCharType="begin" w:fldLock="1"/>
      </w:r>
      <w:r w:rsidRPr="0065327A">
        <w:instrText xml:space="preserve"> PAGEREF _Toc125173781 \h </w:instrText>
      </w:r>
      <w:r w:rsidRPr="0065327A">
        <w:fldChar w:fldCharType="separate"/>
      </w:r>
      <w:r w:rsidRPr="0065327A">
        <w:t>17</w:t>
      </w:r>
      <w:r w:rsidRPr="0065327A">
        <w:fldChar w:fldCharType="end"/>
      </w:r>
    </w:p>
    <w:p w:rsidR="00950A05" w:rsidRPr="0065327A" w:rsidRDefault="00950A05" w:rsidP="00950A05">
      <w:pPr>
        <w:pStyle w:val="Innehll2"/>
        <w:tabs>
          <w:tab w:val="left" w:pos="760"/>
        </w:tabs>
        <w:ind w:left="190"/>
        <w:rPr>
          <w:sz w:val="24"/>
          <w:szCs w:val="24"/>
        </w:rPr>
      </w:pPr>
      <w:r w:rsidRPr="0065327A">
        <w:t>8.2</w:t>
      </w:r>
      <w:r w:rsidRPr="0065327A">
        <w:tab/>
        <w:t>Svensk säkerhetspolitik byter inriktning?</w:t>
      </w:r>
      <w:r w:rsidRPr="0065327A">
        <w:tab/>
      </w:r>
      <w:r w:rsidRPr="0065327A">
        <w:fldChar w:fldCharType="begin" w:fldLock="1"/>
      </w:r>
      <w:r w:rsidRPr="0065327A">
        <w:instrText xml:space="preserve"> PAGEREF _Toc125173782 \h </w:instrText>
      </w:r>
      <w:r w:rsidRPr="0065327A">
        <w:fldChar w:fldCharType="separate"/>
      </w:r>
      <w:r w:rsidRPr="0065327A">
        <w:t>17</w:t>
      </w:r>
      <w:r w:rsidRPr="0065327A">
        <w:fldChar w:fldCharType="end"/>
      </w:r>
    </w:p>
    <w:p w:rsidR="00261BF2" w:rsidRPr="0065327A" w:rsidRDefault="00261BF2" w:rsidP="00AB2914">
      <w:pPr>
        <w:pStyle w:val="Hemstlrubrik"/>
      </w:pPr>
      <w:r w:rsidRPr="0065327A">
        <w:fldChar w:fldCharType="end"/>
      </w:r>
      <w:bookmarkStart w:id="6" w:name="_Toc125173748"/>
      <w:r w:rsidRPr="0065327A">
        <w:t>Förslag till riksdagsbeslut</w:t>
      </w:r>
      <w:bookmarkEnd w:id="6"/>
    </w:p>
    <w:p w:rsidR="00125D75" w:rsidRPr="0065327A" w:rsidRDefault="00125D75" w:rsidP="00107AEA">
      <w:pPr>
        <w:pStyle w:val="Hemstlatt"/>
      </w:pPr>
      <w:r w:rsidRPr="0065327A">
        <w:t>Riksdagen tillkännager för regeringen som sin mening vad i motionen anförs om att svenskt ställningstagande inför olika konflikter och kriser bör grundas på huruvida grundläggande värden som mänskliga rättigh</w:t>
      </w:r>
      <w:r w:rsidRPr="0065327A">
        <w:t>e</w:t>
      </w:r>
      <w:r w:rsidRPr="0065327A">
        <w:t>ter, demokrati, öppenhet och rättssamhällets principer respekteras av pa</w:t>
      </w:r>
      <w:r w:rsidRPr="0065327A">
        <w:t>r</w:t>
      </w:r>
      <w:r w:rsidRPr="0065327A">
        <w:t>terna.</w:t>
      </w:r>
    </w:p>
    <w:p w:rsidR="00125D75" w:rsidRPr="0065327A" w:rsidRDefault="00125D75" w:rsidP="00107AEA">
      <w:pPr>
        <w:pStyle w:val="Hemstlatt"/>
      </w:pPr>
      <w:r w:rsidRPr="0065327A">
        <w:t>Riksdagen tillkännager för regeringen som sin mening vad i motionen anförs om att förhindra våldtäkt som vapen i kris och krig samt att öka kvi</w:t>
      </w:r>
      <w:r w:rsidRPr="0065327A">
        <w:t>n</w:t>
      </w:r>
      <w:r w:rsidRPr="0065327A">
        <w:t>nors roll i arbetet att bevara fred och säkerhet.</w:t>
      </w:r>
    </w:p>
    <w:p w:rsidR="00107AEA" w:rsidRPr="0065327A" w:rsidRDefault="00107AEA" w:rsidP="00107AEA">
      <w:pPr>
        <w:pStyle w:val="Hemstlatt"/>
      </w:pPr>
      <w:r w:rsidRPr="0065327A">
        <w:t>Riksdagen tillkännager för regeringen som sin mening vad i motionen anförs om att regeringen till riksdagen skall inkomma med en utredning som kartlägger innehav och försäljning av illegala lätta vapen i Sverige och EU.</w:t>
      </w:r>
    </w:p>
    <w:p w:rsidR="00107AEA" w:rsidRPr="0065327A" w:rsidRDefault="00107AEA" w:rsidP="00107AEA">
      <w:pPr>
        <w:pStyle w:val="Hemstlatt"/>
      </w:pPr>
      <w:r w:rsidRPr="0065327A">
        <w:t>Riksdagen tillkännager för regeringen som sin mening vad i motionen anförs om att brist på vattentillgångar i högre grad skall inkluderas i s</w:t>
      </w:r>
      <w:r w:rsidRPr="0065327A">
        <w:t>ä</w:t>
      </w:r>
      <w:r w:rsidRPr="0065327A">
        <w:t>kerhetstänkande och att forskning om vattenbrist skall prioriteras ur ett konflik</w:t>
      </w:r>
      <w:r w:rsidRPr="0065327A">
        <w:t>t</w:t>
      </w:r>
      <w:r w:rsidRPr="0065327A">
        <w:t>perspektiv.</w:t>
      </w:r>
    </w:p>
    <w:p w:rsidR="00107AEA" w:rsidRPr="0065327A" w:rsidRDefault="00107AEA" w:rsidP="00107AEA">
      <w:pPr>
        <w:pStyle w:val="Hemstlatt"/>
      </w:pPr>
      <w:r w:rsidRPr="0065327A">
        <w:t>Riksdagen tillkännager för regeringen som sin mening vad i motionen anförs om att Sverige skall prioritera forskning om möjliga spridningsv</w:t>
      </w:r>
      <w:r w:rsidRPr="0065327A">
        <w:t>ä</w:t>
      </w:r>
      <w:r w:rsidRPr="0065327A">
        <w:t>gar för NBC-stridsmedel.</w:t>
      </w:r>
      <w:r w:rsidR="009B2272" w:rsidRPr="0065327A">
        <w:rPr>
          <w:vertAlign w:val="superscript"/>
        </w:rPr>
        <w:t>1</w:t>
      </w:r>
    </w:p>
    <w:p w:rsidR="00107AEA" w:rsidRPr="0065327A" w:rsidRDefault="00107AEA" w:rsidP="00107AEA">
      <w:pPr>
        <w:pStyle w:val="Hemstlatt"/>
      </w:pPr>
      <w:r w:rsidRPr="0065327A">
        <w:t>Riksdagen tillkännager för regeringen som sin mening vad i motionen anförs om att forskning som tydliggör och kartlägger svensk sårbarhet i</w:t>
      </w:r>
      <w:r w:rsidRPr="0065327A">
        <w:t>n</w:t>
      </w:r>
      <w:r w:rsidRPr="0065327A">
        <w:t>för störningar i IT- och elsystem skall prioriteras.</w:t>
      </w:r>
      <w:r w:rsidR="009B2272" w:rsidRPr="0065327A">
        <w:rPr>
          <w:vertAlign w:val="superscript"/>
        </w:rPr>
        <w:t>1</w:t>
      </w:r>
    </w:p>
    <w:p w:rsidR="00107AEA" w:rsidRPr="0065327A" w:rsidRDefault="00107AEA" w:rsidP="00107AEA">
      <w:pPr>
        <w:pStyle w:val="Hemstlatt"/>
      </w:pPr>
      <w:r w:rsidRPr="0065327A">
        <w:t>Riksdagen tillkännager för regeringen som sin mening vad i motionen anförs om vikten av att omvandla intentionerna i prop</w:t>
      </w:r>
      <w:r w:rsidR="009B2272" w:rsidRPr="0065327A">
        <w:t>osition</w:t>
      </w:r>
      <w:r w:rsidRPr="0065327A">
        <w:t xml:space="preserve"> 2004/05:175 till konkreta åtgärder.</w:t>
      </w:r>
      <w:r w:rsidR="009B2272" w:rsidRPr="0065327A">
        <w:rPr>
          <w:vertAlign w:val="superscript"/>
        </w:rPr>
        <w:t>2</w:t>
      </w:r>
    </w:p>
    <w:p w:rsidR="00107AEA" w:rsidRPr="0065327A" w:rsidRDefault="00107AEA" w:rsidP="00107AEA">
      <w:pPr>
        <w:pStyle w:val="Hemstlatt"/>
      </w:pPr>
      <w:r w:rsidRPr="0065327A">
        <w:t>Riksdagen tillkännager för regeringen som sin mening vad i motionen anförs om behovet av ökad forskning kring klimatförändringar i ett pe</w:t>
      </w:r>
      <w:r w:rsidRPr="0065327A">
        <w:t>r</w:t>
      </w:r>
      <w:r w:rsidRPr="0065327A">
        <w:t>spektiv</w:t>
      </w:r>
      <w:r w:rsidR="009B2272" w:rsidRPr="0065327A">
        <w:t xml:space="preserve"> av</w:t>
      </w:r>
      <w:r w:rsidRPr="0065327A">
        <w:t xml:space="preserve"> potentiella säkerhetsproblem som orsakar stor skada och fö</w:t>
      </w:r>
      <w:r w:rsidRPr="0065327A">
        <w:t>r</w:t>
      </w:r>
      <w:r w:rsidRPr="0065327A">
        <w:t>ödelse av liv, hälsa, ekonomi, vatten- och livsmedelssäkerheten.</w:t>
      </w:r>
    </w:p>
    <w:p w:rsidR="00125D75" w:rsidRPr="0065327A" w:rsidRDefault="00125D75" w:rsidP="00107AEA">
      <w:pPr>
        <w:pStyle w:val="Hemstlatt"/>
      </w:pPr>
      <w:r w:rsidRPr="0065327A">
        <w:t xml:space="preserve">Riksdagen tillkännager för regeringen som sin mening vad i motionen anförs om att regeringen </w:t>
      </w:r>
      <w:r w:rsidR="009B2272" w:rsidRPr="0065327A">
        <w:t>bör uppdra</w:t>
      </w:r>
      <w:r w:rsidRPr="0065327A">
        <w:t xml:space="preserve"> åt svenska och andra forskare och debattörer att försöka definiera när interventioner skall anses vara hum</w:t>
      </w:r>
      <w:r w:rsidRPr="0065327A">
        <w:t>a</w:t>
      </w:r>
      <w:r w:rsidRPr="0065327A">
        <w:t>nitära och motiveras med en skyldighet att ingripa till människors skydd.</w:t>
      </w:r>
    </w:p>
    <w:p w:rsidR="00107AEA" w:rsidRPr="0065327A" w:rsidRDefault="00107AEA" w:rsidP="00107AEA">
      <w:pPr>
        <w:pStyle w:val="Hemstlatt"/>
      </w:pPr>
      <w:r w:rsidRPr="0065327A">
        <w:t>Riksdagen tillkännager för regeringen som sin mening vad i motionen anförs om att uppdragen för EU i framtiden skall kunna inkludera avvä</w:t>
      </w:r>
      <w:r w:rsidRPr="0065327A">
        <w:t>p</w:t>
      </w:r>
      <w:r w:rsidRPr="0065327A">
        <w:t>ningsinsatser, stabiliseringsinsatser och andra former av militär assistans till en konfliktzon.</w:t>
      </w:r>
    </w:p>
    <w:p w:rsidR="00107AEA" w:rsidRPr="0065327A" w:rsidRDefault="00107AEA" w:rsidP="00107AEA">
      <w:pPr>
        <w:pStyle w:val="Hemstlatt"/>
      </w:pPr>
      <w:r w:rsidRPr="0065327A">
        <w:t>Riksdagen tillkännager för regeringen som sin mening vad i motionen anförs om att Sverige skall delta i ett frivilligt och vidgat europeiskt fö</w:t>
      </w:r>
      <w:r w:rsidRPr="0065327A">
        <w:t>r</w:t>
      </w:r>
      <w:r w:rsidRPr="0065327A">
        <w:t xml:space="preserve">svarsmaterielsamarbete </w:t>
      </w:r>
      <w:r w:rsidR="009B2272" w:rsidRPr="0065327A">
        <w:t>tillsammans</w:t>
      </w:r>
      <w:r w:rsidRPr="0065327A">
        <w:t xml:space="preserve"> med USA och andra länder utanför E</w:t>
      </w:r>
      <w:r w:rsidRPr="0065327A">
        <w:t>u</w:t>
      </w:r>
      <w:r w:rsidRPr="0065327A">
        <w:t>ropa.</w:t>
      </w:r>
    </w:p>
    <w:p w:rsidR="00107AEA" w:rsidRPr="0065327A" w:rsidRDefault="00107AEA" w:rsidP="00107AEA">
      <w:pPr>
        <w:pStyle w:val="Hemstlatt"/>
      </w:pPr>
      <w:r w:rsidRPr="0065327A">
        <w:t>Riksdagen tillkännager för regeringen som sin mening vad i motionen anförs om en harmonisering av reglerna för krigsmaterielexport som ett led i att tillföra EU:s ut</w:t>
      </w:r>
      <w:r w:rsidR="009B2272" w:rsidRPr="0065327A">
        <w:t>rikespolitik en tydligare etisk</w:t>
      </w:r>
      <w:r w:rsidR="00950A05" w:rsidRPr="0065327A">
        <w:t>–</w:t>
      </w:r>
      <w:r w:rsidRPr="0065327A">
        <w:t>moralisk dime</w:t>
      </w:r>
      <w:r w:rsidRPr="0065327A">
        <w:t>n</w:t>
      </w:r>
      <w:r w:rsidRPr="0065327A">
        <w:t>sion.</w:t>
      </w:r>
    </w:p>
    <w:p w:rsidR="00107AEA" w:rsidRPr="0065327A" w:rsidRDefault="00107AEA" w:rsidP="00107AEA">
      <w:pPr>
        <w:pStyle w:val="Hemstlatt"/>
      </w:pPr>
      <w:r w:rsidRPr="0065327A">
        <w:t xml:space="preserve">Riksdagen tillkännager för regeringen som sin mening vad i motionen anförs om att ett svenskt medlemskap i </w:t>
      </w:r>
      <w:r w:rsidR="009B2272" w:rsidRPr="0065327A">
        <w:t xml:space="preserve">Nato </w:t>
      </w:r>
      <w:r w:rsidRPr="0065327A">
        <w:t>för närvarande inte är akt</w:t>
      </w:r>
      <w:r w:rsidRPr="0065327A">
        <w:t>u</w:t>
      </w:r>
      <w:r w:rsidRPr="0065327A">
        <w:t>ellt men att ett öppet och nära samarbete är en naturlig del av svensk s</w:t>
      </w:r>
      <w:r w:rsidRPr="0065327A">
        <w:t>ä</w:t>
      </w:r>
      <w:r w:rsidRPr="0065327A">
        <w:t>kerhetsp</w:t>
      </w:r>
      <w:r w:rsidRPr="0065327A">
        <w:t>o</w:t>
      </w:r>
      <w:r w:rsidRPr="0065327A">
        <w:t>litik.</w:t>
      </w:r>
    </w:p>
    <w:p w:rsidR="00107AEA" w:rsidRPr="0065327A" w:rsidRDefault="00107AEA" w:rsidP="00107AEA">
      <w:pPr>
        <w:pStyle w:val="Hemstlatt"/>
      </w:pPr>
      <w:r w:rsidRPr="0065327A">
        <w:t>Riksdagen tillkännager för regeringen som sin mening vad i motionen anförs om att svensk säkerhetspolitik skall utformas i ett brett perspektiv som omfattar diplomati, ekonomiskt bistånd, räddningsinsatser och mil</w:t>
      </w:r>
      <w:r w:rsidRPr="0065327A">
        <w:t>i</w:t>
      </w:r>
      <w:r w:rsidRPr="0065327A">
        <w:t>tärt stöd samt byggas på en grund av kollektiv samverkan med våra grannländer, FN, EU och Nato för att säkra fred, stabilitet och säkerhet.</w:t>
      </w:r>
    </w:p>
    <w:p w:rsidR="00261BF2" w:rsidRPr="0065327A" w:rsidRDefault="00125D75" w:rsidP="009B2272">
      <w:pPr>
        <w:pStyle w:val="Hemstlatt"/>
      </w:pPr>
      <w:r w:rsidRPr="0065327A">
        <w:t>Riksdagen tillkännager för regeringen som sin mening vad i motionen anförs om att Sverige inte skall acceptera tvingande ömsesidiga försvar</w:t>
      </w:r>
      <w:r w:rsidRPr="0065327A">
        <w:t>s</w:t>
      </w:r>
      <w:r w:rsidRPr="0065327A">
        <w:t>garantier men acceptera ett fördjupat försvarssamarbete inom EU:s inst</w:t>
      </w:r>
      <w:r w:rsidRPr="0065327A">
        <w:t>i</w:t>
      </w:r>
      <w:r w:rsidRPr="0065327A">
        <w:t>tutioner samt verka för att stärka den transatlantiska länken.</w:t>
      </w:r>
    </w:p>
    <w:p w:rsidR="00975652" w:rsidRPr="0065327A" w:rsidRDefault="00975652" w:rsidP="00975652"/>
    <w:p w:rsidR="00975652" w:rsidRPr="0065327A" w:rsidRDefault="00975652" w:rsidP="00975652">
      <w:pPr>
        <w:pStyle w:val="Normaltindrag"/>
      </w:pPr>
    </w:p>
    <w:p w:rsidR="00975652" w:rsidRPr="0065327A" w:rsidRDefault="00975652"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AB2914" w:rsidRPr="0065327A" w:rsidRDefault="00AB2914" w:rsidP="00975652">
      <w:pPr>
        <w:pStyle w:val="Normaltindrag"/>
      </w:pPr>
    </w:p>
    <w:p w:rsidR="009B2272" w:rsidRPr="0065327A" w:rsidRDefault="009B2272" w:rsidP="00AB2914">
      <w:pPr>
        <w:spacing w:before="0" w:line="240" w:lineRule="auto"/>
        <w:rPr>
          <w:sz w:val="16"/>
          <w:szCs w:val="16"/>
        </w:rPr>
      </w:pPr>
      <w:r w:rsidRPr="0065327A">
        <w:rPr>
          <w:vertAlign w:val="superscript"/>
        </w:rPr>
        <w:t xml:space="preserve">1 </w:t>
      </w:r>
      <w:r w:rsidRPr="0065327A">
        <w:rPr>
          <w:sz w:val="16"/>
          <w:szCs w:val="16"/>
        </w:rPr>
        <w:t>Yrkandena 5 och 6 hänvisade till FöU.</w:t>
      </w:r>
    </w:p>
    <w:p w:rsidR="009B2272" w:rsidRPr="0065327A" w:rsidRDefault="009B2272" w:rsidP="00AB2914">
      <w:pPr>
        <w:spacing w:before="0" w:line="240" w:lineRule="auto"/>
        <w:rPr>
          <w:sz w:val="16"/>
          <w:szCs w:val="16"/>
        </w:rPr>
      </w:pPr>
      <w:r w:rsidRPr="0065327A">
        <w:rPr>
          <w:vertAlign w:val="superscript"/>
        </w:rPr>
        <w:t xml:space="preserve">2 </w:t>
      </w:r>
      <w:r w:rsidRPr="0065327A">
        <w:rPr>
          <w:sz w:val="16"/>
          <w:szCs w:val="16"/>
        </w:rPr>
        <w:t>Yrkande 7 hänvisat till TU.</w:t>
      </w:r>
    </w:p>
    <w:p w:rsidR="00261BF2" w:rsidRPr="0065327A" w:rsidRDefault="00261BF2" w:rsidP="009B2272">
      <w:pPr>
        <w:pStyle w:val="Rubrik1"/>
        <w:pageBreakBefore/>
        <w:spacing w:before="0"/>
      </w:pPr>
      <w:bookmarkStart w:id="7" w:name="_Toc125173749"/>
      <w:bookmarkEnd w:id="5"/>
      <w:r w:rsidRPr="0065327A">
        <w:t>Inledning</w:t>
      </w:r>
      <w:bookmarkEnd w:id="7"/>
    </w:p>
    <w:p w:rsidR="00261BF2" w:rsidRPr="0065327A" w:rsidRDefault="00261BF2" w:rsidP="00950A05">
      <w:pPr>
        <w:pStyle w:val="Rubrik2"/>
        <w:spacing w:before="120"/>
      </w:pPr>
      <w:bookmarkStart w:id="8" w:name="_Toc526240058"/>
      <w:bookmarkStart w:id="9" w:name="_Toc526241512"/>
      <w:bookmarkStart w:id="10" w:name="_Toc125173750"/>
      <w:r w:rsidRPr="0065327A">
        <w:t>Rätten till liv</w:t>
      </w:r>
      <w:bookmarkEnd w:id="8"/>
      <w:bookmarkEnd w:id="9"/>
      <w:r w:rsidRPr="0065327A">
        <w:t xml:space="preserve"> och värdighet</w:t>
      </w:r>
      <w:bookmarkEnd w:id="10"/>
    </w:p>
    <w:p w:rsidR="00773379" w:rsidRPr="0065327A" w:rsidRDefault="00261BF2" w:rsidP="00773379">
      <w:r w:rsidRPr="0065327A">
        <w:t>Kristdemokraterna anser att säkerhetspolitikens utgångspunkt är varje männ</w:t>
      </w:r>
      <w:r w:rsidRPr="0065327A">
        <w:t>i</w:t>
      </w:r>
      <w:r w:rsidRPr="0065327A">
        <w:t xml:space="preserve">skas rätt till liv och värdighet. Denna rätt är knuten till </w:t>
      </w:r>
      <w:r w:rsidR="00773379" w:rsidRPr="0065327A">
        <w:t>varje människas blotta</w:t>
      </w:r>
      <w:r w:rsidRPr="0065327A">
        <w:t xml:space="preserve"> existens och behöver </w:t>
      </w:r>
      <w:r w:rsidR="00773379" w:rsidRPr="0065327A">
        <w:t xml:space="preserve">därför </w:t>
      </w:r>
      <w:r w:rsidRPr="0065327A">
        <w:t>varken förvärvas eller förtjänas. Dessvärre beh</w:t>
      </w:r>
      <w:r w:rsidRPr="0065327A">
        <w:t>ö</w:t>
      </w:r>
      <w:r w:rsidRPr="0065327A">
        <w:t xml:space="preserve">ver den försvaras varje dag. </w:t>
      </w:r>
      <w:r w:rsidR="00EA7EED" w:rsidRPr="0065327A">
        <w:t>Fö</w:t>
      </w:r>
      <w:r w:rsidR="00773379" w:rsidRPr="0065327A">
        <w:t xml:space="preserve">r </w:t>
      </w:r>
      <w:r w:rsidR="00EA7EED" w:rsidRPr="0065327A">
        <w:t xml:space="preserve">att skydda </w:t>
      </w:r>
      <w:r w:rsidR="00773379" w:rsidRPr="0065327A">
        <w:t>rätten till liv och människovärde</w:t>
      </w:r>
      <w:r w:rsidR="00EA7EED" w:rsidRPr="0065327A">
        <w:t>t</w:t>
      </w:r>
      <w:r w:rsidR="00773379" w:rsidRPr="0065327A">
        <w:t xml:space="preserve"> </w:t>
      </w:r>
      <w:r w:rsidRPr="0065327A">
        <w:t>ska</w:t>
      </w:r>
      <w:r w:rsidR="00975652" w:rsidRPr="0065327A">
        <w:t>ll</w:t>
      </w:r>
      <w:r w:rsidRPr="0065327A">
        <w:t xml:space="preserve"> säkerhetspolitiken</w:t>
      </w:r>
      <w:r w:rsidR="00EA7EED" w:rsidRPr="0065327A">
        <w:t>s samtliga medel kunna användas.</w:t>
      </w:r>
      <w:r w:rsidR="00773379" w:rsidRPr="0065327A">
        <w:t xml:space="preserve"> Säkerhetspolitikens främsta skyddsobjekt är människor och inte stater. Samtidigt är det stater som bär huvudansvaret för dess invånares säkerhet. När stater av någon anledning inte kan eller vill skydda sina invånare, eller systematiskt bryter mot invåna</w:t>
      </w:r>
      <w:r w:rsidR="00773379" w:rsidRPr="0065327A">
        <w:t>r</w:t>
      </w:r>
      <w:r w:rsidR="00773379" w:rsidRPr="0065327A">
        <w:t>nas mänskliga rättigheter, har omvärlden en förpliktelse att ställa upp för utsatta medmänniskor. Ingen har rätt att överge människor som utsätts för kränkningar av sitt människovärde. Det går inte heller att förhålla sig neutral till kränkningar av människovärdet.</w:t>
      </w:r>
    </w:p>
    <w:p w:rsidR="00773379" w:rsidRPr="0065327A" w:rsidRDefault="00EA7EED" w:rsidP="00773379">
      <w:pPr>
        <w:pStyle w:val="Rubrik2"/>
      </w:pPr>
      <w:bookmarkStart w:id="11" w:name="_Toc125173751"/>
      <w:r w:rsidRPr="0065327A">
        <w:t>Det militära våldets premisser</w:t>
      </w:r>
      <w:bookmarkEnd w:id="11"/>
    </w:p>
    <w:p w:rsidR="00773379" w:rsidRPr="0065327A" w:rsidRDefault="00773379" w:rsidP="00773379">
      <w:pPr>
        <w:pStyle w:val="Normaltindrag"/>
        <w:ind w:firstLine="0"/>
      </w:pPr>
      <w:r w:rsidRPr="0065327A">
        <w:t>Konflikter skall alltid lösas med fredliga medel så långt det över huvud</w:t>
      </w:r>
      <w:r w:rsidR="00975652" w:rsidRPr="0065327A">
        <w:t xml:space="preserve"> </w:t>
      </w:r>
      <w:r w:rsidRPr="0065327A">
        <w:t>taget är möjligt</w:t>
      </w:r>
      <w:r w:rsidR="00EA7EED" w:rsidRPr="0065327A">
        <w:t>. V</w:t>
      </w:r>
      <w:r w:rsidRPr="0065327A">
        <w:t>araktig fred kan aldrig skapas utan aktiva, förebyggande och kreativa ansträngningar. Men förutsatt att samtli</w:t>
      </w:r>
      <w:r w:rsidR="00975652" w:rsidRPr="0065327A">
        <w:t>ga fredliga möjligheter pr</w:t>
      </w:r>
      <w:r w:rsidR="00975652" w:rsidRPr="0065327A">
        <w:t>ö</w:t>
      </w:r>
      <w:r w:rsidR="00975652" w:rsidRPr="0065327A">
        <w:t>vats</w:t>
      </w:r>
      <w:r w:rsidRPr="0065327A">
        <w:t xml:space="preserve"> måste vapenmakt kunna användas som en sista utväg </w:t>
      </w:r>
      <w:r w:rsidR="00EA7EED" w:rsidRPr="0065327A">
        <w:t xml:space="preserve">med </w:t>
      </w:r>
      <w:r w:rsidRPr="0065327A">
        <w:t>f</w:t>
      </w:r>
      <w:r w:rsidR="00EA7EED" w:rsidRPr="0065327A">
        <w:t>öljande pri</w:t>
      </w:r>
      <w:r w:rsidR="00EA7EED" w:rsidRPr="0065327A">
        <w:t>n</w:t>
      </w:r>
      <w:r w:rsidR="00EA7EED" w:rsidRPr="0065327A">
        <w:t>ciper och kriterier i beaktning:</w:t>
      </w:r>
    </w:p>
    <w:p w:rsidR="00773379" w:rsidRPr="0065327A" w:rsidRDefault="00773379" w:rsidP="00D17E5F">
      <w:pPr>
        <w:pStyle w:val="PunktlistaBomb"/>
        <w:ind w:left="285" w:hanging="285"/>
      </w:pPr>
      <w:r w:rsidRPr="0065327A">
        <w:t>För att förebygga att konflikter växer, främja uppbyggnad av fred samt vara till stöd för och skydda humanitära hjälpinsatser.</w:t>
      </w:r>
    </w:p>
    <w:p w:rsidR="00773379" w:rsidRPr="0065327A" w:rsidRDefault="00773379" w:rsidP="00D17E5F">
      <w:pPr>
        <w:pStyle w:val="PunktlistaBomb"/>
        <w:spacing w:before="0"/>
        <w:ind w:left="285" w:hanging="285"/>
      </w:pPr>
      <w:r w:rsidRPr="0065327A">
        <w:t>Om det är ett försvarskrig, förutsatt att det gäller självförsvar, skydd av oskyldiga liv eller för att säkra grundläggande mänskliga rättigheter.</w:t>
      </w:r>
    </w:p>
    <w:p w:rsidR="00773379" w:rsidRPr="0065327A" w:rsidRDefault="00773379" w:rsidP="00D17E5F">
      <w:pPr>
        <w:pStyle w:val="PunktlistaBomb"/>
        <w:spacing w:before="0"/>
        <w:ind w:left="285" w:hanging="285"/>
      </w:pPr>
      <w:r w:rsidRPr="0065327A">
        <w:t>Vapeninsatsen måste stå i proportion till det som avses försvaras, samt att insatserna inte riktas mot civila.</w:t>
      </w:r>
    </w:p>
    <w:p w:rsidR="00773379" w:rsidRPr="0065327A" w:rsidRDefault="00773379" w:rsidP="00D17E5F">
      <w:pPr>
        <w:pStyle w:val="PunktlistaBomb"/>
        <w:spacing w:before="0"/>
        <w:ind w:left="285" w:hanging="285"/>
      </w:pPr>
      <w:r w:rsidRPr="0065327A">
        <w:t>Det måste finnas en seriöst grundad utsikt till framgång. Även försvar</w:t>
      </w:r>
      <w:r w:rsidRPr="0065327A">
        <w:t>s</w:t>
      </w:r>
      <w:r w:rsidRPr="0065327A">
        <w:t>krig förlorar sin legitimitet om det endast medför fortsatt lidande.</w:t>
      </w:r>
    </w:p>
    <w:p w:rsidR="00261BF2" w:rsidRPr="0065327A" w:rsidRDefault="00261BF2">
      <w:pPr>
        <w:pStyle w:val="Rubrik2"/>
      </w:pPr>
      <w:bookmarkStart w:id="12" w:name="_Toc125173752"/>
      <w:r w:rsidRPr="0065327A">
        <w:t>Gemensamma värden</w:t>
      </w:r>
      <w:r w:rsidR="00773379" w:rsidRPr="0065327A">
        <w:t xml:space="preserve"> som </w:t>
      </w:r>
      <w:r w:rsidR="00CD5B11" w:rsidRPr="0065327A">
        <w:t xml:space="preserve">politiska </w:t>
      </w:r>
      <w:r w:rsidR="00773379" w:rsidRPr="0065327A">
        <w:t>riktningsvisare</w:t>
      </w:r>
      <w:bookmarkEnd w:id="12"/>
    </w:p>
    <w:p w:rsidR="00261BF2" w:rsidRPr="0065327A" w:rsidRDefault="00261BF2">
      <w:r w:rsidRPr="0065327A">
        <w:t xml:space="preserve">Alla stater har egna intressen i världspolitiken. Det gäller allt från ekonomiska fördelar till en säkerhetspolitik som ger trygghet för de egna medborgarna. Sveriges utrikespolitiska relationer bör i ökad grad utformas utefter vilka värderingar, vid sidan om egenintresset, som världens stater deklarerar och verkligen står för i handling. Svenskt ställningstagande inför olika konflikter och kriser bör grundas på huruvida grundläggande värden som mänskliga rättigheter, demokrati, öppenhet och rättssäkerhet respekteras av parterna. Alltför ofta formas svenska säkerhetspolitiska ställningstaganden till olika konflikter och problem i världen främst </w:t>
      </w:r>
      <w:r w:rsidR="00515AC3" w:rsidRPr="0065327A">
        <w:t xml:space="preserve">eller enbart </w:t>
      </w:r>
      <w:r w:rsidRPr="0065327A">
        <w:t>av de inblandade parte</w:t>
      </w:r>
      <w:r w:rsidRPr="0065327A">
        <w:t>r</w:t>
      </w:r>
      <w:r w:rsidRPr="0065327A">
        <w:t>nas styrka och storlek</w:t>
      </w:r>
      <w:r w:rsidR="00773379" w:rsidRPr="0065327A">
        <w:t xml:space="preserve"> </w:t>
      </w:r>
      <w:r w:rsidR="00975652" w:rsidRPr="0065327A">
        <w:t>–</w:t>
      </w:r>
      <w:r w:rsidR="00773379" w:rsidRPr="0065327A">
        <w:t xml:space="preserve"> o</w:t>
      </w:r>
      <w:r w:rsidRPr="0065327A">
        <w:t>fta räknat i främst militära termer.</w:t>
      </w:r>
    </w:p>
    <w:p w:rsidR="00773379" w:rsidRPr="0065327A" w:rsidRDefault="00773379" w:rsidP="00773379">
      <w:pPr>
        <w:pStyle w:val="Rubrik2"/>
      </w:pPr>
      <w:bookmarkStart w:id="13" w:name="_Toc125173753"/>
      <w:r w:rsidRPr="0065327A">
        <w:t>S</w:t>
      </w:r>
      <w:r w:rsidR="00D645A8" w:rsidRPr="0065327A">
        <w:t>äkerhet, demokrati och utveckling</w:t>
      </w:r>
      <w:bookmarkEnd w:id="13"/>
    </w:p>
    <w:p w:rsidR="00D645A8" w:rsidRPr="0065327A" w:rsidRDefault="00D645A8" w:rsidP="00773379">
      <w:pPr>
        <w:pStyle w:val="Normaltindrag"/>
        <w:ind w:firstLine="0"/>
      </w:pPr>
      <w:r w:rsidRPr="0065327A">
        <w:t>Det finns en tydlig koppling mellan demokrati och välstånd. Demokrati min</w:t>
      </w:r>
      <w:r w:rsidRPr="0065327A">
        <w:t>s</w:t>
      </w:r>
      <w:r w:rsidRPr="0065327A">
        <w:t>kar risken för krig och motverkar religiös och politisk extremism. Men säke</w:t>
      </w:r>
      <w:r w:rsidRPr="0065327A">
        <w:t>r</w:t>
      </w:r>
      <w:r w:rsidRPr="0065327A">
        <w:t xml:space="preserve">het är </w:t>
      </w:r>
      <w:r w:rsidR="00195D5D" w:rsidRPr="0065327A">
        <w:t xml:space="preserve">även </w:t>
      </w:r>
      <w:r w:rsidRPr="0065327A">
        <w:t xml:space="preserve">en förutsättning för utveckling. </w:t>
      </w:r>
      <w:r w:rsidR="002F649C" w:rsidRPr="0065327A">
        <w:t xml:space="preserve">Säkerhetspolitikens övergripande mål bör därför vara att bidra till fred, frihet och säkerhet för alla människor i samhället och att solidariskt bidra till en fredlig utveckling i omvärlden. </w:t>
      </w:r>
      <w:r w:rsidRPr="0065327A">
        <w:t>En tydligare koppling mellan demokrati, säkerhet och ekonomisk tillväxt är nö</w:t>
      </w:r>
      <w:r w:rsidRPr="0065327A">
        <w:t>d</w:t>
      </w:r>
      <w:r w:rsidRPr="0065327A">
        <w:t>vändig för att fattigdomen ska</w:t>
      </w:r>
      <w:r w:rsidR="00975652" w:rsidRPr="0065327A">
        <w:t>ll</w:t>
      </w:r>
      <w:r w:rsidRPr="0065327A">
        <w:t xml:space="preserve"> kunna bekämpas med kraft. Detta kräv</w:t>
      </w:r>
      <w:r w:rsidR="00975652" w:rsidRPr="0065327A">
        <w:t>er också att Sverige öppet stöd</w:t>
      </w:r>
      <w:r w:rsidRPr="0065327A">
        <w:t xml:space="preserve">er reformorienterade krafter i utvecklingsländer, särskilt i arabvärlden. Sverige måste också </w:t>
      </w:r>
      <w:r w:rsidR="002F649C" w:rsidRPr="0065327A">
        <w:t>i ökad grad bidra till insatser för fred och stabilitet i världen. I Afrika har miljontals människor dödats i regi</w:t>
      </w:r>
      <w:r w:rsidR="002F649C" w:rsidRPr="0065327A">
        <w:t>o</w:t>
      </w:r>
      <w:r w:rsidR="002F649C" w:rsidRPr="0065327A">
        <w:t>nala och interna konflikter sedan början av 1990-talet. Afrika måste vara ett prioriterat område för EU:s insatsstyrkor</w:t>
      </w:r>
      <w:r w:rsidR="00975652" w:rsidRPr="0065327A">
        <w:t>,</w:t>
      </w:r>
      <w:r w:rsidR="002F649C" w:rsidRPr="0065327A">
        <w:t xml:space="preserve"> och det är helt rätt att Sverige leder och deltar i en av EU:s snabbinsatsstyrkor (se mer i kap</w:t>
      </w:r>
      <w:r w:rsidR="00975652" w:rsidRPr="0065327A">
        <w:t>itel</w:t>
      </w:r>
      <w:r w:rsidR="002F649C" w:rsidRPr="0065327A">
        <w:t xml:space="preserve"> </w:t>
      </w:r>
      <w:r w:rsidR="00195D5D" w:rsidRPr="0065327A">
        <w:t>6</w:t>
      </w:r>
      <w:r w:rsidR="002F649C" w:rsidRPr="0065327A">
        <w:t>.2.5).</w:t>
      </w:r>
    </w:p>
    <w:p w:rsidR="00261BF2" w:rsidRPr="0065327A" w:rsidRDefault="00FB63E1" w:rsidP="009B6922">
      <w:pPr>
        <w:pStyle w:val="Rubrik1"/>
      </w:pPr>
      <w:bookmarkStart w:id="14" w:name="_Toc125173754"/>
      <w:r w:rsidRPr="0065327A">
        <w:t>Säkerhetspolitiska</w:t>
      </w:r>
      <w:r w:rsidR="00261BF2" w:rsidRPr="0065327A">
        <w:t xml:space="preserve"> förändring</w:t>
      </w:r>
      <w:r w:rsidRPr="0065327A">
        <w:t>ar</w:t>
      </w:r>
      <w:bookmarkEnd w:id="14"/>
    </w:p>
    <w:p w:rsidR="00261BF2" w:rsidRPr="0065327A" w:rsidRDefault="00261BF2" w:rsidP="00950A05">
      <w:pPr>
        <w:pStyle w:val="Rubrik2"/>
        <w:spacing w:before="120"/>
      </w:pPr>
      <w:bookmarkStart w:id="15" w:name="_Toc526241518"/>
      <w:bookmarkStart w:id="16" w:name="_Toc125173755"/>
      <w:r w:rsidRPr="0065327A">
        <w:t>Förändrade konflikter</w:t>
      </w:r>
      <w:bookmarkEnd w:id="15"/>
      <w:r w:rsidR="00214610" w:rsidRPr="0065327A">
        <w:t xml:space="preserve"> och konfliktorsaker</w:t>
      </w:r>
      <w:bookmarkEnd w:id="16"/>
    </w:p>
    <w:p w:rsidR="00261BF2" w:rsidRPr="0065327A" w:rsidRDefault="00A969D4">
      <w:r w:rsidRPr="0065327A">
        <w:t xml:space="preserve">Dagens </w:t>
      </w:r>
      <w:r w:rsidR="00261BF2" w:rsidRPr="0065327A">
        <w:t>konflikter är ofta</w:t>
      </w:r>
      <w:r w:rsidRPr="0065327A">
        <w:t>re</w:t>
      </w:r>
      <w:r w:rsidR="00261BF2" w:rsidRPr="0065327A">
        <w:t xml:space="preserve"> inomstatliga snarare än mellanstatliga. Inbörde</w:t>
      </w:r>
      <w:r w:rsidR="00261BF2" w:rsidRPr="0065327A">
        <w:t>s</w:t>
      </w:r>
      <w:r w:rsidR="00261BF2" w:rsidRPr="0065327A">
        <w:t xml:space="preserve">krig är </w:t>
      </w:r>
      <w:r w:rsidRPr="0065327A">
        <w:t>självfallet inget</w:t>
      </w:r>
      <w:r w:rsidR="00261BF2" w:rsidRPr="0065327A">
        <w:t xml:space="preserve"> nytt, men det är ändå en mycket vanligare företeelse i</w:t>
      </w:r>
      <w:r w:rsidR="00975652" w:rsidRPr="0065327A">
        <w:t xml:space="preserve"> </w:t>
      </w:r>
      <w:r w:rsidR="00261BF2" w:rsidRPr="0065327A">
        <w:t xml:space="preserve">dag än tidigare. En viktig förklaring till detta är att efter det kalla krigets slut har konflikterna, jämfört med tidigare, i ökad grad handlat om etnisk, religiös, språklig och annan identitet. Andra mer traditionella, och fortfarande vanligt förekommande, motiv till konflikter och krig är exempelvis naturresurser och territorium. Kristdemokraterna vill betona </w:t>
      </w:r>
      <w:r w:rsidR="006B5CBD" w:rsidRPr="0065327A">
        <w:t xml:space="preserve">några </w:t>
      </w:r>
      <w:r w:rsidR="00261BF2" w:rsidRPr="0065327A">
        <w:t xml:space="preserve">av </w:t>
      </w:r>
      <w:r w:rsidR="006B5CBD" w:rsidRPr="0065327A">
        <w:t xml:space="preserve">flera oroväckande och allvarliga </w:t>
      </w:r>
      <w:r w:rsidR="00261BF2" w:rsidRPr="0065327A">
        <w:t xml:space="preserve">problem som i olika grad präglar </w:t>
      </w:r>
      <w:r w:rsidR="0035395B" w:rsidRPr="0065327A">
        <w:t xml:space="preserve">och/eller </w:t>
      </w:r>
      <w:r w:rsidR="00DF5D96" w:rsidRPr="0065327A">
        <w:t xml:space="preserve">kan </w:t>
      </w:r>
      <w:r w:rsidR="0035395B" w:rsidRPr="0065327A">
        <w:t xml:space="preserve">orsaka </w:t>
      </w:r>
      <w:r w:rsidR="00261BF2" w:rsidRPr="0065327A">
        <w:t>dagens ko</w:t>
      </w:r>
      <w:r w:rsidR="00261BF2" w:rsidRPr="0065327A">
        <w:t>n</w:t>
      </w:r>
      <w:r w:rsidR="00261BF2" w:rsidRPr="0065327A">
        <w:t>flikter.</w:t>
      </w:r>
    </w:p>
    <w:p w:rsidR="00261BF2" w:rsidRPr="0065327A" w:rsidRDefault="00261BF2" w:rsidP="00AB2914">
      <w:pPr>
        <w:pStyle w:val="Rubrik3"/>
      </w:pPr>
      <w:bookmarkStart w:id="17" w:name="_Toc125173756"/>
      <w:r w:rsidRPr="0065327A">
        <w:t>Våldtäkt som vapen</w:t>
      </w:r>
      <w:bookmarkEnd w:id="17"/>
    </w:p>
    <w:p w:rsidR="00261BF2" w:rsidRPr="0065327A" w:rsidRDefault="00261BF2">
      <w:r w:rsidRPr="0065327A">
        <w:t>Enligt FN:s humanitära nyhetstjänst IRIN (en del av UN Office for the Coo</w:t>
      </w:r>
      <w:r w:rsidRPr="0065327A">
        <w:t>r</w:t>
      </w:r>
      <w:r w:rsidRPr="0065327A">
        <w:t xml:space="preserve">dination of Humanitarian Affairs (OCHA)) går en våldtäktsepidemi över världen. </w:t>
      </w:r>
      <w:r w:rsidR="006B5CBD" w:rsidRPr="0065327A">
        <w:t xml:space="preserve">För något år sedan ansåg </w:t>
      </w:r>
      <w:r w:rsidRPr="0065327A">
        <w:t xml:space="preserve">IRIN </w:t>
      </w:r>
      <w:r w:rsidR="006B5CBD" w:rsidRPr="0065327A">
        <w:t xml:space="preserve">att </w:t>
      </w:r>
      <w:r w:rsidRPr="0065327A">
        <w:t>nästan alla överlevande tonåriga flickor från folkmordet i Rwanda</w:t>
      </w:r>
      <w:r w:rsidR="006B5CBD" w:rsidRPr="0065327A">
        <w:t xml:space="preserve"> kunde antas</w:t>
      </w:r>
      <w:r w:rsidRPr="0065327A">
        <w:t xml:space="preserve"> ha blivit våldtagna. </w:t>
      </w:r>
      <w:r w:rsidR="006B5CBD" w:rsidRPr="0065327A">
        <w:t xml:space="preserve">Även i andra afrikanska länder som </w:t>
      </w:r>
      <w:r w:rsidRPr="0065327A">
        <w:t xml:space="preserve">Sierra Leone och Liberia </w:t>
      </w:r>
      <w:r w:rsidR="006B5CBD" w:rsidRPr="0065327A">
        <w:t xml:space="preserve">har våldtäktsvågor drabbat en betydande andel av kvinnorna i spåren av konflikter. </w:t>
      </w:r>
      <w:r w:rsidRPr="0065327A">
        <w:t>Förklaringen är enligt IRIN att våldtäkt blivit ett vapen i krig, särskilt under etnisk ren</w:t>
      </w:r>
      <w:r w:rsidRPr="0065327A">
        <w:t>s</w:t>
      </w:r>
      <w:r w:rsidRPr="0065327A">
        <w:t xml:space="preserve">ning. </w:t>
      </w:r>
      <w:r w:rsidR="006B5CBD" w:rsidRPr="0065327A">
        <w:t>I</w:t>
      </w:r>
      <w:r w:rsidR="00975652" w:rsidRPr="0065327A">
        <w:t xml:space="preserve"> </w:t>
      </w:r>
      <w:r w:rsidR="006B5CBD" w:rsidRPr="0065327A">
        <w:t>dag ses den här typen av systematiserad</w:t>
      </w:r>
      <w:r w:rsidR="002B3D25" w:rsidRPr="0065327A">
        <w:t>e</w:t>
      </w:r>
      <w:r w:rsidR="006B5CBD" w:rsidRPr="0065327A">
        <w:t xml:space="preserve"> övergrepp enligt internati</w:t>
      </w:r>
      <w:r w:rsidR="006B5CBD" w:rsidRPr="0065327A">
        <w:t>o</w:t>
      </w:r>
      <w:r w:rsidR="006B5CBD" w:rsidRPr="0065327A">
        <w:t>nell lagstiftning som krigsförbrytelser</w:t>
      </w:r>
      <w:r w:rsidR="00975652" w:rsidRPr="0065327A">
        <w:t xml:space="preserve"> och brott mot mänskligheten och </w:t>
      </w:r>
      <w:r w:rsidRPr="0065327A">
        <w:t xml:space="preserve">är numera förbjudet. </w:t>
      </w:r>
      <w:r w:rsidR="006B5CBD" w:rsidRPr="0065327A">
        <w:t>Detta förbud är viktigt men givetvis otillräckligt utan lagf</w:t>
      </w:r>
      <w:r w:rsidR="006B5CBD" w:rsidRPr="0065327A">
        <w:t>ö</w:t>
      </w:r>
      <w:r w:rsidR="006B5CBD" w:rsidRPr="0065327A">
        <w:t xml:space="preserve">ring av förbrytare. </w:t>
      </w:r>
      <w:r w:rsidRPr="0065327A">
        <w:t xml:space="preserve">Ansvarsfriheten är </w:t>
      </w:r>
      <w:r w:rsidR="00725491" w:rsidRPr="0065327A">
        <w:t xml:space="preserve">förstås avsevärt </w:t>
      </w:r>
      <w:r w:rsidRPr="0065327A">
        <w:t>vanligare bland de stridande parternas soldater som begått övergreppe</w:t>
      </w:r>
      <w:r w:rsidR="00975652" w:rsidRPr="0065327A">
        <w:t>n i olika konflikter och krig i</w:t>
      </w:r>
      <w:r w:rsidRPr="0065327A">
        <w:t xml:space="preserve"> t.ex. Afrika.</w:t>
      </w:r>
    </w:p>
    <w:p w:rsidR="00261BF2" w:rsidRPr="0065327A" w:rsidRDefault="006B5CBD">
      <w:pPr>
        <w:pStyle w:val="Normaltindrag"/>
      </w:pPr>
      <w:r w:rsidRPr="0065327A">
        <w:t>D</w:t>
      </w:r>
      <w:r w:rsidR="00261BF2" w:rsidRPr="0065327A">
        <w:t xml:space="preserve">e systematiserade våldtäkterna </w:t>
      </w:r>
      <w:r w:rsidRPr="0065327A">
        <w:t>är avsedda att</w:t>
      </w:r>
      <w:r w:rsidR="00261BF2" w:rsidRPr="0065327A">
        <w:t xml:space="preserve"> förnedra inte bara de direkt drabbade kvinnorna och flickorna och deras familjer utan också hela samhä</w:t>
      </w:r>
      <w:r w:rsidR="00261BF2" w:rsidRPr="0065327A">
        <w:t>l</w:t>
      </w:r>
      <w:r w:rsidR="00261BF2" w:rsidRPr="0065327A">
        <w:t xml:space="preserve">len. </w:t>
      </w:r>
      <w:r w:rsidRPr="0065327A">
        <w:t>De våldtagna kvinnorna</w:t>
      </w:r>
      <w:r w:rsidR="00261BF2" w:rsidRPr="0065327A">
        <w:t xml:space="preserve"> riskerar dessutom att skändas två gånger om genom att frysas ut av </w:t>
      </w:r>
      <w:r w:rsidRPr="0065327A">
        <w:t xml:space="preserve">omgivningen </w:t>
      </w:r>
      <w:r w:rsidR="00261BF2" w:rsidRPr="0065327A">
        <w:t>eftersom det i många samhällen ses som något skamligt att ha blivit våldtagen. Det går således inte att överbetona vikten av att kraftigt förstärka den typ av verksamhet som t.ex. organisationen Kvinna till kvinna bedriver i syfte att försöka skydda kvinnor i konfliktomr</w:t>
      </w:r>
      <w:r w:rsidR="00261BF2" w:rsidRPr="0065327A">
        <w:t>å</w:t>
      </w:r>
      <w:r w:rsidR="00261BF2" w:rsidRPr="0065327A">
        <w:t>den. Kristdemokraterna kräver därför att Sverige i samtliga relevanta utrikes- och säkerhetspolitiska kontakter och sammanhang ska</w:t>
      </w:r>
      <w:r w:rsidR="00975652" w:rsidRPr="0065327A">
        <w:t>ll</w:t>
      </w:r>
      <w:r w:rsidR="00261BF2" w:rsidRPr="0065327A">
        <w:t xml:space="preserve"> framhäva vikten av att världens stater och nationer måste leva upp till FN:s säkerhetsråds resol</w:t>
      </w:r>
      <w:r w:rsidR="00261BF2" w:rsidRPr="0065327A">
        <w:t>u</w:t>
      </w:r>
      <w:r w:rsidR="00261BF2" w:rsidRPr="0065327A">
        <w:t>tion 1325. Resolutionen handlar bl</w:t>
      </w:r>
      <w:r w:rsidR="00975652" w:rsidRPr="0065327A">
        <w:t>.</w:t>
      </w:r>
      <w:r w:rsidR="00261BF2" w:rsidRPr="0065327A">
        <w:t>a</w:t>
      </w:r>
      <w:r w:rsidR="00975652" w:rsidRPr="0065327A">
        <w:t>.</w:t>
      </w:r>
      <w:r w:rsidR="00261BF2" w:rsidRPr="0065327A">
        <w:t xml:space="preserve"> om att öka kvinnors roll vid föreby</w:t>
      </w:r>
      <w:r w:rsidR="00261BF2" w:rsidRPr="0065327A">
        <w:t>g</w:t>
      </w:r>
      <w:r w:rsidR="00261BF2" w:rsidRPr="0065327A">
        <w:t>gandet av konflikter och i allt arbete för bevarande av fred och säkerhet samt påtala behovet av att stärka kvinnors roll när det gäller beslutsfattande och problemlösning.</w:t>
      </w:r>
    </w:p>
    <w:p w:rsidR="00261BF2" w:rsidRPr="0065327A" w:rsidRDefault="00261BF2" w:rsidP="00975652">
      <w:pPr>
        <w:pStyle w:val="Rubrik3"/>
      </w:pPr>
      <w:bookmarkStart w:id="18" w:name="_Toc125173757"/>
      <w:r w:rsidRPr="0065327A">
        <w:t>Lätta vapen – en oförändrad trend</w:t>
      </w:r>
      <w:bookmarkEnd w:id="18"/>
    </w:p>
    <w:p w:rsidR="00261BF2" w:rsidRPr="0065327A" w:rsidRDefault="00261BF2" w:rsidP="00950A05">
      <w:r w:rsidRPr="0065327A">
        <w:t>De militära</w:t>
      </w:r>
      <w:r w:rsidR="00975652" w:rsidRPr="0065327A">
        <w:t xml:space="preserve"> arsenalerna utvecklas mot allt</w:t>
      </w:r>
      <w:r w:rsidRPr="0065327A">
        <w:t>mer avancerade vapensystem, men det är fortfarande de konventionella, lätta vapnen</w:t>
      </w:r>
      <w:r w:rsidR="0065368D" w:rsidRPr="0065327A">
        <w:t>,</w:t>
      </w:r>
      <w:r w:rsidRPr="0065327A">
        <w:t xml:space="preserve"> dvs. främst handeldvapen, som </w:t>
      </w:r>
      <w:r w:rsidR="006B5CBD" w:rsidRPr="0065327A">
        <w:t xml:space="preserve">förorsakar </w:t>
      </w:r>
      <w:r w:rsidRPr="0065327A">
        <w:t>flest död</w:t>
      </w:r>
      <w:r w:rsidR="006B5CBD" w:rsidRPr="0065327A">
        <w:t>soffer</w:t>
      </w:r>
      <w:r w:rsidRPr="0065327A">
        <w:t xml:space="preserve">. Enligt Förenta </w:t>
      </w:r>
      <w:r w:rsidR="00975652" w:rsidRPr="0065327A">
        <w:t>n</w:t>
      </w:r>
      <w:r w:rsidRPr="0065327A">
        <w:t xml:space="preserve">ationerna dör åtminstone en halv miljon människor varje år till följd av våld relaterat till lätta vapen, både i väpnade konflikter och som ett resultat av kriminalitet. Och enligt FN:s generalsekreterares rapport om lätta vapen (20 september 2002) </w:t>
      </w:r>
      <w:r w:rsidR="006B5CBD" w:rsidRPr="0065327A">
        <w:t xml:space="preserve">fanns </w:t>
      </w:r>
      <w:r w:rsidRPr="0065327A">
        <w:t xml:space="preserve">det </w:t>
      </w:r>
      <w:r w:rsidR="006B5CBD" w:rsidRPr="0065327A">
        <w:t xml:space="preserve">då </w:t>
      </w:r>
      <w:r w:rsidR="00975652" w:rsidRPr="0065327A">
        <w:t>c</w:t>
      </w:r>
      <w:r w:rsidRPr="0065327A">
        <w:t>a 639 miljoner lätta vapen tillgängliga i världen. 60</w:t>
      </w:r>
      <w:r w:rsidR="00975652" w:rsidRPr="0065327A">
        <w:t> %</w:t>
      </w:r>
      <w:r w:rsidRPr="0065327A">
        <w:t xml:space="preserve"> av dessa </w:t>
      </w:r>
      <w:r w:rsidR="006B5CBD" w:rsidRPr="0065327A">
        <w:t xml:space="preserve">var </w:t>
      </w:r>
      <w:r w:rsidRPr="0065327A">
        <w:t xml:space="preserve">lagligt och civilt ägda. Enligt en FN-konferens som hölls 2001 </w:t>
      </w:r>
      <w:r w:rsidR="005D511F" w:rsidRPr="0065327A">
        <w:t>om</w:t>
      </w:r>
      <w:r w:rsidRPr="0065327A">
        <w:t xml:space="preserve"> illegal </w:t>
      </w:r>
      <w:r w:rsidR="00975652" w:rsidRPr="0065327A">
        <w:t xml:space="preserve">handel med lätta vapen </w:t>
      </w:r>
      <w:r w:rsidRPr="0065327A">
        <w:t>ha</w:t>
      </w:r>
      <w:r w:rsidR="005D511F" w:rsidRPr="0065327A">
        <w:t>de</w:t>
      </w:r>
      <w:r w:rsidRPr="0065327A">
        <w:t xml:space="preserve"> lätta vapen varit de mest förekommande i 46 av 49 konflikter sedan 1990. 90</w:t>
      </w:r>
      <w:r w:rsidR="00975652" w:rsidRPr="0065327A">
        <w:t> %</w:t>
      </w:r>
      <w:r w:rsidRPr="0065327A">
        <w:t xml:space="preserve"> av de människor som dödats av lätta vapen under den nämnda perioden var civila</w:t>
      </w:r>
      <w:r w:rsidR="00975652" w:rsidRPr="0065327A">
        <w:t xml:space="preserve"> och</w:t>
      </w:r>
      <w:r w:rsidRPr="0065327A">
        <w:t xml:space="preserve"> 80</w:t>
      </w:r>
      <w:r w:rsidR="00975652" w:rsidRPr="0065327A">
        <w:t> %</w:t>
      </w:r>
      <w:r w:rsidRPr="0065327A">
        <w:t xml:space="preserve"> </w:t>
      </w:r>
      <w:r w:rsidR="005D511F" w:rsidRPr="0065327A">
        <w:t xml:space="preserve">av dessa </w:t>
      </w:r>
      <w:r w:rsidRPr="0065327A">
        <w:t>var kvinnor och barn. Trots att lätta vapen i</w:t>
      </w:r>
      <w:r w:rsidR="00975652" w:rsidRPr="0065327A">
        <w:t xml:space="preserve"> </w:t>
      </w:r>
      <w:r w:rsidRPr="0065327A">
        <w:t>dag dödar långt fler människor än alla andra typer av vapen</w:t>
      </w:r>
      <w:r w:rsidR="00975652" w:rsidRPr="0065327A">
        <w:t xml:space="preserve"> </w:t>
      </w:r>
      <w:r w:rsidRPr="0065327A">
        <w:t>finns inga globala avtal om icke</w:t>
      </w:r>
      <w:r w:rsidR="00975652" w:rsidRPr="0065327A">
        <w:t>-</w:t>
      </w:r>
      <w:r w:rsidRPr="0065327A">
        <w:t xml:space="preserve">spridning – vilket är fallet när det gäller kemiska, biologiska och nukleära vapen. </w:t>
      </w:r>
    </w:p>
    <w:p w:rsidR="00261BF2" w:rsidRPr="0065327A" w:rsidRDefault="00261BF2">
      <w:pPr>
        <w:pStyle w:val="Normaltindrag"/>
      </w:pPr>
      <w:r w:rsidRPr="0065327A">
        <w:t xml:space="preserve">Lätta </w:t>
      </w:r>
      <w:r w:rsidR="00666F9E" w:rsidRPr="0065327A">
        <w:t>vapen</w:t>
      </w:r>
      <w:r w:rsidR="00975652" w:rsidRPr="0065327A">
        <w:t>-</w:t>
      </w:r>
      <w:r w:rsidR="00666F9E" w:rsidRPr="0065327A">
        <w:t xml:space="preserve">problematiken </w:t>
      </w:r>
      <w:r w:rsidRPr="0065327A">
        <w:t>är av grundläggande vikt i arbetet för fred och utveckling i världen. Därför anser Kristdemokraterna att regeringen till rik</w:t>
      </w:r>
      <w:r w:rsidRPr="0065327A">
        <w:t>s</w:t>
      </w:r>
      <w:r w:rsidRPr="0065327A">
        <w:t>dagen snarast möjligt ska</w:t>
      </w:r>
      <w:r w:rsidR="00975652" w:rsidRPr="0065327A">
        <w:t>ll</w:t>
      </w:r>
      <w:r w:rsidRPr="0065327A">
        <w:t xml:space="preserve"> inkomma med en utredning som behandlar inn</w:t>
      </w:r>
      <w:r w:rsidRPr="0065327A">
        <w:t>e</w:t>
      </w:r>
      <w:r w:rsidRPr="0065327A">
        <w:t>hav och försäljning av illegala lätta vapen i Sverige och EU.</w:t>
      </w:r>
    </w:p>
    <w:p w:rsidR="00DF5D96" w:rsidRPr="0065327A" w:rsidRDefault="00003ED8" w:rsidP="00AB2914">
      <w:pPr>
        <w:pStyle w:val="Rubrik3"/>
      </w:pPr>
      <w:bookmarkStart w:id="19" w:name="_Toc125173758"/>
      <w:r w:rsidRPr="0065327A">
        <w:t>Naturresurser</w:t>
      </w:r>
      <w:r w:rsidR="00DF5D96" w:rsidRPr="0065327A">
        <w:t xml:space="preserve"> – en källa till konflikt</w:t>
      </w:r>
      <w:r w:rsidRPr="0065327A">
        <w:t>?</w:t>
      </w:r>
      <w:bookmarkEnd w:id="19"/>
    </w:p>
    <w:p w:rsidR="00A72BFA" w:rsidRPr="0065327A" w:rsidRDefault="00DF5D96" w:rsidP="00AB2914">
      <w:r w:rsidRPr="0065327A">
        <w:t>Tillgången till vatten kan leda till konflikter och t</w:t>
      </w:r>
      <w:r w:rsidR="00975652" w:rsidRPr="0065327A">
        <w:t>.</w:t>
      </w:r>
      <w:r w:rsidRPr="0065327A">
        <w:t>o</w:t>
      </w:r>
      <w:r w:rsidR="00975652" w:rsidRPr="0065327A">
        <w:t>.</w:t>
      </w:r>
      <w:r w:rsidRPr="0065327A">
        <w:t>m</w:t>
      </w:r>
      <w:r w:rsidR="00975652" w:rsidRPr="0065327A">
        <w:t>.</w:t>
      </w:r>
      <w:r w:rsidRPr="0065327A">
        <w:t xml:space="preserve"> krig, men det kan också vara en faktor som tvingar länder att samarbeta. </w:t>
      </w:r>
      <w:r w:rsidR="00A72BFA" w:rsidRPr="0065327A">
        <w:t>I Mellanöstern och Nordafrika</w:t>
      </w:r>
      <w:r w:rsidR="001F3489" w:rsidRPr="0065327A">
        <w:t xml:space="preserve"> </w:t>
      </w:r>
      <w:r w:rsidR="00A72BFA" w:rsidRPr="0065327A">
        <w:t>ska</w:t>
      </w:r>
      <w:r w:rsidR="00975652" w:rsidRPr="0065327A">
        <w:t>ll</w:t>
      </w:r>
      <w:r w:rsidR="00A72BFA" w:rsidRPr="0065327A">
        <w:t xml:space="preserve"> ungefär </w:t>
      </w:r>
      <w:r w:rsidR="00975652" w:rsidRPr="0065327A">
        <w:t>5 %</w:t>
      </w:r>
      <w:r w:rsidR="00A72BFA" w:rsidRPr="0065327A">
        <w:t xml:space="preserve"> av världens befolkning dela på </w:t>
      </w:r>
      <w:r w:rsidR="00365CD4" w:rsidRPr="0065327A">
        <w:t>1 %</w:t>
      </w:r>
      <w:r w:rsidR="00A72BFA" w:rsidRPr="0065327A">
        <w:t xml:space="preserve"> av jordens färskvattenresurser.</w:t>
      </w:r>
      <w:r w:rsidR="001F3489" w:rsidRPr="0065327A">
        <w:t xml:space="preserve"> 263 olika grundvattenmagasin, sjöar eller vattendrag i världen delas av två eller fler stater.</w:t>
      </w:r>
      <w:r w:rsidR="00003ED8" w:rsidRPr="0065327A">
        <w:t xml:space="preserve"> </w:t>
      </w:r>
      <w:r w:rsidR="00656235" w:rsidRPr="0065327A">
        <w:t xml:space="preserve">Enligt statistik från 2003 har länderna i världen under de senaste 50 åren vid drygt </w:t>
      </w:r>
      <w:r w:rsidR="00365CD4" w:rsidRPr="0065327A">
        <w:t>1 </w:t>
      </w:r>
      <w:r w:rsidR="00656235" w:rsidRPr="0065327A">
        <w:t>800 tillfällen samarbetat eller haft konflikter om delade vattenområden. Sju av konflikterna har lett till vä</w:t>
      </w:r>
      <w:r w:rsidR="00656235" w:rsidRPr="0065327A">
        <w:t>p</w:t>
      </w:r>
      <w:r w:rsidR="00656235" w:rsidRPr="0065327A">
        <w:t>nad konflikt. FN:s miljöprogram U</w:t>
      </w:r>
      <w:r w:rsidR="00365CD4" w:rsidRPr="0065327A">
        <w:t>nep</w:t>
      </w:r>
      <w:r w:rsidR="00656235" w:rsidRPr="0065327A">
        <w:t xml:space="preserve"> skrev 2003 att ungefär 150 avri</w:t>
      </w:r>
      <w:r w:rsidR="00656235" w:rsidRPr="0065327A">
        <w:t>n</w:t>
      </w:r>
      <w:r w:rsidR="00656235" w:rsidRPr="0065327A">
        <w:t>ningsområden i världen, som miljoner människor är beroende av, kan bli framtida konflikthärdar om inte åtgärder vidtas. U</w:t>
      </w:r>
      <w:r w:rsidR="00365CD4" w:rsidRPr="0065327A">
        <w:t>nep</w:t>
      </w:r>
      <w:r w:rsidR="00656235" w:rsidRPr="0065327A">
        <w:t xml:space="preserve"> betonade att samarbete mellan berörda länder inte förekommer eller i liten grad.</w:t>
      </w:r>
    </w:p>
    <w:p w:rsidR="00A72BFA" w:rsidRPr="0065327A" w:rsidRDefault="00656235" w:rsidP="00AB2914">
      <w:pPr>
        <w:pStyle w:val="Normaltindrag"/>
      </w:pPr>
      <w:r w:rsidRPr="0065327A">
        <w:t>Kristdemokraterna menar att vattentillgång i högre grad måste inkluderas i säkerhetstänkande och att forskning om vatten ur ett konfliktperspektiv måste prioriteras.</w:t>
      </w:r>
    </w:p>
    <w:p w:rsidR="00261BF2" w:rsidRPr="0065327A" w:rsidRDefault="00670AB0">
      <w:pPr>
        <w:pStyle w:val="Rubrik2"/>
      </w:pPr>
      <w:bookmarkStart w:id="20" w:name="_Toc125173759"/>
      <w:r w:rsidRPr="0065327A">
        <w:t>Hotbilden</w:t>
      </w:r>
      <w:bookmarkEnd w:id="20"/>
    </w:p>
    <w:p w:rsidR="00261BF2" w:rsidRPr="0065327A" w:rsidRDefault="00D52CD3" w:rsidP="00670AB0">
      <w:pPr>
        <w:pStyle w:val="Normaltindrag"/>
        <w:ind w:firstLine="0"/>
      </w:pPr>
      <w:r w:rsidRPr="0065327A">
        <w:t>Dagens säkerhetspolitiska h</w:t>
      </w:r>
      <w:r w:rsidR="00261BF2" w:rsidRPr="0065327A">
        <w:t>ot bygger i ökad grad på andra grunder än de rent militära och medför i ökad grad andra konsekvenser än enbart de rent milit</w:t>
      </w:r>
      <w:r w:rsidR="00261BF2" w:rsidRPr="0065327A">
        <w:t>ä</w:t>
      </w:r>
      <w:r w:rsidR="00261BF2" w:rsidRPr="0065327A">
        <w:t xml:space="preserve">ra. I debatten består hotbilden av allt från </w:t>
      </w:r>
      <w:r w:rsidR="0035395B" w:rsidRPr="0065327A">
        <w:t xml:space="preserve">terrorism, </w:t>
      </w:r>
      <w:r w:rsidR="00261BF2" w:rsidRPr="0065327A">
        <w:t>miljökatastrofer, sårbar infrastruktur och sårbara kommunikationer, omfattande och okontrollerade flyktingströmmar, organiserad brottslighet</w:t>
      </w:r>
      <w:r w:rsidR="005B45F1" w:rsidRPr="0065327A">
        <w:t>,</w:t>
      </w:r>
      <w:r w:rsidR="00261BF2" w:rsidRPr="0065327A">
        <w:t xml:space="preserve"> spridning av massförstörelsevapen</w:t>
      </w:r>
      <w:r w:rsidR="005B45F1" w:rsidRPr="0065327A">
        <w:t xml:space="preserve"> och väpnade konflikter och krig</w:t>
      </w:r>
      <w:r w:rsidR="00261BF2" w:rsidRPr="0065327A">
        <w:t>. Det s.k. säkerhetsbegreppet har alltså bre</w:t>
      </w:r>
      <w:r w:rsidR="00261BF2" w:rsidRPr="0065327A">
        <w:t>d</w:t>
      </w:r>
      <w:r w:rsidR="00261BF2" w:rsidRPr="0065327A">
        <w:t>dats.</w:t>
      </w:r>
      <w:r w:rsidR="00670AB0" w:rsidRPr="0065327A">
        <w:t xml:space="preserve"> Vi menar att några av hoten </w:t>
      </w:r>
      <w:r w:rsidR="0035395B" w:rsidRPr="0065327A">
        <w:t xml:space="preserve">och problemen </w:t>
      </w:r>
      <w:r w:rsidR="00670AB0" w:rsidRPr="0065327A">
        <w:t>bör särskilt betonas.</w:t>
      </w:r>
    </w:p>
    <w:p w:rsidR="005B45F1" w:rsidRPr="0065327A" w:rsidRDefault="005B45F1" w:rsidP="005B45F1">
      <w:pPr>
        <w:pStyle w:val="Rubrik3"/>
      </w:pPr>
      <w:bookmarkStart w:id="21" w:name="_Toc125173760"/>
      <w:r w:rsidRPr="0065327A">
        <w:t>Terrorism</w:t>
      </w:r>
      <w:bookmarkEnd w:id="21"/>
    </w:p>
    <w:p w:rsidR="005B45F1" w:rsidRPr="0065327A" w:rsidRDefault="005B45F1" w:rsidP="005B45F1">
      <w:r w:rsidRPr="0065327A">
        <w:t>Kristdemokraternas syn på terrorism ges i särskild motion.</w:t>
      </w:r>
    </w:p>
    <w:p w:rsidR="00261BF2" w:rsidRPr="0065327A" w:rsidRDefault="00261BF2">
      <w:pPr>
        <w:pStyle w:val="Rubrik3"/>
      </w:pPr>
      <w:bookmarkStart w:id="22" w:name="_Toc125173761"/>
      <w:r w:rsidRPr="0065327A">
        <w:t>Spridning av massförstörelsevapen</w:t>
      </w:r>
      <w:bookmarkEnd w:id="22"/>
    </w:p>
    <w:p w:rsidR="00261BF2" w:rsidRPr="0065327A" w:rsidRDefault="00261BF2">
      <w:r w:rsidRPr="0065327A">
        <w:t>Det tidigare överhängande hotet om massiv användning av kärnvapen har ersatts av risken för spridning av massförstörelsevapen</w:t>
      </w:r>
      <w:r w:rsidR="00941569" w:rsidRPr="0065327A">
        <w:t xml:space="preserve"> till stater och terroro</w:t>
      </w:r>
      <w:r w:rsidR="00941569" w:rsidRPr="0065327A">
        <w:t>r</w:t>
      </w:r>
      <w:r w:rsidR="00941569" w:rsidRPr="0065327A">
        <w:t>ganisationer</w:t>
      </w:r>
      <w:r w:rsidRPr="0065327A">
        <w:t xml:space="preserve">. </w:t>
      </w:r>
      <w:r w:rsidR="00941569" w:rsidRPr="0065327A">
        <w:t xml:space="preserve">Terrorister </w:t>
      </w:r>
      <w:r w:rsidRPr="0065327A">
        <w:t xml:space="preserve">har vid flera tillfällen sökt tillgång till olika former av massförstörelsevapen – eller NBC-stridsmedel som det också kallas (även om beteckningen CRBN-medel blir allt vanligare i syfte att täcka in även radiologiska medel). Vi vet att försöken att förvärva B- (biologiska) och C- (kemiska) stridsmedel i en del fall lyckats. Däremot </w:t>
      </w:r>
      <w:r w:rsidR="0076431D" w:rsidRPr="0065327A">
        <w:t>är det</w:t>
      </w:r>
      <w:r w:rsidRPr="0065327A">
        <w:t xml:space="preserve"> mer osäkert hur</w:t>
      </w:r>
      <w:r w:rsidRPr="0065327A">
        <w:t>u</w:t>
      </w:r>
      <w:r w:rsidRPr="0065327A">
        <w:t xml:space="preserve">vida någon fått tillgång till N-medel (nukleära). </w:t>
      </w:r>
      <w:r w:rsidR="0076431D" w:rsidRPr="0065327A">
        <w:t>E</w:t>
      </w:r>
      <w:r w:rsidRPr="0065327A">
        <w:t>nligt det internationella atomenergiorganet IAEA har mer än 175 försök av smuggling avslöjats me</w:t>
      </w:r>
      <w:r w:rsidRPr="0065327A">
        <w:t>l</w:t>
      </w:r>
      <w:r w:rsidRPr="0065327A">
        <w:t>lan åren 1992</w:t>
      </w:r>
      <w:r w:rsidR="00365CD4" w:rsidRPr="0065327A">
        <w:t xml:space="preserve"> och </w:t>
      </w:r>
      <w:r w:rsidRPr="0065327A">
        <w:t>2002</w:t>
      </w:r>
      <w:r w:rsidR="003C4ADD" w:rsidRPr="0065327A">
        <w:t xml:space="preserve"> </w:t>
      </w:r>
      <w:r w:rsidR="00365CD4" w:rsidRPr="0065327A">
        <w:t>–</w:t>
      </w:r>
      <w:r w:rsidR="003C4ADD" w:rsidRPr="0065327A">
        <w:t xml:space="preserve"> m</w:t>
      </w:r>
      <w:r w:rsidRPr="0065327A">
        <w:t xml:space="preserve">erparten </w:t>
      </w:r>
      <w:r w:rsidR="003C4ADD" w:rsidRPr="0065327A">
        <w:t>i</w:t>
      </w:r>
      <w:r w:rsidRPr="0065327A">
        <w:t xml:space="preserve"> </w:t>
      </w:r>
      <w:r w:rsidR="00365CD4" w:rsidRPr="0065327A">
        <w:t>f.d.</w:t>
      </w:r>
      <w:r w:rsidRPr="0065327A">
        <w:t xml:space="preserve"> Sovjetunionen. Alla smugglingsfö</w:t>
      </w:r>
      <w:r w:rsidRPr="0065327A">
        <w:t>r</w:t>
      </w:r>
      <w:r w:rsidRPr="0065327A">
        <w:t xml:space="preserve">sök anmäls inte och mörkertalet är därför </w:t>
      </w:r>
      <w:r w:rsidR="003C4ADD" w:rsidRPr="0065327A">
        <w:t>troligen</w:t>
      </w:r>
      <w:r w:rsidRPr="0065327A">
        <w:t xml:space="preserve"> mycket större.</w:t>
      </w:r>
    </w:p>
    <w:p w:rsidR="00261BF2" w:rsidRPr="0065327A" w:rsidRDefault="00261BF2">
      <w:pPr>
        <w:pStyle w:val="Normaltindrag"/>
      </w:pPr>
      <w:r w:rsidRPr="0065327A">
        <w:t>NBC-stridsmedel är människovidriga även i händerna på demokratier. Bland demokratiska stater finns visserligen kontrollmekanismer och tydligare spärrar mot att använda massförstörelsevapen</w:t>
      </w:r>
      <w:r w:rsidR="00941569" w:rsidRPr="0065327A">
        <w:t>, men d</w:t>
      </w:r>
      <w:r w:rsidRPr="0065327A">
        <w:t>et betyder</w:t>
      </w:r>
      <w:r w:rsidR="00941569" w:rsidRPr="0065327A">
        <w:t xml:space="preserve"> självfallet</w:t>
      </w:r>
      <w:r w:rsidRPr="0065327A">
        <w:t xml:space="preserve"> inte att sådana vapen aldrig kommer att användas.</w:t>
      </w:r>
      <w:r w:rsidR="0076431D" w:rsidRPr="0065327A">
        <w:t xml:space="preserve"> Än större är risken om massfö</w:t>
      </w:r>
      <w:r w:rsidR="0076431D" w:rsidRPr="0065327A">
        <w:t>r</w:t>
      </w:r>
      <w:r w:rsidR="0076431D" w:rsidRPr="0065327A">
        <w:t>störelsevapen förfogas av icke-demokratiska stater.</w:t>
      </w:r>
    </w:p>
    <w:p w:rsidR="00261BF2" w:rsidRPr="0065327A" w:rsidRDefault="00941569">
      <w:pPr>
        <w:pStyle w:val="Normaltindrag"/>
      </w:pPr>
      <w:r w:rsidRPr="0065327A">
        <w:t>Det här är också</w:t>
      </w:r>
      <w:r w:rsidR="00261BF2" w:rsidRPr="0065327A">
        <w:t xml:space="preserve"> en viktig miljöfråga. Exempelvis utgör de avpolletterade krigsfartyg som rostar i hamnar vid Kolahalvön och på andra platser en al</w:t>
      </w:r>
      <w:r w:rsidR="00261BF2" w:rsidRPr="0065327A">
        <w:t>l</w:t>
      </w:r>
      <w:r w:rsidR="00261BF2" w:rsidRPr="0065327A">
        <w:t xml:space="preserve">varlig miljöfara. </w:t>
      </w:r>
      <w:r w:rsidR="0035395B" w:rsidRPr="0065327A">
        <w:t>T</w:t>
      </w:r>
      <w:r w:rsidR="00261BF2" w:rsidRPr="0065327A">
        <w:t xml:space="preserve">errorismfaktorn är ändå den </w:t>
      </w:r>
      <w:r w:rsidR="0076431D" w:rsidRPr="0065327A">
        <w:t xml:space="preserve">primära </w:t>
      </w:r>
      <w:r w:rsidR="00261BF2" w:rsidRPr="0065327A">
        <w:t>anledningen till varför Sverige och andra länder måste göra sitt yttersta för att bistå kampen för try</w:t>
      </w:r>
      <w:r w:rsidR="00261BF2" w:rsidRPr="0065327A">
        <w:t>g</w:t>
      </w:r>
      <w:r w:rsidR="00261BF2" w:rsidRPr="0065327A">
        <w:t>gad hantering och förvaring av nukleära och andra former av massförstörels</w:t>
      </w:r>
      <w:r w:rsidR="00261BF2" w:rsidRPr="0065327A">
        <w:t>e</w:t>
      </w:r>
      <w:r w:rsidR="00261BF2" w:rsidRPr="0065327A">
        <w:t>vapen. Därför anser Kristdemokraterna att Sverige måste prioritera forskning om tänkbara spridningsvägar för NBC-stridsmedel.</w:t>
      </w:r>
    </w:p>
    <w:p w:rsidR="00261BF2" w:rsidRPr="0065327A" w:rsidRDefault="00656235">
      <w:pPr>
        <w:pStyle w:val="Rubrik3"/>
      </w:pPr>
      <w:bookmarkStart w:id="23" w:name="_Toc125173762"/>
      <w:r w:rsidRPr="0065327A">
        <w:t>Angrepp på teknisk infrastruktur</w:t>
      </w:r>
      <w:bookmarkEnd w:id="23"/>
    </w:p>
    <w:p w:rsidR="005D22C1" w:rsidRPr="0065327A" w:rsidRDefault="00261BF2" w:rsidP="005D22C1">
      <w:r w:rsidRPr="0065327A">
        <w:t>Teknisk infrastruktur (såsom elförsörjning, kommunikationer och IT-system) har blivit allt viktigare för samhällets funktioner. Ju mer utvecklad och til</w:t>
      </w:r>
      <w:r w:rsidRPr="0065327A">
        <w:t>l</w:t>
      </w:r>
      <w:r w:rsidRPr="0065327A">
        <w:t xml:space="preserve">gänglig tekniken blir, desto mer beroende, sammankopplade och därmed sårbara blir </w:t>
      </w:r>
      <w:r w:rsidR="00941569" w:rsidRPr="0065327A">
        <w:t xml:space="preserve">de </w:t>
      </w:r>
      <w:r w:rsidRPr="0065327A">
        <w:t>tekniska systemen. De</w:t>
      </w:r>
      <w:r w:rsidR="00941569" w:rsidRPr="0065327A">
        <w:t xml:space="preserve">t </w:t>
      </w:r>
      <w:r w:rsidRPr="0065327A">
        <w:t xml:space="preserve">avancerade samhällets sårbarhet </w:t>
      </w:r>
      <w:r w:rsidR="00941569" w:rsidRPr="0065327A">
        <w:t xml:space="preserve">ökar därmed </w:t>
      </w:r>
      <w:r w:rsidRPr="0065327A">
        <w:t xml:space="preserve">inför </w:t>
      </w:r>
      <w:r w:rsidR="00941569" w:rsidRPr="0065327A">
        <w:t xml:space="preserve">både avsiktliga och </w:t>
      </w:r>
      <w:r w:rsidRPr="0065327A">
        <w:t>helt oavsik</w:t>
      </w:r>
      <w:r w:rsidR="00365CD4" w:rsidRPr="0065327A">
        <w:t>tliga hot i form av olika drift</w:t>
      </w:r>
      <w:r w:rsidRPr="0065327A">
        <w:t>stö</w:t>
      </w:r>
      <w:r w:rsidRPr="0065327A">
        <w:t>r</w:t>
      </w:r>
      <w:r w:rsidRPr="0065327A">
        <w:t xml:space="preserve">ningar. </w:t>
      </w:r>
      <w:r w:rsidR="00656235" w:rsidRPr="0065327A">
        <w:t>Det är bara en tidsfråga innan terrorister på bred front inser dels hur stora effekter informationsattacker kan få, dels hur låga kostnaderna för såd</w:t>
      </w:r>
      <w:r w:rsidR="00656235" w:rsidRPr="0065327A">
        <w:t>a</w:t>
      </w:r>
      <w:r w:rsidR="00656235" w:rsidRPr="0065327A">
        <w:t xml:space="preserve">na attacker är i sig och särskilt i jämförelse med den skada de kan orsaka. </w:t>
      </w:r>
      <w:r w:rsidR="0076431D" w:rsidRPr="0065327A">
        <w:t xml:space="preserve">Och stormen Gudrun har med all önskvärd tydlighet visat hur bräckliga tekniska system kan vara ställda inför naturens krafter. </w:t>
      </w:r>
      <w:r w:rsidRPr="0065327A">
        <w:t>Kristdemokraterna anser att forskning som tydliggör och kartlägger svensk sårbarhet inför störningar i IT- och elsystem måste prioriteras.</w:t>
      </w:r>
      <w:r w:rsidR="00656235" w:rsidRPr="0065327A">
        <w:t xml:space="preserve"> </w:t>
      </w:r>
      <w:r w:rsidR="0076431D" w:rsidRPr="0065327A">
        <w:t xml:space="preserve">Vårt samhälle måste bli mer robust. </w:t>
      </w:r>
      <w:r w:rsidR="005D22C1" w:rsidRPr="0065327A">
        <w:t>Den övergripande s</w:t>
      </w:r>
      <w:r w:rsidR="00853D91" w:rsidRPr="0065327A">
        <w:t xml:space="preserve">trategin och samordningen av säkerheten i samhällsviktiga funktioner bör riksdag och regering </w:t>
      </w:r>
      <w:r w:rsidR="005D22C1" w:rsidRPr="0065327A">
        <w:t xml:space="preserve">ansvara för. </w:t>
      </w:r>
      <w:r w:rsidR="00365CD4" w:rsidRPr="0065327A">
        <w:t>Det är därför viktigt att</w:t>
      </w:r>
      <w:r w:rsidR="0076053F" w:rsidRPr="0065327A">
        <w:t xml:space="preserve"> bl</w:t>
      </w:r>
      <w:r w:rsidR="00365CD4" w:rsidRPr="0065327A">
        <w:t>.</w:t>
      </w:r>
      <w:r w:rsidR="0076053F" w:rsidRPr="0065327A">
        <w:t>a</w:t>
      </w:r>
      <w:r w:rsidR="00365CD4" w:rsidRPr="0065327A">
        <w:t>.</w:t>
      </w:r>
      <w:r w:rsidR="0076053F" w:rsidRPr="0065327A">
        <w:t xml:space="preserve"> d</w:t>
      </w:r>
      <w:r w:rsidR="005736F5" w:rsidRPr="0065327A">
        <w:t xml:space="preserve">e </w:t>
      </w:r>
      <w:r w:rsidR="0076053F" w:rsidRPr="0065327A">
        <w:t xml:space="preserve">säkerhetsrelaterade </w:t>
      </w:r>
      <w:r w:rsidR="005736F5" w:rsidRPr="0065327A">
        <w:t>intentioner och förslag som återfinns i regeringens proposition 2004/05:175 Från IT-politik för samhället till politik för IT-samhället omvandlas till konkreta åtgärder.</w:t>
      </w:r>
      <w:r w:rsidR="005D22C1" w:rsidRPr="0065327A">
        <w:t xml:space="preserve"> Det handlar bl</w:t>
      </w:r>
      <w:r w:rsidR="00365CD4" w:rsidRPr="0065327A">
        <w:t>.</w:t>
      </w:r>
      <w:r w:rsidR="005D22C1" w:rsidRPr="0065327A">
        <w:t>a</w:t>
      </w:r>
      <w:r w:rsidR="00365CD4" w:rsidRPr="0065327A">
        <w:t>.</w:t>
      </w:r>
      <w:r w:rsidR="005D22C1" w:rsidRPr="0065327A">
        <w:t xml:space="preserve"> om tillgång till robust, korrekt och spårbar tid, </w:t>
      </w:r>
      <w:r w:rsidR="0076053F" w:rsidRPr="0065327A">
        <w:t>en strategi för ett säkrare Internet och mycket annat.</w:t>
      </w:r>
    </w:p>
    <w:p w:rsidR="00261BF2" w:rsidRPr="0065327A" w:rsidRDefault="00261BF2">
      <w:pPr>
        <w:pStyle w:val="Rubrik3"/>
      </w:pPr>
      <w:bookmarkStart w:id="24" w:name="_Toc125173763"/>
      <w:r w:rsidRPr="0065327A">
        <w:t>Spridning av hiv/aids</w:t>
      </w:r>
      <w:bookmarkEnd w:id="24"/>
    </w:p>
    <w:p w:rsidR="00261BF2" w:rsidRPr="0065327A" w:rsidRDefault="00261BF2" w:rsidP="00AB2914">
      <w:pPr>
        <w:rPr>
          <w:snapToGrid w:val="0"/>
        </w:rPr>
      </w:pPr>
      <w:r w:rsidRPr="0065327A">
        <w:t>E</w:t>
      </w:r>
      <w:r w:rsidRPr="0065327A">
        <w:rPr>
          <w:snapToGrid w:val="0"/>
        </w:rPr>
        <w:t xml:space="preserve">ftersom de skräckbilder som målades upp under 1980- och </w:t>
      </w:r>
      <w:r w:rsidR="00365CD4" w:rsidRPr="0065327A">
        <w:rPr>
          <w:snapToGrid w:val="0"/>
        </w:rPr>
        <w:t>1990-talen rörande hiv/aids</w:t>
      </w:r>
      <w:r w:rsidRPr="0065327A">
        <w:rPr>
          <w:snapToGrid w:val="0"/>
        </w:rPr>
        <w:t xml:space="preserve"> tyvärr har infriats måste detta ofantliga problem även bed</w:t>
      </w:r>
      <w:r w:rsidRPr="0065327A">
        <w:rPr>
          <w:snapToGrid w:val="0"/>
        </w:rPr>
        <w:t>ö</w:t>
      </w:r>
      <w:r w:rsidRPr="0065327A">
        <w:rPr>
          <w:snapToGrid w:val="0"/>
        </w:rPr>
        <w:t xml:space="preserve">mas ur ett säkerhetspolitiskt riskperspektiv. </w:t>
      </w:r>
      <w:r w:rsidR="00695821" w:rsidRPr="0065327A">
        <w:rPr>
          <w:snapToGrid w:val="0"/>
        </w:rPr>
        <w:t>Epidemin</w:t>
      </w:r>
      <w:r w:rsidRPr="0065327A">
        <w:rPr>
          <w:snapToGrid w:val="0"/>
        </w:rPr>
        <w:t xml:space="preserve"> orsakar enorm föröde</w:t>
      </w:r>
      <w:r w:rsidRPr="0065327A">
        <w:rPr>
          <w:snapToGrid w:val="0"/>
        </w:rPr>
        <w:t>l</w:t>
      </w:r>
      <w:r w:rsidRPr="0065327A">
        <w:rPr>
          <w:snapToGrid w:val="0"/>
        </w:rPr>
        <w:t>se genom att slå ut tiotals miljoner människor</w:t>
      </w:r>
      <w:r w:rsidR="0065368D" w:rsidRPr="0065327A">
        <w:rPr>
          <w:snapToGrid w:val="0"/>
        </w:rPr>
        <w:t xml:space="preserve"> och därmed i förlängningen</w:t>
      </w:r>
      <w:r w:rsidRPr="0065327A">
        <w:rPr>
          <w:snapToGrid w:val="0"/>
        </w:rPr>
        <w:t xml:space="preserve"> bryta ned staters strukturer och administrationer. När samhällen bryts ned ökar risken för konflikter avsevärt. Hiv/aids skall inte bekämpas fr</w:t>
      </w:r>
      <w:r w:rsidR="00365CD4" w:rsidRPr="0065327A">
        <w:rPr>
          <w:snapToGrid w:val="0"/>
        </w:rPr>
        <w:t>ämst av säkerhetspolitiska skäl</w:t>
      </w:r>
      <w:r w:rsidRPr="0065327A">
        <w:rPr>
          <w:snapToGrid w:val="0"/>
        </w:rPr>
        <w:t xml:space="preserve"> utan för att tiotals miljoner människor dör av </w:t>
      </w:r>
      <w:r w:rsidR="00695821" w:rsidRPr="0065327A">
        <w:rPr>
          <w:snapToGrid w:val="0"/>
        </w:rPr>
        <w:t>epid</w:t>
      </w:r>
      <w:r w:rsidR="00695821" w:rsidRPr="0065327A">
        <w:rPr>
          <w:snapToGrid w:val="0"/>
        </w:rPr>
        <w:t>e</w:t>
      </w:r>
      <w:r w:rsidR="00695821" w:rsidRPr="0065327A">
        <w:rPr>
          <w:snapToGrid w:val="0"/>
        </w:rPr>
        <w:t>min</w:t>
      </w:r>
      <w:r w:rsidRPr="0065327A">
        <w:rPr>
          <w:snapToGrid w:val="0"/>
        </w:rPr>
        <w:t xml:space="preserve">. Men det är likväl ett problem som måste inkluderas i säkerhetspolitiken. Sverige måste fortsätta driva och bistå kampen mot </w:t>
      </w:r>
      <w:r w:rsidR="00695821" w:rsidRPr="0065327A">
        <w:rPr>
          <w:snapToGrid w:val="0"/>
        </w:rPr>
        <w:t>epidemin</w:t>
      </w:r>
      <w:r w:rsidRPr="0065327A">
        <w:rPr>
          <w:snapToGrid w:val="0"/>
        </w:rPr>
        <w:t>, såväl nationellt som globalt. Insatser mot hiv/aids är helt enkelt en fråga om mänskliga rätti</w:t>
      </w:r>
      <w:r w:rsidRPr="0065327A">
        <w:rPr>
          <w:snapToGrid w:val="0"/>
        </w:rPr>
        <w:t>g</w:t>
      </w:r>
      <w:r w:rsidRPr="0065327A">
        <w:rPr>
          <w:snapToGrid w:val="0"/>
        </w:rPr>
        <w:t>heter. Kristdemokraternas syn på hiv/aids ur ett globalt perspektiv utvecklas i en särskild motion.</w:t>
      </w:r>
    </w:p>
    <w:p w:rsidR="0076431D" w:rsidRPr="0065327A" w:rsidRDefault="0076431D" w:rsidP="0076431D">
      <w:pPr>
        <w:pStyle w:val="Rubrik3"/>
      </w:pPr>
      <w:bookmarkStart w:id="25" w:name="_Toc125173764"/>
      <w:r w:rsidRPr="0065327A">
        <w:t>Klimatförändringar</w:t>
      </w:r>
      <w:bookmarkEnd w:id="25"/>
    </w:p>
    <w:p w:rsidR="00262405" w:rsidRPr="0065327A" w:rsidRDefault="00262405" w:rsidP="00262405">
      <w:pPr>
        <w:pStyle w:val="Brdtextmedindrag"/>
        <w:ind w:firstLine="0"/>
      </w:pPr>
      <w:r w:rsidRPr="0065327A">
        <w:t>Klimatförändring</w:t>
      </w:r>
      <w:r w:rsidR="0065368D" w:rsidRPr="0065327A">
        <w:t>arna</w:t>
      </w:r>
      <w:r w:rsidRPr="0065327A">
        <w:t xml:space="preserve"> liknar inte något annat miljöproblem som vi står inför. När vi väl överskridit en viss nivå på koncentrationen av växthusgaser i atm</w:t>
      </w:r>
      <w:r w:rsidRPr="0065327A">
        <w:t>o</w:t>
      </w:r>
      <w:r w:rsidRPr="0065327A">
        <w:t>sfären kommer med största sannolikhet hela klimatsystemet att genomgå drastiska förändringar. Det kan få katastrofala konsekvenser för hela världen, t</w:t>
      </w:r>
      <w:r w:rsidR="00365CD4" w:rsidRPr="0065327A">
        <w:t>.</w:t>
      </w:r>
      <w:r w:rsidRPr="0065327A">
        <w:t>ex</w:t>
      </w:r>
      <w:r w:rsidR="00365CD4" w:rsidRPr="0065327A">
        <w:t>.</w:t>
      </w:r>
      <w:r w:rsidRPr="0065327A">
        <w:t xml:space="preserve"> i form av årligen återkommande materiella skador på grund av extrema väderförhållanden</w:t>
      </w:r>
      <w:r w:rsidR="0065368D" w:rsidRPr="0065327A">
        <w:t>,</w:t>
      </w:r>
      <w:r w:rsidRPr="0065327A">
        <w:t xml:space="preserve"> som kan uppgå till hundratals miljoner dollar, att miljo</w:t>
      </w:r>
      <w:r w:rsidRPr="0065327A">
        <w:t>n</w:t>
      </w:r>
      <w:r w:rsidRPr="0065327A">
        <w:t>tals människor måste evakueras eller ge sig av från sin hembygd, att allvarliga värmeböljor uppstår, att distributionen av grödor och arter drastiskt förändras osv. Utvecklingsländerna kommer att drabbas hårdast. De fattiga länderna är mycket mer sårbara för fenomen som översvämningar, stormar och torka. I vissa regioner kommer ett torrare klimat</w:t>
      </w:r>
      <w:r w:rsidR="00365CD4" w:rsidRPr="0065327A">
        <w:t xml:space="preserve"> att</w:t>
      </w:r>
      <w:r w:rsidRPr="0065327A">
        <w:t xml:space="preserve"> leda till att livsmedelsprodukti</w:t>
      </w:r>
      <w:r w:rsidRPr="0065327A">
        <w:t>o</w:t>
      </w:r>
      <w:r w:rsidRPr="0065327A">
        <w:t>nen skadas. Till detta skall läggas att stora områden i södern kommer att p</w:t>
      </w:r>
      <w:r w:rsidRPr="0065327A">
        <w:t>å</w:t>
      </w:r>
      <w:r w:rsidRPr="0065327A">
        <w:t xml:space="preserve">verkas allvarligt av stigande vattennivåer i haven. Eftersom </w:t>
      </w:r>
      <w:r w:rsidR="0065368D" w:rsidRPr="0065327A">
        <w:t>klimatförändrin</w:t>
      </w:r>
      <w:r w:rsidR="0065368D" w:rsidRPr="0065327A">
        <w:t>g</w:t>
      </w:r>
      <w:r w:rsidR="0065368D" w:rsidRPr="0065327A">
        <w:t>ar</w:t>
      </w:r>
      <w:r w:rsidRPr="0065327A">
        <w:t xml:space="preserve"> kan orsaka stor skada på ekonomi, liv, hälsa, vatten- och livsmedelssäke</w:t>
      </w:r>
      <w:r w:rsidRPr="0065327A">
        <w:t>r</w:t>
      </w:r>
      <w:r w:rsidRPr="0065327A">
        <w:t>heten osv.</w:t>
      </w:r>
      <w:r w:rsidR="00365CD4" w:rsidRPr="0065327A">
        <w:t xml:space="preserve"> </w:t>
      </w:r>
      <w:r w:rsidRPr="0065327A">
        <w:t xml:space="preserve">måste </w:t>
      </w:r>
      <w:r w:rsidR="0065368D" w:rsidRPr="0065327A">
        <w:t>de</w:t>
      </w:r>
      <w:r w:rsidRPr="0065327A">
        <w:t xml:space="preserve"> också ses som ett potentiellt säkerhetsproblem – även om lösningen på problemet inte </w:t>
      </w:r>
      <w:r w:rsidR="0065368D" w:rsidRPr="0065327A">
        <w:t>bygger på</w:t>
      </w:r>
      <w:r w:rsidRPr="0065327A">
        <w:t xml:space="preserve"> säkerhetspolitiska medel. </w:t>
      </w:r>
      <w:r w:rsidR="00003ED8" w:rsidRPr="0065327A">
        <w:t>Tsunamin i Sydostasien 2004 och orkanerna över södra USA hösten 2005 visar med skrämmande tydlighet vad den globala temperaturhöjningen kan orsaka.</w:t>
      </w:r>
      <w:r w:rsidR="00557360" w:rsidRPr="0065327A">
        <w:t xml:space="preserve"> N</w:t>
      </w:r>
      <w:r w:rsidR="00557360" w:rsidRPr="0065327A">
        <w:t>a</w:t>
      </w:r>
      <w:r w:rsidR="00557360" w:rsidRPr="0065327A">
        <w:t>turkatastrofer går inte att stoppa, men dess effekter går att dämpa och begrä</w:t>
      </w:r>
      <w:r w:rsidR="00557360" w:rsidRPr="0065327A">
        <w:t>n</w:t>
      </w:r>
      <w:r w:rsidR="00557360" w:rsidRPr="0065327A">
        <w:t>sa genom preventiva åtgärder. Kristdemokraterna menar att forskning om detta bör prioriteras.</w:t>
      </w:r>
    </w:p>
    <w:p w:rsidR="00261BF2" w:rsidRPr="0065327A" w:rsidRDefault="00261BF2" w:rsidP="009B6922">
      <w:pPr>
        <w:pStyle w:val="Rubrik1"/>
      </w:pPr>
      <w:bookmarkStart w:id="26" w:name="_Toc526241524"/>
      <w:bookmarkStart w:id="27" w:name="_Toc125173765"/>
      <w:r w:rsidRPr="0065327A">
        <w:t>Folkrätt i förändring</w:t>
      </w:r>
      <w:bookmarkEnd w:id="26"/>
      <w:bookmarkEnd w:id="27"/>
    </w:p>
    <w:p w:rsidR="00261BF2" w:rsidRPr="0065327A" w:rsidRDefault="00261BF2" w:rsidP="00AB2914">
      <w:r w:rsidRPr="0065327A">
        <w:t>Kristdemokraterna anser att folkrätten är föränderlig och att den av flera olika skäl både är i förändring och har förändrats. Tyvärr är det ofta först i kristider som folkrättens principer debatteras och/eller fö</w:t>
      </w:r>
      <w:r w:rsidRPr="0065327A">
        <w:t>r</w:t>
      </w:r>
      <w:r w:rsidRPr="0065327A">
        <w:t xml:space="preserve">ändras. Natos ingripande i </w:t>
      </w:r>
      <w:r w:rsidR="0065368D" w:rsidRPr="0065327A">
        <w:t>konflikten i Kosovo</w:t>
      </w:r>
      <w:r w:rsidRPr="0065327A">
        <w:t xml:space="preserve"> och konsekvenserna av terrordådet den 11 september är två exempel. Det internationella sa</w:t>
      </w:r>
      <w:r w:rsidRPr="0065327A">
        <w:t>m</w:t>
      </w:r>
      <w:r w:rsidRPr="0065327A">
        <w:t>fundet måste i ökad grad uppmärksamma och försöka lösa folkrättens inbyggda problem och motsättningar.</w:t>
      </w:r>
    </w:p>
    <w:p w:rsidR="00261BF2" w:rsidRPr="0065327A" w:rsidRDefault="00F64D73">
      <w:pPr>
        <w:pStyle w:val="Rubrik2"/>
      </w:pPr>
      <w:bookmarkStart w:id="28" w:name="_Toc125173766"/>
      <w:r w:rsidRPr="0065327A">
        <w:t>Rätten</w:t>
      </w:r>
      <w:r w:rsidR="00261BF2" w:rsidRPr="0065327A">
        <w:t xml:space="preserve"> att ingripa</w:t>
      </w:r>
      <w:bookmarkEnd w:id="28"/>
    </w:p>
    <w:p w:rsidR="00261BF2" w:rsidRPr="0065327A" w:rsidRDefault="00261BF2" w:rsidP="00AB2914">
      <w:r w:rsidRPr="0065327A">
        <w:t>Kristdemokraterna har länge förespråkat en förskjutning av fokus inom fol</w:t>
      </w:r>
      <w:r w:rsidRPr="0065327A">
        <w:t>k</w:t>
      </w:r>
      <w:r w:rsidRPr="0065327A">
        <w:t>rätten; från staters rätt och säkerhet till människors rätt och säkerhet. Folkrä</w:t>
      </w:r>
      <w:r w:rsidRPr="0065327A">
        <w:t>t</w:t>
      </w:r>
      <w:r w:rsidRPr="0065327A">
        <w:t xml:space="preserve">ten och staters suveränitet får inte användas som alibi för brott mot mänskliga rättigheter. </w:t>
      </w:r>
      <w:r w:rsidR="0065368D" w:rsidRPr="0065327A">
        <w:t xml:space="preserve">Problematiken </w:t>
      </w:r>
      <w:r w:rsidRPr="0065327A">
        <w:t>aktualiserades då Nato ingrep i konflikten i Kosovo utan att förankra operationen i FN:s säkerhetsråd. Risken för att rådsme</w:t>
      </w:r>
      <w:r w:rsidRPr="0065327A">
        <w:t>d</w:t>
      </w:r>
      <w:r w:rsidRPr="0065327A">
        <w:t>lemmar skulle lägga in veto uppfattades uppenbarligen som stor.</w:t>
      </w:r>
    </w:p>
    <w:p w:rsidR="00261BF2" w:rsidRPr="0065327A" w:rsidRDefault="00261BF2">
      <w:pPr>
        <w:pStyle w:val="Normaltindrag"/>
      </w:pPr>
      <w:r w:rsidRPr="0065327A">
        <w:t>Normalt sett finns det två allmänt accepterade undantag från FN-stadgans förbud mot våld: rätten till självförsvar och ingripanden auktoriserade av FN:s säkerhetsråd. All</w:t>
      </w:r>
      <w:r w:rsidR="00F60202" w:rsidRPr="0065327A">
        <w:t>a</w:t>
      </w:r>
      <w:r w:rsidRPr="0065327A">
        <w:t xml:space="preserve"> an</w:t>
      </w:r>
      <w:r w:rsidR="00F60202" w:rsidRPr="0065327A">
        <w:t>dra</w:t>
      </w:r>
      <w:r w:rsidRPr="0065327A">
        <w:t xml:space="preserve"> form</w:t>
      </w:r>
      <w:r w:rsidR="00F60202" w:rsidRPr="0065327A">
        <w:t>er</w:t>
      </w:r>
      <w:r w:rsidRPr="0065327A">
        <w:t xml:space="preserve"> av våld är</w:t>
      </w:r>
      <w:r w:rsidR="00F60202" w:rsidRPr="0065327A">
        <w:t xml:space="preserve">, faktiskt, </w:t>
      </w:r>
      <w:r w:rsidRPr="0065327A">
        <w:t>förbjudn</w:t>
      </w:r>
      <w:r w:rsidR="00F60202" w:rsidRPr="0065327A">
        <w:t>a</w:t>
      </w:r>
      <w:r w:rsidRPr="0065327A">
        <w:t>. Natos agera</w:t>
      </w:r>
      <w:r w:rsidRPr="0065327A">
        <w:t>n</w:t>
      </w:r>
      <w:r w:rsidRPr="0065327A">
        <w:t>de i Kosovokonflikten illustrerar en tredje punkt som vunnit ökad acceptans</w:t>
      </w:r>
      <w:r w:rsidR="00AF3DC9" w:rsidRPr="0065327A">
        <w:t>;</w:t>
      </w:r>
      <w:r w:rsidRPr="0065327A">
        <w:t xml:space="preserve"> rätten att med militärt våld ingripa i humanitära nödlägen</w:t>
      </w:r>
      <w:r w:rsidR="00AF3DC9" w:rsidRPr="0065327A">
        <w:t xml:space="preserve"> </w:t>
      </w:r>
      <w:r w:rsidRPr="0065327A">
        <w:t>utan säkerhetsrådets godkännande. En sådan insats kan sägas vara olaglig enligt FN-stadgan men ändå legitim av humanitära skäl. Det är dock ett instrument som av uppenbara skäl måste hanteras med yttersta försiktighet och användas endast i mycket kritiska lägen.</w:t>
      </w:r>
    </w:p>
    <w:p w:rsidR="00261BF2" w:rsidRPr="0065327A" w:rsidRDefault="00261BF2">
      <w:pPr>
        <w:pStyle w:val="Normaltindrag"/>
      </w:pPr>
      <w:r w:rsidRPr="0065327A">
        <w:t xml:space="preserve">För att uppfattas som legitim måste en </w:t>
      </w:r>
      <w:r w:rsidR="00143EA5" w:rsidRPr="0065327A">
        <w:t xml:space="preserve">s.k. </w:t>
      </w:r>
      <w:r w:rsidRPr="0065327A">
        <w:t>humanitär intervention uppfylla fyra krav som överensstämmer med Kristdemokraternas syn på rätten till försvar. För det första måste det röra sig om en begynnande humanitär kat</w:t>
      </w:r>
      <w:r w:rsidRPr="0065327A">
        <w:t>a</w:t>
      </w:r>
      <w:r w:rsidRPr="0065327A">
        <w:t>strof som folkmord eller andra brott mot mänskligheten eller en stats sa</w:t>
      </w:r>
      <w:r w:rsidRPr="0065327A">
        <w:t>m</w:t>
      </w:r>
      <w:r w:rsidRPr="0065327A">
        <w:t>manbrott och brutalisering. För det andra måste bruket av våld vara en absolut sista utväg och det enda medel som kan avbryta kränkningarna efter att alla fredliga metoder att lösa konflikten prövats. För det tredje måste den potent</w:t>
      </w:r>
      <w:r w:rsidRPr="0065327A">
        <w:t>i</w:t>
      </w:r>
      <w:r w:rsidRPr="0065327A">
        <w:t>ella skada interventionen är tänkt att förhindra överstiga den potentiella skada som kan åstadkommas genom interventionen. Slutligen måste sannolikheten vara hög för att interventionens humanitära syften skall uppnås. Om dessa kriterier kan uppfyllas får folkrätten inte tillåtas utgöra ett hinder.</w:t>
      </w:r>
    </w:p>
    <w:p w:rsidR="00261BF2" w:rsidRPr="0065327A" w:rsidRDefault="00F64D73">
      <w:pPr>
        <w:pStyle w:val="Rubrik2"/>
      </w:pPr>
      <w:bookmarkStart w:id="29" w:name="_Toc125173767"/>
      <w:r w:rsidRPr="0065327A">
        <w:t>S</w:t>
      </w:r>
      <w:r w:rsidR="00261BF2" w:rsidRPr="0065327A">
        <w:t>kyldighet</w:t>
      </w:r>
      <w:r w:rsidR="00F60202" w:rsidRPr="0065327A">
        <w:t>en</w:t>
      </w:r>
      <w:r w:rsidR="00261BF2" w:rsidRPr="0065327A">
        <w:t xml:space="preserve"> att </w:t>
      </w:r>
      <w:r w:rsidR="00004024" w:rsidRPr="0065327A">
        <w:t xml:space="preserve">skydda och </w:t>
      </w:r>
      <w:r w:rsidR="00261BF2" w:rsidRPr="0065327A">
        <w:t>ingripa</w:t>
      </w:r>
      <w:bookmarkEnd w:id="29"/>
    </w:p>
    <w:p w:rsidR="00261BF2" w:rsidRPr="0065327A" w:rsidRDefault="00261BF2">
      <w:r w:rsidRPr="0065327A">
        <w:t>Det finns ingen viktigare organisation än FN</w:t>
      </w:r>
      <w:r w:rsidR="00B051EB" w:rsidRPr="0065327A">
        <w:t>. Dess</w:t>
      </w:r>
      <w:r w:rsidRPr="0065327A">
        <w:t xml:space="preserve"> säkerhetsråd är det bästa alternativ vi har att tillgå i</w:t>
      </w:r>
      <w:r w:rsidR="00365CD4" w:rsidRPr="0065327A">
        <w:t xml:space="preserve"> </w:t>
      </w:r>
      <w:r w:rsidRPr="0065327A">
        <w:t>dag för att upprätthålla en internationell struktur som verkar för fred och säkerhet. Men det betyder inte att säkerhetsrådets struktur och beslut alltid måste tas för givna och accepteras helt okritiskt. Det är oacceptabelt att likt den socialdemokratiska regeringen i alla lägen mek</w:t>
      </w:r>
      <w:r w:rsidRPr="0065327A">
        <w:t>a</w:t>
      </w:r>
      <w:r w:rsidRPr="0065327A">
        <w:t>niskt hänvisa till säkerhetsrådets uppfattning.</w:t>
      </w:r>
    </w:p>
    <w:p w:rsidR="00261BF2" w:rsidRPr="0065327A" w:rsidRDefault="00261BF2">
      <w:pPr>
        <w:pStyle w:val="Normaltindrag"/>
      </w:pPr>
      <w:r w:rsidRPr="0065327A">
        <w:t xml:space="preserve">En för oss given utgångspunkt och inspirationskälla </w:t>
      </w:r>
      <w:r w:rsidR="003B432C" w:rsidRPr="0065327A">
        <w:t>för hur folkrätten bör tolkas i</w:t>
      </w:r>
      <w:r w:rsidR="00950A05" w:rsidRPr="0065327A">
        <w:t xml:space="preserve"> </w:t>
      </w:r>
      <w:r w:rsidR="003B432C" w:rsidRPr="0065327A">
        <w:t xml:space="preserve">dag </w:t>
      </w:r>
      <w:r w:rsidRPr="0065327A">
        <w:t>är en rapport som heter ”The Responsibility to Protect”</w:t>
      </w:r>
      <w:r w:rsidR="003B432C" w:rsidRPr="0065327A">
        <w:t>. Den</w:t>
      </w:r>
      <w:r w:rsidR="00B051EB" w:rsidRPr="0065327A">
        <w:t xml:space="preserve"> </w:t>
      </w:r>
      <w:r w:rsidRPr="0065327A">
        <w:t>presenterades av en kanadensisk organisation i december 2001</w:t>
      </w:r>
      <w:r w:rsidR="00B051EB" w:rsidRPr="0065327A">
        <w:t>. Först på si</w:t>
      </w:r>
      <w:r w:rsidR="00B051EB" w:rsidRPr="0065327A">
        <w:t>s</w:t>
      </w:r>
      <w:r w:rsidR="00B051EB" w:rsidRPr="0065327A">
        <w:t xml:space="preserve">tone har den fått den uppmärksamhet som </w:t>
      </w:r>
      <w:r w:rsidRPr="0065327A">
        <w:t xml:space="preserve">dess innehåll borgar för. </w:t>
      </w:r>
      <w:r w:rsidR="00B051EB" w:rsidRPr="0065327A">
        <w:t>Dess pri</w:t>
      </w:r>
      <w:r w:rsidR="00B051EB" w:rsidRPr="0065327A">
        <w:t>n</w:t>
      </w:r>
      <w:r w:rsidR="00B051EB" w:rsidRPr="0065327A">
        <w:t>ciper har numera lyfts upp till högsta möjliga internationella nivå, dvs. FN. Det är mycket positivt. Rapportens h</w:t>
      </w:r>
      <w:r w:rsidRPr="0065327A">
        <w:t xml:space="preserve">uvudbudskap är att frågan om när </w:t>
      </w:r>
      <w:r w:rsidR="003B432C" w:rsidRPr="0065327A">
        <w:t>det föreligger en</w:t>
      </w:r>
      <w:r w:rsidRPr="0065327A">
        <w:t xml:space="preserve"> ”rätt” att ingripa är felaktigt ställd</w:t>
      </w:r>
      <w:r w:rsidR="003B432C" w:rsidRPr="0065327A">
        <w:t>.</w:t>
      </w:r>
      <w:r w:rsidRPr="0065327A">
        <w:t xml:space="preserve"> I</w:t>
      </w:r>
      <w:r w:rsidR="00365CD4" w:rsidRPr="0065327A">
        <w:t xml:space="preserve"> </w:t>
      </w:r>
      <w:r w:rsidRPr="0065327A">
        <w:t xml:space="preserve">stället </w:t>
      </w:r>
      <w:r w:rsidR="003B432C" w:rsidRPr="0065327A">
        <w:t>måste frågan vara:</w:t>
      </w:r>
      <w:r w:rsidRPr="0065327A">
        <w:t xml:space="preserve"> </w:t>
      </w:r>
      <w:r w:rsidR="00365CD4" w:rsidRPr="0065327A">
        <w:t>N</w:t>
      </w:r>
      <w:r w:rsidRPr="0065327A">
        <w:t xml:space="preserve">är </w:t>
      </w:r>
      <w:r w:rsidR="00365CD4" w:rsidRPr="0065327A">
        <w:t>har vi</w:t>
      </w:r>
      <w:r w:rsidRPr="0065327A">
        <w:t xml:space="preserve"> en </w:t>
      </w:r>
      <w:r w:rsidRPr="0065327A">
        <w:rPr>
          <w:i/>
        </w:rPr>
        <w:t>skyldighet</w:t>
      </w:r>
      <w:r w:rsidRPr="0065327A">
        <w:t xml:space="preserve"> att ingripa</w:t>
      </w:r>
      <w:r w:rsidR="003B432C" w:rsidRPr="0065327A">
        <w:t>?</w:t>
      </w:r>
      <w:r w:rsidR="00B051EB" w:rsidRPr="0065327A">
        <w:t xml:space="preserve"> Tanken är att man ska</w:t>
      </w:r>
      <w:r w:rsidR="00950A05" w:rsidRPr="0065327A">
        <w:t>ll</w:t>
      </w:r>
      <w:r w:rsidR="00B051EB" w:rsidRPr="0065327A">
        <w:t xml:space="preserve"> </w:t>
      </w:r>
      <w:r w:rsidRPr="0065327A">
        <w:t>närma sig inte</w:t>
      </w:r>
      <w:r w:rsidRPr="0065327A">
        <w:t>r</w:t>
      </w:r>
      <w:r w:rsidRPr="0065327A">
        <w:t>ventionsrätten genom att bl</w:t>
      </w:r>
      <w:r w:rsidR="00365CD4" w:rsidRPr="0065327A">
        <w:t>.</w:t>
      </w:r>
      <w:r w:rsidRPr="0065327A">
        <w:t>a</w:t>
      </w:r>
      <w:r w:rsidR="00365CD4" w:rsidRPr="0065327A">
        <w:t>.</w:t>
      </w:r>
      <w:r w:rsidRPr="0065327A">
        <w:t xml:space="preserve"> delvis omkonstruera begreppet statssuveränitet. </w:t>
      </w:r>
      <w:r w:rsidR="001E1EBA" w:rsidRPr="0065327A">
        <w:t xml:space="preserve">En stats </w:t>
      </w:r>
      <w:r w:rsidRPr="0065327A">
        <w:t xml:space="preserve">suveränitet </w:t>
      </w:r>
      <w:r w:rsidR="003B432C" w:rsidRPr="0065327A">
        <w:t xml:space="preserve">skulle härmed </w:t>
      </w:r>
      <w:r w:rsidR="001E1EBA" w:rsidRPr="0065327A">
        <w:t>förutsätt</w:t>
      </w:r>
      <w:r w:rsidR="003B432C" w:rsidRPr="0065327A">
        <w:t>a</w:t>
      </w:r>
      <w:r w:rsidR="001E1EBA" w:rsidRPr="0065327A">
        <w:t xml:space="preserve"> att den</w:t>
      </w:r>
      <w:r w:rsidRPr="0065327A">
        <w:t xml:space="preserve"> </w:t>
      </w:r>
      <w:r w:rsidR="001E1EBA" w:rsidRPr="0065327A">
        <w:t>ikläder sig</w:t>
      </w:r>
      <w:r w:rsidRPr="0065327A">
        <w:t xml:space="preserve"> det fulla a</w:t>
      </w:r>
      <w:r w:rsidRPr="0065327A">
        <w:t>n</w:t>
      </w:r>
      <w:r w:rsidRPr="0065327A">
        <w:t>svaret att skydda det/de folk som rym</w:t>
      </w:r>
      <w:r w:rsidR="001E1EBA" w:rsidRPr="0065327A">
        <w:t xml:space="preserve">s inom statens gränser. Skyddas </w:t>
      </w:r>
      <w:r w:rsidRPr="0065327A">
        <w:t>inte folket</w:t>
      </w:r>
      <w:r w:rsidR="00B051EB" w:rsidRPr="0065327A">
        <w:t>/n</w:t>
      </w:r>
      <w:r w:rsidRPr="0065327A">
        <w:t xml:space="preserve"> </w:t>
      </w:r>
      <w:r w:rsidR="003B432C" w:rsidRPr="0065327A">
        <w:t xml:space="preserve">av någon anledning </w:t>
      </w:r>
      <w:r w:rsidRPr="0065327A">
        <w:t xml:space="preserve">åtnjuter staten inte </w:t>
      </w:r>
      <w:r w:rsidR="00B051EB" w:rsidRPr="0065327A">
        <w:t xml:space="preserve">sin </w:t>
      </w:r>
      <w:r w:rsidRPr="0065327A">
        <w:t>suveränitet</w:t>
      </w:r>
      <w:r w:rsidR="00B051EB" w:rsidRPr="0065327A">
        <w:t>,</w:t>
      </w:r>
      <w:r w:rsidRPr="0065327A">
        <w:t xml:space="preserve"> </w:t>
      </w:r>
      <w:r w:rsidR="00B051EB" w:rsidRPr="0065327A">
        <w:t>o</w:t>
      </w:r>
      <w:r w:rsidRPr="0065327A">
        <w:t>ch då måste principen om icke-inblandning stå tillbaka för omvärldens skyldighet att skydda de utsatta. Skyldigheten att skydda ger således en skyldighet att ingr</w:t>
      </w:r>
      <w:r w:rsidRPr="0065327A">
        <w:t>i</w:t>
      </w:r>
      <w:r w:rsidRPr="0065327A">
        <w:t>pa. Rapportens svaghet är att den inte ger något svar på frågan om säkerhet</w:t>
      </w:r>
      <w:r w:rsidRPr="0065327A">
        <w:t>s</w:t>
      </w:r>
      <w:r w:rsidRPr="0065327A">
        <w:t>rådet måste san</w:t>
      </w:r>
      <w:r w:rsidRPr="0065327A">
        <w:t>k</w:t>
      </w:r>
      <w:r w:rsidRPr="0065327A">
        <w:t>tionera en intervention. Men försöket att utveckla folkrätten är ett steg i helt rätt riktning</w:t>
      </w:r>
      <w:r w:rsidR="00365CD4" w:rsidRPr="0065327A">
        <w:t>,</w:t>
      </w:r>
      <w:r w:rsidRPr="0065327A">
        <w:t xml:space="preserve"> och Kristdemokraterna uppmanar svenska och andra forskare och debattörer att diskutera och försöka definiera humanitära interventioner utifrån ett skyldighetsperspektiv snarare än ett rättighetspe</w:t>
      </w:r>
      <w:r w:rsidRPr="0065327A">
        <w:t>r</w:t>
      </w:r>
      <w:r w:rsidRPr="0065327A">
        <w:t>spektiv.</w:t>
      </w:r>
    </w:p>
    <w:p w:rsidR="00261BF2" w:rsidRPr="0065327A" w:rsidRDefault="00261BF2">
      <w:pPr>
        <w:pStyle w:val="Rubrik2"/>
      </w:pPr>
      <w:bookmarkStart w:id="30" w:name="_Toc125173768"/>
      <w:r w:rsidRPr="0065327A">
        <w:t>Självförsvarsrätten och terrorism</w:t>
      </w:r>
      <w:bookmarkEnd w:id="30"/>
    </w:p>
    <w:p w:rsidR="00261BF2" w:rsidRPr="0065327A" w:rsidRDefault="00261BF2">
      <w:r w:rsidRPr="0065327A">
        <w:t xml:space="preserve">Rätten till självförsvar mot väpnade angrepp ges av FN-stadgans artikel 51. När </w:t>
      </w:r>
      <w:r w:rsidR="003B432C" w:rsidRPr="0065327A">
        <w:t xml:space="preserve">den </w:t>
      </w:r>
      <w:r w:rsidRPr="0065327A">
        <w:t>skrevs var storskaliga internationella terrordåd inte en realitet</w:t>
      </w:r>
      <w:r w:rsidR="00365CD4" w:rsidRPr="0065327A">
        <w:t>,</w:t>
      </w:r>
      <w:r w:rsidRPr="0065327A">
        <w:t xml:space="preserve"> och de antiterrorkonventioner som sedan tillfogades stadgan kan inte hantera omfat</w:t>
      </w:r>
      <w:r w:rsidRPr="0065327A">
        <w:t>t</w:t>
      </w:r>
      <w:r w:rsidRPr="0065327A">
        <w:t xml:space="preserve">ningen av attacken mot </w:t>
      </w:r>
      <w:r w:rsidR="003B432C" w:rsidRPr="0065327A">
        <w:t xml:space="preserve">t.ex. </w:t>
      </w:r>
      <w:r w:rsidRPr="0065327A">
        <w:t>World Trade Center och Pentagon den 11 se</w:t>
      </w:r>
      <w:r w:rsidRPr="0065327A">
        <w:t>p</w:t>
      </w:r>
      <w:r w:rsidRPr="0065327A">
        <w:t>tember 2001. FN:s säkerhetsråd fördömde enhälligt terroristattacken. Genom resolutionerna 1368 och 1373 uttryckte säkerhetsrådet för första gången ett klart samband mellan rätten till självförsvar och storskaliga terroristattacker. Nytolkningen av självförsvarsrätten har enligt Kristdemokraterna sedan vu</w:t>
      </w:r>
      <w:r w:rsidRPr="0065327A">
        <w:t>n</w:t>
      </w:r>
      <w:r w:rsidRPr="0065327A">
        <w:t xml:space="preserve">nit internationell acceptans och ny folkrätt har således </w:t>
      </w:r>
      <w:r w:rsidR="003B432C" w:rsidRPr="0065327A">
        <w:t>skapats.</w:t>
      </w:r>
    </w:p>
    <w:p w:rsidR="00261BF2" w:rsidRPr="0065327A" w:rsidRDefault="00261BF2">
      <w:pPr>
        <w:pStyle w:val="Normaltindrag"/>
      </w:pPr>
      <w:r w:rsidRPr="0065327A">
        <w:t>Rätten till självförsvar mot storskalig terrorism är inte på något sätt ob</w:t>
      </w:r>
      <w:r w:rsidRPr="0065327A">
        <w:t>e</w:t>
      </w:r>
      <w:r w:rsidRPr="0065327A">
        <w:t>gränsad. Samtliga eventuella insatser mot terrorism måste följa de allmänna folkrättsliga kraven</w:t>
      </w:r>
      <w:r w:rsidR="00365CD4" w:rsidRPr="0065327A">
        <w:t>.</w:t>
      </w:r>
      <w:r w:rsidRPr="0065327A">
        <w:t xml:space="preserve"> För det första måste det finnas proportionalitet mellan det hot man vill skydda sig mot via självförsvarsrätten och de militära resu</w:t>
      </w:r>
      <w:r w:rsidRPr="0065327A">
        <w:t>r</w:t>
      </w:r>
      <w:r w:rsidRPr="0065327A">
        <w:t xml:space="preserve">ser som sätts in. </w:t>
      </w:r>
      <w:r w:rsidR="00355EA0" w:rsidRPr="0065327A">
        <w:t>För det andra får det</w:t>
      </w:r>
      <w:r w:rsidRPr="0065327A">
        <w:t xml:space="preserve"> inte gå för lång tid mellan angreppet och självförsvarsinsatserna. För det tredje får insatserna sättas in </w:t>
      </w:r>
      <w:r w:rsidR="00365CD4" w:rsidRPr="0065327A">
        <w:t xml:space="preserve">endast </w:t>
      </w:r>
      <w:r w:rsidRPr="0065327A">
        <w:t>för att hindra nya terroristattacker</w:t>
      </w:r>
      <w:r w:rsidR="00365CD4" w:rsidRPr="0065327A">
        <w:t>,</w:t>
      </w:r>
      <w:r w:rsidRPr="0065327A">
        <w:t xml:space="preserve"> och civila offer måste undvikas så långt det är möjligt. Hur dessa folkrättsliga krav skall bedömas finns det dessvärre inga egentliga bestämmelser om. Därför måste självförsvarsrätten definieras ur ett internationellt perspektiv. Annars är risken för omfattande missbruk både uppenbar och överhängande.</w:t>
      </w:r>
      <w:r w:rsidR="005B45F1" w:rsidRPr="0065327A">
        <w:t xml:space="preserve"> Kristdemokraternas syn på terrorism </w:t>
      </w:r>
      <w:r w:rsidR="003B432C" w:rsidRPr="0065327A">
        <w:t>redovisas</w:t>
      </w:r>
      <w:r w:rsidR="005B45F1" w:rsidRPr="0065327A">
        <w:t xml:space="preserve"> i särskild motion.</w:t>
      </w:r>
    </w:p>
    <w:p w:rsidR="00261BF2" w:rsidRPr="0065327A" w:rsidRDefault="004D2962" w:rsidP="009B6922">
      <w:pPr>
        <w:pStyle w:val="Rubrik1"/>
      </w:pPr>
      <w:bookmarkStart w:id="31" w:name="_Toc125173769"/>
      <w:r w:rsidRPr="0065327A">
        <w:t xml:space="preserve">De viktigaste säkerhetspolitiska </w:t>
      </w:r>
      <w:r w:rsidR="00261BF2" w:rsidRPr="0065327A">
        <w:t>organisationer</w:t>
      </w:r>
      <w:r w:rsidRPr="0065327A">
        <w:t>na</w:t>
      </w:r>
      <w:bookmarkEnd w:id="31"/>
    </w:p>
    <w:p w:rsidR="00261BF2" w:rsidRPr="0065327A" w:rsidRDefault="00261BF2" w:rsidP="00950A05">
      <w:pPr>
        <w:pStyle w:val="Rubrik2"/>
        <w:spacing w:before="120"/>
      </w:pPr>
      <w:bookmarkStart w:id="32" w:name="_Toc526241531"/>
      <w:bookmarkStart w:id="33" w:name="_Toc125173770"/>
      <w:r w:rsidRPr="0065327A">
        <w:t>FN</w:t>
      </w:r>
      <w:bookmarkEnd w:id="32"/>
      <w:bookmarkEnd w:id="33"/>
    </w:p>
    <w:p w:rsidR="00261BF2" w:rsidRPr="0065327A" w:rsidRDefault="00261BF2">
      <w:pPr>
        <w:pStyle w:val="Sidfot"/>
        <w:rPr>
          <w:b/>
        </w:rPr>
      </w:pPr>
      <w:r w:rsidRPr="0065327A">
        <w:t xml:space="preserve">Förenta </w:t>
      </w:r>
      <w:r w:rsidR="00365CD4" w:rsidRPr="0065327A">
        <w:t>n</w:t>
      </w:r>
      <w:r w:rsidRPr="0065327A">
        <w:t xml:space="preserve">ationerna är världens viktigaste globala organisation och av central betydelse för säkerhetspolitiken. </w:t>
      </w:r>
      <w:r w:rsidR="00050AA9" w:rsidRPr="0065327A">
        <w:t>Därför m</w:t>
      </w:r>
      <w:r w:rsidR="00A4143E" w:rsidRPr="0065327A">
        <w:t xml:space="preserve">åste </w:t>
      </w:r>
      <w:r w:rsidR="00050AA9" w:rsidRPr="0065327A">
        <w:t xml:space="preserve">FN </w:t>
      </w:r>
      <w:r w:rsidR="00A4143E" w:rsidRPr="0065327A">
        <w:t>reformeras</w:t>
      </w:r>
      <w:r w:rsidR="00050AA9" w:rsidRPr="0065327A">
        <w:t xml:space="preserve"> inom flera ce</w:t>
      </w:r>
      <w:r w:rsidR="00050AA9" w:rsidRPr="0065327A">
        <w:t>n</w:t>
      </w:r>
      <w:r w:rsidR="00050AA9" w:rsidRPr="0065327A">
        <w:t xml:space="preserve">trala områden (se Kristdemokraternas motioner 2002/03:U7, 2004/05:U2). </w:t>
      </w:r>
      <w:r w:rsidRPr="0065327A">
        <w:t>De allvar</w:t>
      </w:r>
      <w:r w:rsidR="00365CD4" w:rsidRPr="0065327A">
        <w:t>liga anklagelser om bl.a.</w:t>
      </w:r>
      <w:r w:rsidRPr="0065327A">
        <w:t xml:space="preserve"> omfattande korruption, ineffektivitet och bristande insyn som riktats mot FN måste utredas grundligt. Alltför länge har pengabrist felaktigt setts som FN:s enda och/eller huvudsakliga bromskloss och börda. Reformer är det enda alternativet för att världen i framtiden ska</w:t>
      </w:r>
      <w:r w:rsidR="00365CD4" w:rsidRPr="0065327A">
        <w:t>ll</w:t>
      </w:r>
      <w:r w:rsidRPr="0065327A">
        <w:t xml:space="preserve"> kunna räkna med ett väl fungerande FN. Och det kommer att behövas. Vär</w:t>
      </w:r>
      <w:r w:rsidRPr="0065327A">
        <w:t>l</w:t>
      </w:r>
      <w:r w:rsidRPr="0065327A">
        <w:t xml:space="preserve">dens behov av FN är större än någonsin. Kampen mot fattigdom, spridningen av hiv/aids och hanteringen av flyktingströmmarna runt vår jord är bara några exempel. </w:t>
      </w:r>
      <w:r w:rsidR="006A323B" w:rsidRPr="0065327A">
        <w:t xml:space="preserve">Kristdemokraternas syn på FN </w:t>
      </w:r>
      <w:r w:rsidR="00355EA0" w:rsidRPr="0065327A">
        <w:t>i</w:t>
      </w:r>
      <w:r w:rsidR="00365CD4" w:rsidRPr="0065327A">
        <w:t xml:space="preserve"> </w:t>
      </w:r>
      <w:r w:rsidR="00355EA0" w:rsidRPr="0065327A">
        <w:t xml:space="preserve">dag </w:t>
      </w:r>
      <w:r w:rsidR="009B6922" w:rsidRPr="0065327A">
        <w:t xml:space="preserve">redovisas </w:t>
      </w:r>
      <w:r w:rsidR="006A323B" w:rsidRPr="0065327A">
        <w:t>i särskild motion</w:t>
      </w:r>
      <w:r w:rsidR="00141ABF" w:rsidRPr="0065327A">
        <w:t>.</w:t>
      </w:r>
    </w:p>
    <w:p w:rsidR="00261BF2" w:rsidRPr="0065327A" w:rsidRDefault="00261BF2">
      <w:pPr>
        <w:pStyle w:val="Rubrik2"/>
      </w:pPr>
      <w:bookmarkStart w:id="34" w:name="_Toc526241533"/>
      <w:bookmarkStart w:id="35" w:name="_Toc125173771"/>
      <w:r w:rsidRPr="0065327A">
        <w:t>EU och OSSE</w:t>
      </w:r>
      <w:bookmarkEnd w:id="34"/>
      <w:bookmarkEnd w:id="35"/>
    </w:p>
    <w:p w:rsidR="00261BF2" w:rsidRPr="0065327A" w:rsidRDefault="00261BF2">
      <w:r w:rsidRPr="0065327A">
        <w:t>De europeiska samarbetsorganisationerna måste ta ett större ansvar, dels för unionsmedlemmarnas egen säkerhet</w:t>
      </w:r>
      <w:r w:rsidR="00F02031" w:rsidRPr="0065327A">
        <w:t>,</w:t>
      </w:r>
      <w:r w:rsidRPr="0065327A">
        <w:t xml:space="preserve"> dels för fred och säkerhet utanför Eur</w:t>
      </w:r>
      <w:r w:rsidRPr="0065327A">
        <w:t>o</w:t>
      </w:r>
      <w:r w:rsidRPr="0065327A">
        <w:t>pa. Det kräver att EU:s utrikes- och säkerhetspolitiska samarbete stärks li</w:t>
      </w:r>
      <w:r w:rsidRPr="0065327A">
        <w:t>k</w:t>
      </w:r>
      <w:r w:rsidRPr="0065327A">
        <w:t>som att det försvar</w:t>
      </w:r>
      <w:r w:rsidR="00F02031" w:rsidRPr="0065327A">
        <w:t>s</w:t>
      </w:r>
      <w:r w:rsidRPr="0065327A">
        <w:t>- och säkerhetspolitiska samarbetet utvecklas. Särskilt viktigt är att EU:s förmåga att genomföra s.k. Petersbergsuppdrag utvecklas och stärks.</w:t>
      </w:r>
      <w:r w:rsidR="00355EA0" w:rsidRPr="0065327A">
        <w:t xml:space="preserve"> Kristdemokraternas EU-politik i allmänhet redovisas i särskild motion.</w:t>
      </w:r>
    </w:p>
    <w:p w:rsidR="00261BF2" w:rsidRPr="0065327A" w:rsidRDefault="00261BF2">
      <w:pPr>
        <w:pStyle w:val="Rubrik3"/>
      </w:pPr>
      <w:bookmarkStart w:id="36" w:name="_Toc125173772"/>
      <w:r w:rsidRPr="0065327A">
        <w:t>EU:s säkerhetsstrategi</w:t>
      </w:r>
      <w:bookmarkEnd w:id="36"/>
    </w:p>
    <w:p w:rsidR="00261BF2" w:rsidRPr="0065327A" w:rsidRDefault="00261BF2">
      <w:r w:rsidRPr="0065327A">
        <w:t>Ett mycket viktigt steg i rätt riktning är EU:s säkerhetsstrategi (”Ett säkert Europa i en bättre värld”) som antogs vid ett EU-toppmöte och regeringsko</w:t>
      </w:r>
      <w:r w:rsidRPr="0065327A">
        <w:t>n</w:t>
      </w:r>
      <w:r w:rsidRPr="0065327A">
        <w:t>ferens i Bryssel den 12</w:t>
      </w:r>
      <w:r w:rsidR="00365CD4" w:rsidRPr="0065327A">
        <w:t>–</w:t>
      </w:r>
      <w:r w:rsidRPr="0065327A">
        <w:t>13 december 2003. För första gången har EU fas</w:t>
      </w:r>
      <w:r w:rsidRPr="0065327A">
        <w:t>t</w:t>
      </w:r>
      <w:r w:rsidRPr="0065327A">
        <w:t>ställt ett dokument med en gemensam syn på säkerhet och vad det innebär för unionen. Säkerhetsstrategin fastslår att eftersom ”Europa aldrig tidigare varit så välmående, så säkert och så fritt” kommer, indirekt, EU:s första försvar</w:t>
      </w:r>
      <w:r w:rsidRPr="0065327A">
        <w:t>s</w:t>
      </w:r>
      <w:r w:rsidRPr="0065327A">
        <w:t>linje mot de nya hoten (t.ex. spridning av massförstörelsevapen och terrorism) ofta att ligga utomlands. Konsekvensen av detta är enligt strategin att EU måste ”utveckla ett strategiskt tänkande som främjar tidiga, snabba och vid behov kraftfulla insatser”. Det betonas också med emfas att förebyggande åtgärder inte kan påbörjas för tidigt. Vidare sägs en världsordning med effe</w:t>
      </w:r>
      <w:r w:rsidRPr="0065327A">
        <w:t>k</w:t>
      </w:r>
      <w:r w:rsidRPr="0065327A">
        <w:t>tiva multilaterala system vara oundgängligt för att upprätthålla säkerheten och välståndet i Europa.</w:t>
      </w:r>
    </w:p>
    <w:p w:rsidR="00261BF2" w:rsidRPr="0065327A" w:rsidRDefault="00261BF2">
      <w:pPr>
        <w:pStyle w:val="Rubrik3"/>
      </w:pPr>
      <w:bookmarkStart w:id="37" w:name="_Toc125173773"/>
      <w:r w:rsidRPr="0065327A">
        <w:t>EU:s civila krishantering</w:t>
      </w:r>
      <w:bookmarkEnd w:id="37"/>
    </w:p>
    <w:p w:rsidR="00261BF2" w:rsidRPr="0065327A" w:rsidRDefault="00261BF2">
      <w:r w:rsidRPr="0065327A">
        <w:t>Stabila och fredliga demokratiska samhällen byggs med andra medel än de militära. EU, och därmed också Sverige, måste bygga sitt säkerhetspolitiska arbete för fred på ett vidgat säkerhetsbegrepp och en insikt om att ekonomi och politik är viktiga redskap för långsiktig internationell säkerhet som omfa</w:t>
      </w:r>
      <w:r w:rsidRPr="0065327A">
        <w:t>t</w:t>
      </w:r>
      <w:r w:rsidRPr="0065327A">
        <w:t>tar både staters och människors säkerhet. EU:s konkreta civila insatser för fred och återuppbyggnad måste omfatta ett brett spann av kapaciteter.</w:t>
      </w:r>
    </w:p>
    <w:p w:rsidR="00261BF2" w:rsidRPr="0065327A" w:rsidRDefault="00261BF2">
      <w:pPr>
        <w:pStyle w:val="Normaltindrag"/>
      </w:pPr>
      <w:r w:rsidRPr="0065327A">
        <w:t>EU och dess medlemsstater har kommit jämförelsevis långt vad gäller förmågan att utföra civila förebyggande och krishanter</w:t>
      </w:r>
      <w:r w:rsidR="00365CD4" w:rsidRPr="0065327A">
        <w:t>ande</w:t>
      </w:r>
      <w:r w:rsidRPr="0065327A">
        <w:t>uppgifter. Det finns dock alltid utrymme till förbättringar. I juni 2000 identifierade Europ</w:t>
      </w:r>
      <w:r w:rsidRPr="0065327A">
        <w:t>e</w:t>
      </w:r>
      <w:r w:rsidRPr="0065327A">
        <w:t>iska rådet fyra typer av huvuduppgifter för EU:s civila krishantering:</w:t>
      </w:r>
    </w:p>
    <w:p w:rsidR="00261BF2" w:rsidRPr="0065327A" w:rsidRDefault="00261BF2" w:rsidP="00D17E5F">
      <w:pPr>
        <w:numPr>
          <w:ilvl w:val="0"/>
          <w:numId w:val="5"/>
        </w:numPr>
        <w:tabs>
          <w:tab w:val="clear" w:pos="360"/>
        </w:tabs>
        <w:spacing w:line="280" w:lineRule="atLeast"/>
        <w:ind w:left="285" w:hanging="285"/>
      </w:pPr>
      <w:r w:rsidRPr="0065327A">
        <w:t>Polisinsatser</w:t>
      </w:r>
    </w:p>
    <w:p w:rsidR="00261BF2" w:rsidRPr="0065327A" w:rsidRDefault="00261BF2" w:rsidP="00D17E5F">
      <w:pPr>
        <w:numPr>
          <w:ilvl w:val="0"/>
          <w:numId w:val="5"/>
        </w:numPr>
        <w:tabs>
          <w:tab w:val="clear" w:pos="360"/>
        </w:tabs>
        <w:spacing w:before="0" w:line="280" w:lineRule="atLeast"/>
        <w:ind w:left="285" w:hanging="285"/>
      </w:pPr>
      <w:r w:rsidRPr="0065327A">
        <w:t>Stärkande av rättsväsende</w:t>
      </w:r>
    </w:p>
    <w:p w:rsidR="00261BF2" w:rsidRPr="0065327A" w:rsidRDefault="00261BF2" w:rsidP="00D17E5F">
      <w:pPr>
        <w:numPr>
          <w:ilvl w:val="0"/>
          <w:numId w:val="5"/>
        </w:numPr>
        <w:tabs>
          <w:tab w:val="clear" w:pos="360"/>
        </w:tabs>
        <w:spacing w:before="0" w:line="280" w:lineRule="atLeast"/>
        <w:ind w:left="285" w:hanging="285"/>
      </w:pPr>
      <w:r w:rsidRPr="0065327A">
        <w:t>Stärkande av civil administration</w:t>
      </w:r>
    </w:p>
    <w:p w:rsidR="00355EA0" w:rsidRPr="0065327A" w:rsidRDefault="00D17E5F" w:rsidP="00D17E5F">
      <w:pPr>
        <w:numPr>
          <w:ilvl w:val="0"/>
          <w:numId w:val="5"/>
        </w:numPr>
        <w:tabs>
          <w:tab w:val="clear" w:pos="360"/>
        </w:tabs>
        <w:spacing w:before="0" w:line="280" w:lineRule="atLeast"/>
        <w:ind w:left="285" w:hanging="285"/>
      </w:pPr>
      <w:r w:rsidRPr="0065327A">
        <w:t>Räddningstjänst</w:t>
      </w:r>
    </w:p>
    <w:p w:rsidR="00261BF2" w:rsidRPr="0065327A" w:rsidRDefault="00F02031" w:rsidP="00D17E5F">
      <w:pPr>
        <w:rPr>
          <w:rFonts w:eastAsia="Batang"/>
          <w:snapToGrid w:val="0"/>
        </w:rPr>
      </w:pPr>
      <w:r w:rsidRPr="0065327A">
        <w:t xml:space="preserve">Vi menar att </w:t>
      </w:r>
      <w:r w:rsidR="00261BF2" w:rsidRPr="0065327A">
        <w:t xml:space="preserve">EU:s östutvidgning ett lysande exempel på en </w:t>
      </w:r>
      <w:r w:rsidRPr="0065327A">
        <w:t xml:space="preserve">långsiktig </w:t>
      </w:r>
      <w:r w:rsidR="00261BF2" w:rsidRPr="0065327A">
        <w:t>civil fredsinsats. Genom att inlemma nya medlemsländer i den europeiska geme</w:t>
      </w:r>
      <w:r w:rsidR="00261BF2" w:rsidRPr="0065327A">
        <w:t>n</w:t>
      </w:r>
      <w:r w:rsidR="00261BF2" w:rsidRPr="0065327A">
        <w:t xml:space="preserve">skapen håller något fantastiskt på att hända. </w:t>
      </w:r>
      <w:r w:rsidR="00261BF2" w:rsidRPr="0065327A">
        <w:rPr>
          <w:rFonts w:eastAsia="Batang"/>
        </w:rPr>
        <w:t>Efter århundraden av krig och splittring är Europa på väg att förenas och läka samman genom ett fredligt samarbete byggt på demokrati och marknadsekonomi.</w:t>
      </w:r>
    </w:p>
    <w:p w:rsidR="00261BF2" w:rsidRPr="0065327A" w:rsidRDefault="00261BF2">
      <w:pPr>
        <w:pStyle w:val="Normaltindrag"/>
      </w:pPr>
      <w:r w:rsidRPr="0065327A">
        <w:t>EU:</w:t>
      </w:r>
      <w:r w:rsidR="00365CD4" w:rsidRPr="0065327A">
        <w:t>s medlemsstater är alla stabila</w:t>
      </w:r>
      <w:r w:rsidRPr="0065327A">
        <w:t xml:space="preserve"> demokratier med marknadsekonomi och fungerande rättssamhällen. Sådana samhällen är direkt beroende av fungera</w:t>
      </w:r>
      <w:r w:rsidRPr="0065327A">
        <w:t>n</w:t>
      </w:r>
      <w:r w:rsidRPr="0065327A">
        <w:t>de flerpartistrukturer, ett fungerande rättsväsende, respekt för mänskliga fri- och rättigheter, äganderätten, jämlikhet och jämställdhet, goda myndigheter, fungerande</w:t>
      </w:r>
      <w:r w:rsidR="00365CD4" w:rsidRPr="0065327A">
        <w:t xml:space="preserve"> och goda utbildningsstrukturer</w:t>
      </w:r>
      <w:r w:rsidRPr="0065327A">
        <w:t xml:space="preserve"> och mycket mer. Erfarenheten och kunskapen om dessa funktioner är något som EU:s medlemsstater måste dela med sig av.</w:t>
      </w:r>
    </w:p>
    <w:p w:rsidR="00261BF2" w:rsidRPr="0065327A" w:rsidRDefault="00261BF2">
      <w:pPr>
        <w:pStyle w:val="Rubrik3"/>
      </w:pPr>
      <w:bookmarkStart w:id="38" w:name="_Toc125173774"/>
      <w:r w:rsidRPr="0065327A">
        <w:t>EU:s gemensamma säkerhets- och försvarspolitik</w:t>
      </w:r>
      <w:bookmarkEnd w:id="38"/>
    </w:p>
    <w:p w:rsidR="00261BF2" w:rsidRPr="0065327A" w:rsidRDefault="00261BF2">
      <w:r w:rsidRPr="0065327A">
        <w:t>EU:s gemensamma säkerhets- och försvarspolitik (ESFP) är en del av EU:s gemensamma utrikes- och säkerhetspolitik (G</w:t>
      </w:r>
      <w:r w:rsidR="00365CD4" w:rsidRPr="0065327A">
        <w:t>usp</w:t>
      </w:r>
      <w:r w:rsidRPr="0065327A">
        <w:t>). G</w:t>
      </w:r>
      <w:r w:rsidR="00365CD4" w:rsidRPr="0065327A">
        <w:t>usp</w:t>
      </w:r>
      <w:r w:rsidRPr="0065327A">
        <w:t xml:space="preserve"> inkluderar alla fr</w:t>
      </w:r>
      <w:r w:rsidRPr="0065327A">
        <w:t>å</w:t>
      </w:r>
      <w:r w:rsidRPr="0065327A">
        <w:t>gor som berör unionens säkerhet. Medlemsländerna har inlett ett försvarspol</w:t>
      </w:r>
      <w:r w:rsidRPr="0065327A">
        <w:t>i</w:t>
      </w:r>
      <w:r w:rsidRPr="0065327A">
        <w:t>tiskt samarbete inom ramen för G</w:t>
      </w:r>
      <w:r w:rsidR="00365CD4" w:rsidRPr="0065327A">
        <w:t>usp</w:t>
      </w:r>
      <w:r w:rsidRPr="0065327A">
        <w:t xml:space="preserve"> i syfte att utveckla och stärka den g</w:t>
      </w:r>
      <w:r w:rsidRPr="0065327A">
        <w:t>e</w:t>
      </w:r>
      <w:r w:rsidRPr="0065327A">
        <w:t>mensamma krishanteringsförmågan, både den civila och den militära.</w:t>
      </w:r>
    </w:p>
    <w:p w:rsidR="00261BF2" w:rsidRPr="0065327A" w:rsidRDefault="00261BF2">
      <w:pPr>
        <w:pStyle w:val="Normaltindrag"/>
      </w:pPr>
      <w:r w:rsidRPr="0065327A">
        <w:t>I artikel 17 i EU-fördraget står det att G</w:t>
      </w:r>
      <w:r w:rsidR="00365CD4" w:rsidRPr="0065327A">
        <w:t>usp</w:t>
      </w:r>
      <w:r w:rsidRPr="0065327A">
        <w:t xml:space="preserve"> medför en gradvis utformning av en gemensam försvarspolitik ”som skulle kunna leda till ett gemensamt försvar” förutsatt att Europeiska rådet (EU:s stats- och regeringschefer samt kommissionens ordförande) beslutar det. EU har alltså inget gemensamt fö</w:t>
      </w:r>
      <w:r w:rsidRPr="0065327A">
        <w:t>r</w:t>
      </w:r>
      <w:r w:rsidRPr="0065327A">
        <w:t>svar i</w:t>
      </w:r>
      <w:r w:rsidR="000B6B98" w:rsidRPr="0065327A">
        <w:t xml:space="preserve"> </w:t>
      </w:r>
      <w:r w:rsidR="00950A05" w:rsidRPr="0065327A">
        <w:t>dag. Men den s.k. St. Malo</w:t>
      </w:r>
      <w:r w:rsidRPr="0065327A">
        <w:t>processen (arbetet med att skapa ett närm</w:t>
      </w:r>
      <w:r w:rsidRPr="0065327A">
        <w:t>a</w:t>
      </w:r>
      <w:r w:rsidRPr="0065327A">
        <w:t>re försvarspolitiskt samarbete, med ett gemensamt försvar som naturlig kons</w:t>
      </w:r>
      <w:r w:rsidRPr="0065327A">
        <w:t>e</w:t>
      </w:r>
      <w:r w:rsidRPr="0065327A">
        <w:t>kvens) har pågått med varierad intensitet under flera år. Vi kristdemokrater motsätter oss i</w:t>
      </w:r>
      <w:r w:rsidR="000B6B98" w:rsidRPr="0065327A">
        <w:t xml:space="preserve"> </w:t>
      </w:r>
      <w:r w:rsidRPr="0065327A">
        <w:t>dag tvingan</w:t>
      </w:r>
      <w:r w:rsidR="000B6B98" w:rsidRPr="0065327A">
        <w:t>de ömsesidiga försvarsgarantier</w:t>
      </w:r>
      <w:r w:rsidRPr="0065327A">
        <w:t xml:space="preserve"> men kan acceptera ett fördjupat försvarssamarbete (dvs. att vissa medlemsstater går längre än andra) förutsatt att det bygger på frivillighet och att samarbetet verkligen hålls inom EU:s institutioner. Inget medlemsland ska</w:t>
      </w:r>
      <w:r w:rsidR="000B6B98" w:rsidRPr="0065327A">
        <w:t>ll</w:t>
      </w:r>
      <w:r w:rsidRPr="0065327A">
        <w:t xml:space="preserve"> tvingas ta steg i försvarsp</w:t>
      </w:r>
      <w:r w:rsidRPr="0065327A">
        <w:t>o</w:t>
      </w:r>
      <w:r w:rsidRPr="0065327A">
        <w:t xml:space="preserve">litiken som det inte anser </w:t>
      </w:r>
      <w:r w:rsidR="00F02031" w:rsidRPr="0065327A">
        <w:t xml:space="preserve">sig </w:t>
      </w:r>
      <w:r w:rsidRPr="0065327A">
        <w:t>redo att göra.</w:t>
      </w:r>
    </w:p>
    <w:p w:rsidR="00261BF2" w:rsidRPr="0065327A" w:rsidRDefault="00261BF2">
      <w:pPr>
        <w:pStyle w:val="Normaltindrag"/>
      </w:pPr>
      <w:r w:rsidRPr="0065327A">
        <w:t xml:space="preserve">Det är också viktigt att EU:s säkerhets- och försvarspolitiska utveckling </w:t>
      </w:r>
      <w:r w:rsidR="000B6B98" w:rsidRPr="0065327A">
        <w:t>sker i nära samordning med Nato</w:t>
      </w:r>
      <w:r w:rsidRPr="0065327A">
        <w:t xml:space="preserve"> för att undvika intressekonflikter och du</w:t>
      </w:r>
      <w:r w:rsidRPr="0065327A">
        <w:t>b</w:t>
      </w:r>
      <w:r w:rsidRPr="0065327A">
        <w:t>blering av kapaciteter. Det är vår bestämda uppfattning att den transatlantiska länken måste upprätthållas</w:t>
      </w:r>
      <w:r w:rsidR="00F02031" w:rsidRPr="0065327A">
        <w:t xml:space="preserve"> och stärkas</w:t>
      </w:r>
      <w:r w:rsidRPr="0065327A">
        <w:t>. Både EU och Nato tjänar på en for</w:t>
      </w:r>
      <w:r w:rsidRPr="0065327A">
        <w:t>t</w:t>
      </w:r>
      <w:r w:rsidRPr="0065327A">
        <w:t>satt vital transatlantisk länk, bl</w:t>
      </w:r>
      <w:r w:rsidR="00950A05" w:rsidRPr="0065327A">
        <w:t>..</w:t>
      </w:r>
      <w:r w:rsidR="000B6B98" w:rsidRPr="0065327A">
        <w:t>a i form av fortsatt Nato</w:t>
      </w:r>
      <w:r w:rsidRPr="0065327A">
        <w:t>närvaro i Eur</w:t>
      </w:r>
      <w:r w:rsidRPr="0065327A">
        <w:t>o</w:t>
      </w:r>
      <w:r w:rsidRPr="0065327A">
        <w:t>pa.</w:t>
      </w:r>
    </w:p>
    <w:p w:rsidR="00261BF2" w:rsidRPr="0065327A" w:rsidRDefault="00261BF2">
      <w:pPr>
        <w:pStyle w:val="Rubrik3"/>
      </w:pPr>
      <w:bookmarkStart w:id="39" w:name="_Toc125173775"/>
      <w:r w:rsidRPr="0065327A">
        <w:t>Peters</w:t>
      </w:r>
      <w:r w:rsidR="00950A05" w:rsidRPr="0065327A">
        <w:t>bergs</w:t>
      </w:r>
      <w:r w:rsidRPr="0065327A">
        <w:t>uppgifter och Petersbergsuppdrag</w:t>
      </w:r>
      <w:bookmarkEnd w:id="39"/>
    </w:p>
    <w:p w:rsidR="00261BF2" w:rsidRPr="0065327A" w:rsidRDefault="00261BF2">
      <w:r w:rsidRPr="0065327A">
        <w:t>Vid EU-toppmötet i Helsingfors i december 1999 enades EU:s</w:t>
      </w:r>
      <w:r w:rsidR="000B6B98" w:rsidRPr="0065327A">
        <w:t xml:space="preserve"> medlemsstater om att inrätta ett</w:t>
      </w:r>
      <w:r w:rsidRPr="0065327A">
        <w:t xml:space="preserve"> slags gemensam krishanteringsförmåga. Ofta används b</w:t>
      </w:r>
      <w:r w:rsidRPr="0065327A">
        <w:t>e</w:t>
      </w:r>
      <w:r w:rsidRPr="0065327A">
        <w:t>greppet krishanterings</w:t>
      </w:r>
      <w:r w:rsidRPr="0065327A">
        <w:rPr>
          <w:i/>
        </w:rPr>
        <w:t>styrka</w:t>
      </w:r>
      <w:r w:rsidRPr="0065327A">
        <w:t>. Ordet ”styrka” är missvisande då det antyder att det finns ett färdigt förband att nyttja i olika situationer. I</w:t>
      </w:r>
      <w:r w:rsidR="000B6B98" w:rsidRPr="0065327A">
        <w:t xml:space="preserve"> </w:t>
      </w:r>
      <w:r w:rsidRPr="0065327A">
        <w:t>stället har medlem</w:t>
      </w:r>
      <w:r w:rsidRPr="0065327A">
        <w:t>s</w:t>
      </w:r>
      <w:r w:rsidRPr="0065327A">
        <w:t>staterna anmält vad de kan bidra med av personal och materiel i enlighet med uppsatta önskemål. Sedan kommer de anmälda resurserna att användas i olika kombinationer i olika situationer. Inget land är tvingat att delta. Samtliga bidrag är frivilliga och icke bindande, och beslut om aktivt deltagande tas vid varje potentiellt enskilt tillfälle. Dessutom måste a</w:t>
      </w:r>
      <w:r w:rsidRPr="0065327A">
        <w:rPr>
          <w:color w:val="000000"/>
        </w:rPr>
        <w:t xml:space="preserve">lla beslut om att genomföra en insats i enlighet med Petersbergsuppgifterna </w:t>
      </w:r>
      <w:r w:rsidR="000B6B98" w:rsidRPr="0065327A">
        <w:rPr>
          <w:color w:val="000000"/>
        </w:rPr>
        <w:t>fattas</w:t>
      </w:r>
      <w:r w:rsidRPr="0065327A">
        <w:rPr>
          <w:color w:val="000000"/>
        </w:rPr>
        <w:t xml:space="preserve"> i enhällighet. </w:t>
      </w:r>
    </w:p>
    <w:p w:rsidR="00261BF2" w:rsidRPr="0065327A" w:rsidRDefault="00261BF2">
      <w:pPr>
        <w:pStyle w:val="Normaltindrag"/>
      </w:pPr>
      <w:r w:rsidRPr="0065327A">
        <w:t>Krishanteringsförmågan</w:t>
      </w:r>
      <w:r w:rsidR="00355EA0" w:rsidRPr="0065327A">
        <w:t>s</w:t>
      </w:r>
      <w:r w:rsidRPr="0065327A">
        <w:t xml:space="preserve"> uppgifter grundar sig på Petersbergsuppgifterna</w:t>
      </w:r>
      <w:r w:rsidR="000B6B98" w:rsidRPr="0065327A">
        <w:t>,</w:t>
      </w:r>
      <w:r w:rsidRPr="0065327A">
        <w:t xml:space="preserve"> vilket mer specifikt innebär:</w:t>
      </w:r>
    </w:p>
    <w:p w:rsidR="00261BF2" w:rsidRPr="0065327A" w:rsidRDefault="00261BF2" w:rsidP="00950A05">
      <w:pPr>
        <w:pStyle w:val="PunktlistaBomb"/>
      </w:pPr>
      <w:r w:rsidRPr="0065327A">
        <w:t>Att styrkan ska</w:t>
      </w:r>
      <w:r w:rsidR="000B6B98" w:rsidRPr="0065327A">
        <w:t>ll</w:t>
      </w:r>
      <w:r w:rsidRPr="0065327A">
        <w:t xml:space="preserve"> kunna säkra områden från våld så att civila hjälporganis</w:t>
      </w:r>
      <w:r w:rsidRPr="0065327A">
        <w:t>a</w:t>
      </w:r>
      <w:r w:rsidRPr="0065327A">
        <w:t>tioner kan verka i det specifika området.</w:t>
      </w:r>
    </w:p>
    <w:p w:rsidR="00261BF2" w:rsidRPr="0065327A" w:rsidRDefault="00261BF2" w:rsidP="00950A05">
      <w:pPr>
        <w:pStyle w:val="PunktlistaBomb"/>
        <w:spacing w:before="0"/>
      </w:pPr>
      <w:r w:rsidRPr="0065327A">
        <w:t>Att krishanteringsstyrkan skall klara av att evakuera upp till 2 000 civila pe</w:t>
      </w:r>
      <w:r w:rsidRPr="0065327A">
        <w:t>r</w:t>
      </w:r>
      <w:r w:rsidRPr="0065327A">
        <w:t xml:space="preserve">soner. </w:t>
      </w:r>
    </w:p>
    <w:p w:rsidR="00261BF2" w:rsidRPr="0065327A" w:rsidRDefault="00261BF2" w:rsidP="00950A05">
      <w:pPr>
        <w:pStyle w:val="PunktlistaBomb"/>
        <w:spacing w:before="0"/>
      </w:pPr>
      <w:r w:rsidRPr="0065327A">
        <w:t>Att kunna genomföra fredsbevarande insatser (</w:t>
      </w:r>
      <w:r w:rsidR="000B6B98" w:rsidRPr="0065327A">
        <w:rPr>
          <w:i/>
        </w:rPr>
        <w:t>p</w:t>
      </w:r>
      <w:r w:rsidRPr="0065327A">
        <w:rPr>
          <w:i/>
        </w:rPr>
        <w:t>eace keeping</w:t>
      </w:r>
      <w:r w:rsidRPr="0065327A">
        <w:t>). Exempe</w:t>
      </w:r>
      <w:r w:rsidRPr="0065327A">
        <w:t>l</w:t>
      </w:r>
      <w:r w:rsidRPr="0065327A">
        <w:t>vis att förhindra</w:t>
      </w:r>
      <w:r w:rsidR="00950A05" w:rsidRPr="0065327A">
        <w:t xml:space="preserve"> att</w:t>
      </w:r>
      <w:r w:rsidRPr="0065327A">
        <w:t xml:space="preserve"> en konflikt bryter ut eller sprider sig, eller när en ko</w:t>
      </w:r>
      <w:r w:rsidRPr="0065327A">
        <w:t>n</w:t>
      </w:r>
      <w:r w:rsidRPr="0065327A">
        <w:t>flikt är över med parternas samtycke</w:t>
      </w:r>
      <w:r w:rsidR="000B6B98" w:rsidRPr="0065327A">
        <w:t>.</w:t>
      </w:r>
    </w:p>
    <w:p w:rsidR="00355EA0" w:rsidRPr="0065327A" w:rsidRDefault="00261BF2" w:rsidP="00950A05">
      <w:pPr>
        <w:pStyle w:val="PunktlistaBomb"/>
        <w:spacing w:before="0"/>
      </w:pPr>
      <w:r w:rsidRPr="0065327A">
        <w:t>Att kunna genomföra fredsframtvingande insatser (</w:t>
      </w:r>
      <w:r w:rsidR="000B6B98" w:rsidRPr="0065327A">
        <w:rPr>
          <w:i/>
        </w:rPr>
        <w:t>p</w:t>
      </w:r>
      <w:r w:rsidRPr="0065327A">
        <w:rPr>
          <w:i/>
        </w:rPr>
        <w:t>eace enforcement</w:t>
      </w:r>
      <w:r w:rsidRPr="0065327A">
        <w:t>). Att använda militärt våld för att skilja stridande pa</w:t>
      </w:r>
      <w:r w:rsidR="00D17E5F" w:rsidRPr="0065327A">
        <w:t>rter åt.</w:t>
      </w:r>
    </w:p>
    <w:p w:rsidR="00261BF2" w:rsidRPr="0065327A" w:rsidRDefault="00261BF2">
      <w:r w:rsidRPr="0065327A">
        <w:t>Vid sidan av redan beslutad förmåga att kunna utföra humanitära uppdrag och räddningsinsatser, fredsbevarande insatser och insatser med stridskrafter vid krishantering i</w:t>
      </w:r>
      <w:r w:rsidR="000B6B98" w:rsidRPr="0065327A">
        <w:t>nklusive fredsskapande åtgärder</w:t>
      </w:r>
      <w:r w:rsidRPr="0065327A">
        <w:t xml:space="preserve"> anser Kristdemokraterna att uppdragen i framtiden också ska</w:t>
      </w:r>
      <w:r w:rsidR="000B6B98" w:rsidRPr="0065327A">
        <w:t>ll</w:t>
      </w:r>
      <w:r w:rsidRPr="0065327A">
        <w:t xml:space="preserve"> inkludera avväpningsinsatser, stabilis</w:t>
      </w:r>
      <w:r w:rsidRPr="0065327A">
        <w:t>e</w:t>
      </w:r>
      <w:r w:rsidRPr="0065327A">
        <w:t>ringsinsatser och andra former av militär assistans till en konfliktzon.</w:t>
      </w:r>
    </w:p>
    <w:p w:rsidR="00261BF2" w:rsidRPr="0065327A" w:rsidRDefault="00261BF2">
      <w:pPr>
        <w:pStyle w:val="Normaltindrag"/>
      </w:pPr>
      <w:r w:rsidRPr="0065327A">
        <w:t>Det kan tyckas att de tillägg Kristdemokraterna eftersträvar redan är inkl</w:t>
      </w:r>
      <w:r w:rsidRPr="0065327A">
        <w:t>u</w:t>
      </w:r>
      <w:r w:rsidRPr="0065327A">
        <w:t>derade i något av de begrepp som används för att definiera Petersbergsuppgi</w:t>
      </w:r>
      <w:r w:rsidRPr="0065327A">
        <w:t>f</w:t>
      </w:r>
      <w:r w:rsidRPr="0065327A">
        <w:t>terna. Vi menar att det ändå finns ett egenvärde i en vidgad kodifiering av Petersbergsuppgifterna. Det ökar tydligheten och bidrar därmed till att minska risken för onödig tolkningstid av vad som är att jämställa med en Petersber</w:t>
      </w:r>
      <w:r w:rsidRPr="0065327A">
        <w:t>g</w:t>
      </w:r>
      <w:r w:rsidRPr="0065327A">
        <w:t>s</w:t>
      </w:r>
      <w:r w:rsidR="00950A05" w:rsidRPr="0065327A">
        <w:softHyphen/>
      </w:r>
      <w:r w:rsidRPr="0065327A">
        <w:t>uppgift och inte, och därmed också när ett Petersbergsuppdrag är aktuellt eller inte. Den faktiska mobiliseringstiden för EU:s krishanteringsstyrka i</w:t>
      </w:r>
      <w:r w:rsidRPr="0065327A">
        <w:t>n</w:t>
      </w:r>
      <w:r w:rsidRPr="0065327A">
        <w:t>kluderar även den politiska beslutsprocessen</w:t>
      </w:r>
      <w:r w:rsidR="000B6B98" w:rsidRPr="0065327A">
        <w:t>,</w:t>
      </w:r>
      <w:r w:rsidRPr="0065327A">
        <w:t xml:space="preserve"> och alla tänkbara åtgärder måste vidtas för att undvika onödigt lång beslutstid.</w:t>
      </w:r>
    </w:p>
    <w:p w:rsidR="00261BF2" w:rsidRPr="0065327A" w:rsidRDefault="00261BF2">
      <w:pPr>
        <w:pStyle w:val="Rubrik3"/>
      </w:pPr>
      <w:bookmarkStart w:id="40" w:name="_Toc84179794"/>
      <w:bookmarkStart w:id="41" w:name="_Toc125173776"/>
      <w:bookmarkEnd w:id="40"/>
      <w:r w:rsidRPr="0065327A">
        <w:t>Snabbinsatsstyrkor</w:t>
      </w:r>
      <w:bookmarkEnd w:id="41"/>
    </w:p>
    <w:p w:rsidR="00261BF2" w:rsidRPr="0065327A" w:rsidRDefault="00261BF2">
      <w:r w:rsidRPr="0065327A">
        <w:t>Efter ett förslag från EU:s tre stormakter, Frankrike, Storbritannien och Tys</w:t>
      </w:r>
      <w:r w:rsidRPr="0065327A">
        <w:t>k</w:t>
      </w:r>
      <w:r w:rsidRPr="0065327A">
        <w:t>land, vid ett möte med EU-ländernas ambassadörer i den säkerhetspolitiska kommittén den 10 februari 2004, föddes idén om europeiska snabbinsatssty</w:t>
      </w:r>
      <w:r w:rsidRPr="0065327A">
        <w:t>r</w:t>
      </w:r>
      <w:r w:rsidRPr="0065327A">
        <w:t xml:space="preserve">kor som kan ingripa militärt där det råder hot om sammanbrott och massakrer. Planen är att till 2007 skapa nio bataljonsstridsgrupper (s.k. </w:t>
      </w:r>
      <w:r w:rsidR="000B6B98" w:rsidRPr="0065327A">
        <w:rPr>
          <w:i/>
        </w:rPr>
        <w:t>b</w:t>
      </w:r>
      <w:r w:rsidRPr="0065327A">
        <w:rPr>
          <w:i/>
        </w:rPr>
        <w:t xml:space="preserve">attle </w:t>
      </w:r>
      <w:r w:rsidR="000B6B98" w:rsidRPr="0065327A">
        <w:rPr>
          <w:i/>
        </w:rPr>
        <w:t>g</w:t>
      </w:r>
      <w:r w:rsidRPr="0065327A">
        <w:rPr>
          <w:i/>
        </w:rPr>
        <w:t>roups</w:t>
      </w:r>
      <w:r w:rsidRPr="0065327A">
        <w:t xml:space="preserve">), inklusive transportkapacitet, om vardera drygt </w:t>
      </w:r>
      <w:r w:rsidR="000B6B98" w:rsidRPr="0065327A">
        <w:t>1 </w:t>
      </w:r>
      <w:r w:rsidRPr="0065327A">
        <w:t>500 man som inom 15 dagar (efter politiskt beslut) ska</w:t>
      </w:r>
      <w:r w:rsidR="000B6B98" w:rsidRPr="0065327A">
        <w:t>ll</w:t>
      </w:r>
      <w:r w:rsidRPr="0065327A">
        <w:t xml:space="preserve"> kunna sättas in i akuta lägen som stabilisering</w:t>
      </w:r>
      <w:r w:rsidRPr="0065327A">
        <w:t>s</w:t>
      </w:r>
      <w:r w:rsidRPr="0065327A">
        <w:t>styrka, i första hand på begäran av FN, och sedan stanna i upp till fyra mån</w:t>
      </w:r>
      <w:r w:rsidRPr="0065327A">
        <w:t>a</w:t>
      </w:r>
      <w:r w:rsidRPr="0065327A">
        <w:t>der i väntan</w:t>
      </w:r>
      <w:r w:rsidR="00E47CDE" w:rsidRPr="0065327A">
        <w:t xml:space="preserve"> på mer långsiktig (FN-) trupp.</w:t>
      </w:r>
    </w:p>
    <w:p w:rsidR="00261BF2" w:rsidRPr="0065327A" w:rsidRDefault="00261BF2">
      <w:pPr>
        <w:pStyle w:val="Normaltindrag"/>
      </w:pPr>
      <w:r w:rsidRPr="0065327A">
        <w:t>Styrkornas uppgifter skulle kunna beskrivas genom de s.k. robusta fred</w:t>
      </w:r>
      <w:r w:rsidRPr="0065327A">
        <w:t>s</w:t>
      </w:r>
      <w:r w:rsidRPr="0065327A">
        <w:t>framtvingande insatser som återfinns i FN-stadgans kapitel 7. En given ge</w:t>
      </w:r>
      <w:r w:rsidRPr="0065327A">
        <w:t>o</w:t>
      </w:r>
      <w:r w:rsidRPr="0065327A">
        <w:t>grafisk orienteringspunkt är sönderfallande stater i Afrika. En förebild för hur styrkorna ska</w:t>
      </w:r>
      <w:r w:rsidR="00950A05" w:rsidRPr="0065327A">
        <w:t>ll</w:t>
      </w:r>
      <w:r w:rsidRPr="0065327A">
        <w:t xml:space="preserve"> agera kan hämtas från den militära EU-insats (Operation A</w:t>
      </w:r>
      <w:r w:rsidR="000B6B98" w:rsidRPr="0065327A">
        <w:t>r</w:t>
      </w:r>
      <w:r w:rsidR="000B6B98" w:rsidRPr="0065327A">
        <w:t>temis</w:t>
      </w:r>
      <w:r w:rsidRPr="0065327A">
        <w:t>) som genomfördes i de nordöstra delarna av Demokratiska</w:t>
      </w:r>
      <w:r w:rsidR="000B6B98" w:rsidRPr="0065327A">
        <w:t xml:space="preserve"> republiken Kongo sommaren 2003</w:t>
      </w:r>
      <w:r w:rsidRPr="0065327A">
        <w:t xml:space="preserve"> med framför allt franska och svenska trupper.</w:t>
      </w:r>
    </w:p>
    <w:p w:rsidR="00261BF2" w:rsidRPr="0065327A" w:rsidRDefault="00261BF2">
      <w:pPr>
        <w:pStyle w:val="Normaltindrag"/>
      </w:pPr>
      <w:r w:rsidRPr="0065327A">
        <w:t>FN har tidigare visat stort intresse för den här typen av förband eftersom de skulle fylla ett tomrum i den internationella krishanteringskapaciteten. Poängen med styrkorna är givetvis att de kan nyttjas i överhettade situationer där man mycket snabbt behöver komma på plats.</w:t>
      </w:r>
    </w:p>
    <w:p w:rsidR="00E47CDE" w:rsidRPr="0065327A" w:rsidRDefault="00E47CDE">
      <w:pPr>
        <w:pStyle w:val="Normaltindrag"/>
      </w:pPr>
      <w:r w:rsidRPr="0065327A">
        <w:t>Sverige ska</w:t>
      </w:r>
      <w:r w:rsidR="000B6B98" w:rsidRPr="0065327A">
        <w:t>ll</w:t>
      </w:r>
      <w:r w:rsidRPr="0065327A">
        <w:t xml:space="preserve"> leda och delta i en av snabbinsatsstyrkorna</w:t>
      </w:r>
      <w:r w:rsidR="000B6B98" w:rsidRPr="0065327A">
        <w:t>,</w:t>
      </w:r>
      <w:r w:rsidRPr="0065327A">
        <w:t xml:space="preserve"> och Kristdem</w:t>
      </w:r>
      <w:r w:rsidRPr="0065327A">
        <w:t>o</w:t>
      </w:r>
      <w:r w:rsidRPr="0065327A">
        <w:t xml:space="preserve">kraterna står helt bakom detta initiativ. Dessvärre fruktar vi att den svenska </w:t>
      </w:r>
      <w:r w:rsidR="00355EA0" w:rsidRPr="0065327A">
        <w:t xml:space="preserve">säkerhets- och </w:t>
      </w:r>
      <w:r w:rsidRPr="0065327A">
        <w:t xml:space="preserve">försvarspolitiken som den bedrivs av </w:t>
      </w:r>
      <w:r w:rsidR="000B6B98" w:rsidRPr="0065327A">
        <w:t>S</w:t>
      </w:r>
      <w:r w:rsidRPr="0065327A">
        <w:t xml:space="preserve">ocialdemokraterna, </w:t>
      </w:r>
      <w:r w:rsidR="000B6B98" w:rsidRPr="0065327A">
        <w:t>V</w:t>
      </w:r>
      <w:r w:rsidRPr="0065327A">
        <w:t xml:space="preserve">änsterpartiet och </w:t>
      </w:r>
      <w:r w:rsidR="000B6B98" w:rsidRPr="0065327A">
        <w:t>M</w:t>
      </w:r>
      <w:r w:rsidRPr="0065327A">
        <w:t xml:space="preserve">iljöpartiet sätter det svenska deltagandet i den nordiska styrkan på spel. Kristdemokraterna utvecklar vår syn på snabbinsatsstyrkan </w:t>
      </w:r>
      <w:r w:rsidR="00355EA0" w:rsidRPr="0065327A">
        <w:t xml:space="preserve">tillsammans med Moderaterna, Folkpartiet och Centerpartiet </w:t>
      </w:r>
      <w:r w:rsidRPr="0065327A">
        <w:t xml:space="preserve">i en gemensam motion om försvarspolitiken (2005/06 Ett försvar i </w:t>
      </w:r>
      <w:r w:rsidR="00355EA0" w:rsidRPr="0065327A">
        <w:t>fra</w:t>
      </w:r>
      <w:r w:rsidRPr="0065327A">
        <w:t xml:space="preserve">mtiden). Vi efterfrågar bland </w:t>
      </w:r>
      <w:r w:rsidR="00355EA0" w:rsidRPr="0065327A">
        <w:t xml:space="preserve">mycket </w:t>
      </w:r>
      <w:r w:rsidRPr="0065327A">
        <w:t>annat en strategi för s</w:t>
      </w:r>
      <w:r w:rsidR="00A47326" w:rsidRPr="0065327A">
        <w:t>venska internationella insatser</w:t>
      </w:r>
      <w:r w:rsidR="00C52709" w:rsidRPr="0065327A">
        <w:t>.</w:t>
      </w:r>
    </w:p>
    <w:p w:rsidR="00261BF2" w:rsidRPr="0065327A" w:rsidRDefault="00261BF2">
      <w:pPr>
        <w:pStyle w:val="Rubrik3"/>
      </w:pPr>
      <w:bookmarkStart w:id="42" w:name="_Toc125173777"/>
      <w:r w:rsidRPr="0065327A">
        <w:t>Försvarsmaterielsamarbete</w:t>
      </w:r>
      <w:bookmarkEnd w:id="42"/>
    </w:p>
    <w:p w:rsidR="00261BF2" w:rsidRPr="0065327A" w:rsidRDefault="00261BF2">
      <w:r w:rsidRPr="0065327A">
        <w:t>Främjandet av en europeisk försvarsindustri är viktig, men får inte vara av uteslutande karaktär eller dimensionerande för arbetet. Grundläggande för Sverige är att anskaffning av försvarsmateriel bygger på frivilligt ingångna avtal. Kristdemokraterna är därför positivt inställda till ett frivilligt och vidgat europeiskt försvarsmaterielsamarbete som också möjliggör fortsatt nära sa</w:t>
      </w:r>
      <w:r w:rsidRPr="0065327A">
        <w:t>m</w:t>
      </w:r>
      <w:r w:rsidRPr="0065327A">
        <w:t>arbete med USA och andra länder utanför Europa.</w:t>
      </w:r>
    </w:p>
    <w:p w:rsidR="00261BF2" w:rsidRPr="0065327A" w:rsidRDefault="00261BF2">
      <w:pPr>
        <w:pStyle w:val="Normaltindrag"/>
      </w:pPr>
      <w:r w:rsidRPr="0065327A">
        <w:t>Under 2003 inrättades en försvarsmaterielbyrå inom EU. Förhoppningen är att med de</w:t>
      </w:r>
      <w:r w:rsidR="000B6B98" w:rsidRPr="0065327A">
        <w:t>nna skapa ett första steg mot ett</w:t>
      </w:r>
      <w:r w:rsidRPr="0065327A">
        <w:t xml:space="preserve"> slags inre marknad för försvarsm</w:t>
      </w:r>
      <w:r w:rsidRPr="0065327A">
        <w:t>a</w:t>
      </w:r>
      <w:r w:rsidRPr="0065327A">
        <w:t>teriel där upphandlingar och industriprojekt kan äga rum utan nationella spä</w:t>
      </w:r>
      <w:r w:rsidRPr="0065327A">
        <w:t>r</w:t>
      </w:r>
      <w:r w:rsidRPr="0065327A">
        <w:t>rar. Detta är viktiga förutsättningar för att öka effektiviteten i EU:s medlem</w:t>
      </w:r>
      <w:r w:rsidRPr="0065327A">
        <w:t>s</w:t>
      </w:r>
      <w:r w:rsidRPr="0065327A">
        <w:t>staters enskilda och ibland samlade militära resurser. Kristdemokraterna ser Sveriges deltagande i försvarsmaterielbyrån som angeläget.</w:t>
      </w:r>
    </w:p>
    <w:p w:rsidR="00261BF2" w:rsidRPr="0065327A" w:rsidRDefault="00261BF2">
      <w:pPr>
        <w:pStyle w:val="Normaltindrag"/>
      </w:pPr>
      <w:r w:rsidRPr="0065327A">
        <w:t>Kristdemokraterna eftersträvar också en ökad harmonisering av reglerna för krigsmaterielexport som ett led i att tillföra EU:s utrikespolitik en tydlig</w:t>
      </w:r>
      <w:r w:rsidRPr="0065327A">
        <w:t>a</w:t>
      </w:r>
      <w:r w:rsidRPr="0065327A">
        <w:t>re moralisk dimension.</w:t>
      </w:r>
    </w:p>
    <w:p w:rsidR="00261BF2" w:rsidRPr="0065327A" w:rsidRDefault="00261BF2">
      <w:pPr>
        <w:pStyle w:val="Rubrik3"/>
      </w:pPr>
      <w:bookmarkStart w:id="43" w:name="_Toc125173778"/>
      <w:r w:rsidRPr="0065327A">
        <w:t>OSSE</w:t>
      </w:r>
      <w:bookmarkEnd w:id="43"/>
    </w:p>
    <w:p w:rsidR="00261BF2" w:rsidRPr="0065327A" w:rsidRDefault="00261BF2">
      <w:pPr>
        <w:pStyle w:val="Normaltindrag"/>
        <w:ind w:firstLine="0"/>
      </w:pPr>
      <w:r w:rsidRPr="0065327A">
        <w:t>Organisationen för säkerhet och samarbete i Europa (OSSE) arbetar med civil konfliktförebyggande verksamhet och har stor betydelse när det gäller att upptäcka potentiella konflikter. Organisationen har också spelat en avgörande roll i många demokratiseringsprocesser. Tillsammans med Europarådet har OSSE en viktig funktion som komplement och fristående organ inom en framtida alleuropeisk säkerhetsordning. Europarådet arbetar liksom OSSE med konfliktförebyggande verksamhet och bevakning av de mänskliga rätti</w:t>
      </w:r>
      <w:r w:rsidRPr="0065327A">
        <w:t>g</w:t>
      </w:r>
      <w:r w:rsidRPr="0065327A">
        <w:t>heterna. Det svenska samarbetet med OSSE bör utvecklas och det civila ko</w:t>
      </w:r>
      <w:r w:rsidRPr="0065327A">
        <w:t>n</w:t>
      </w:r>
      <w:r w:rsidRPr="0065327A">
        <w:t>fliktförebyggande arbetet som sådant måste få ökat utrymme i den samlade internationella säkerhetspolitiken.</w:t>
      </w:r>
    </w:p>
    <w:p w:rsidR="00261BF2" w:rsidRPr="0065327A" w:rsidRDefault="00261BF2" w:rsidP="00424F07">
      <w:pPr>
        <w:pStyle w:val="Rubrik2"/>
      </w:pPr>
      <w:bookmarkStart w:id="44" w:name="_Toc526241532"/>
      <w:bookmarkStart w:id="45" w:name="_Toc125173779"/>
      <w:r w:rsidRPr="0065327A">
        <w:t>N</w:t>
      </w:r>
      <w:bookmarkEnd w:id="44"/>
      <w:r w:rsidRPr="0065327A">
        <w:t>ato</w:t>
      </w:r>
      <w:bookmarkEnd w:id="45"/>
    </w:p>
    <w:p w:rsidR="00261BF2" w:rsidRPr="0065327A" w:rsidRDefault="00261BF2" w:rsidP="00CF1B6D">
      <w:pPr>
        <w:pStyle w:val="Normaltindrag"/>
        <w:ind w:firstLine="0"/>
      </w:pPr>
      <w:r w:rsidRPr="0065327A">
        <w:t>Kristdemokraterna anser att ett svenskt medlemskap i Nato för närvarande inte är aktuellt. Ett öppet och nära samarbete med Nato är dock en naturlig del av svensk säkerhetspolitik. Sveriges aktiva medlemskap i Euroatlantiska Partnerskapsrådet (EAPR) och Partnerskap för fred (PFF) är således av mycket stor betydelse. Samarbetet inom EAPR och PFF bör fördjupas. Natos närvaro i Europa är även fortsättningsvis mycket viktig för den europeiska säkerheten</w:t>
      </w:r>
      <w:r w:rsidR="000B6B98" w:rsidRPr="0065327A">
        <w:t>,</w:t>
      </w:r>
      <w:r w:rsidRPr="0065327A">
        <w:t xml:space="preserve"> och det är därför av stor vikt att bibehålla den transatlantiska länken.</w:t>
      </w:r>
      <w:r w:rsidR="00CF1B6D" w:rsidRPr="0065327A">
        <w:t xml:space="preserve"> Natos identitet och syfte har diskuterats av och till sedan det kalla krigets slut. Likväl är det en mycket viktig organisation för svensk säkerhet</w:t>
      </w:r>
      <w:r w:rsidR="00CF1B6D" w:rsidRPr="0065327A">
        <w:t>s</w:t>
      </w:r>
      <w:r w:rsidR="00CF1B6D" w:rsidRPr="0065327A">
        <w:t>politik. Dess betydelse ligger i organisationens sammansättning av stater som värnar samma grundläggande värderingar som Sverige.</w:t>
      </w:r>
      <w:r w:rsidR="000861C4" w:rsidRPr="0065327A">
        <w:t xml:space="preserve"> Svenskt medlemskap i Nato är för närvarande inte aktuellt, men ett öppet och nära samarbete är en naturlig del av svensk säkerhetspolitik.</w:t>
      </w:r>
    </w:p>
    <w:p w:rsidR="00261BF2" w:rsidRPr="0065327A" w:rsidRDefault="00261BF2" w:rsidP="009B6922">
      <w:pPr>
        <w:pStyle w:val="Rubrik1"/>
      </w:pPr>
      <w:bookmarkStart w:id="46" w:name="_Toc125173780"/>
      <w:r w:rsidRPr="0065327A">
        <w:t>Svensk säkerhetspolitik enligt Kristdemokraterna</w:t>
      </w:r>
      <w:bookmarkEnd w:id="46"/>
    </w:p>
    <w:p w:rsidR="00424F07" w:rsidRPr="0065327A" w:rsidRDefault="00424F07" w:rsidP="00950A05">
      <w:pPr>
        <w:pStyle w:val="Rubrik2"/>
        <w:spacing w:before="120"/>
      </w:pPr>
      <w:bookmarkStart w:id="47" w:name="_Toc125173781"/>
      <w:r w:rsidRPr="0065327A">
        <w:t>Säkerhetspolitikens mål och grundläggande principer</w:t>
      </w:r>
      <w:bookmarkEnd w:id="47"/>
    </w:p>
    <w:p w:rsidR="00EB26C7" w:rsidRPr="0065327A" w:rsidRDefault="00261BF2" w:rsidP="00775181">
      <w:pPr>
        <w:pStyle w:val="Normaltindrag"/>
        <w:ind w:firstLine="0"/>
      </w:pPr>
      <w:r w:rsidRPr="0065327A">
        <w:t>Den svenska säkerhetspolitikens övergripande mål är att bidra till fred, frihet och säkerhet för alla människor i samhället och att solidariskt bidra till fredlig utveckling i omvärlden. Den svenska säkerhetspolitikens samtliga medel och strategier skall genomsyras av respekten för och främjandet av demokrati och mänskliga rättigheter. Det globala målet med alla staters säkerhetssträvanden måste vara att bidra till en säkerhetsgemenskap byggd på främst fredlig ko</w:t>
      </w:r>
      <w:r w:rsidRPr="0065327A">
        <w:t>n</w:t>
      </w:r>
      <w:r w:rsidRPr="0065327A">
        <w:t>fliktlösning. Härav följer att internationell samverk</w:t>
      </w:r>
      <w:r w:rsidR="000B6B98" w:rsidRPr="0065327A">
        <w:t>an är av fundamental bet</w:t>
      </w:r>
      <w:r w:rsidR="000B6B98" w:rsidRPr="0065327A">
        <w:t>y</w:t>
      </w:r>
      <w:r w:rsidR="000B6B98" w:rsidRPr="0065327A">
        <w:t>delse.</w:t>
      </w:r>
    </w:p>
    <w:p w:rsidR="00261BF2" w:rsidRPr="0065327A" w:rsidRDefault="000B6B98" w:rsidP="00950A05">
      <w:pPr>
        <w:pStyle w:val="Normaltindrag"/>
      </w:pPr>
      <w:r w:rsidRPr="0065327A">
        <w:t>S</w:t>
      </w:r>
      <w:r w:rsidR="00261BF2" w:rsidRPr="0065327A">
        <w:t>vensk säkerhetspolitik skall utformas i ett brett perspektiv som omfattar diplomati, ekonomiskt bistånd, räddningsinsatser och militärt stöd samt by</w:t>
      </w:r>
      <w:r w:rsidR="00261BF2" w:rsidRPr="0065327A">
        <w:t>g</w:t>
      </w:r>
      <w:r w:rsidR="00261BF2" w:rsidRPr="0065327A">
        <w:t>gas på en grund av kollektiv samverkan med våra grannländer, EU</w:t>
      </w:r>
      <w:r w:rsidR="00C77EC3" w:rsidRPr="0065327A">
        <w:t xml:space="preserve">, FN </w:t>
      </w:r>
      <w:r w:rsidR="00261BF2" w:rsidRPr="0065327A">
        <w:t>och Nato för att säkra fred, stabilitet och säkerhet.</w:t>
      </w:r>
      <w:r w:rsidR="00FE4874" w:rsidRPr="0065327A">
        <w:t xml:space="preserve"> Sverige är militärt alliansfritt och ingår därmed inte några ömsesidiga förvarsgarantier. Samtidigt värnar Kristdemokraterna om relationen till Nato och vill betona vikten av en up</w:t>
      </w:r>
      <w:r w:rsidR="00FE4874" w:rsidRPr="0065327A">
        <w:t>p</w:t>
      </w:r>
      <w:r w:rsidR="00FE4874" w:rsidRPr="0065327A">
        <w:t>rätthållen transatlantisk länk. Vi accepterar också ett fördjupat försvarssama</w:t>
      </w:r>
      <w:r w:rsidR="00FE4874" w:rsidRPr="0065327A">
        <w:t>r</w:t>
      </w:r>
      <w:r w:rsidR="00FE4874" w:rsidRPr="0065327A">
        <w:t xml:space="preserve">bete </w:t>
      </w:r>
      <w:r w:rsidR="00EB26C7" w:rsidRPr="0065327A">
        <w:t xml:space="preserve">mellan </w:t>
      </w:r>
      <w:r w:rsidR="00FE4874" w:rsidRPr="0065327A">
        <w:t>EU</w:t>
      </w:r>
      <w:r w:rsidR="00EB26C7" w:rsidRPr="0065327A">
        <w:t>-</w:t>
      </w:r>
      <w:r w:rsidR="00FE4874" w:rsidRPr="0065327A">
        <w:t>medlemsstater som så önskar</w:t>
      </w:r>
      <w:r w:rsidR="002C28F6" w:rsidRPr="0065327A">
        <w:t>, förutsatt att det hålls inom EU:s ramar</w:t>
      </w:r>
      <w:r w:rsidR="00FE4874" w:rsidRPr="0065327A">
        <w:t>.</w:t>
      </w:r>
    </w:p>
    <w:p w:rsidR="00D32524" w:rsidRPr="0065327A" w:rsidRDefault="00D32524" w:rsidP="00424F07">
      <w:pPr>
        <w:pStyle w:val="Rubrik2"/>
      </w:pPr>
      <w:bookmarkStart w:id="48" w:name="_Toc125173782"/>
      <w:r w:rsidRPr="0065327A">
        <w:t>Svensk säkerhetspolitik byter inriktning</w:t>
      </w:r>
      <w:r w:rsidR="00141ABF" w:rsidRPr="0065327A">
        <w:t>?</w:t>
      </w:r>
      <w:bookmarkEnd w:id="48"/>
    </w:p>
    <w:p w:rsidR="00C96239" w:rsidRPr="0065327A" w:rsidRDefault="00435238" w:rsidP="00C96239">
      <w:r w:rsidRPr="0065327A">
        <w:t>Svensk säkerhetspolitik bygger sedan åtskilliga år på breda och blocköve</w:t>
      </w:r>
      <w:r w:rsidRPr="0065327A">
        <w:t>r</w:t>
      </w:r>
      <w:r w:rsidRPr="0065327A">
        <w:t xml:space="preserve">skridande </w:t>
      </w:r>
      <w:r w:rsidR="00FF10B4" w:rsidRPr="0065327A">
        <w:t xml:space="preserve">överenskommelser. Det har skapat bred samsyn och uppslutning kring Sveriges säkerhet och garanterat en viss grad </w:t>
      </w:r>
      <w:r w:rsidR="000B6B98" w:rsidRPr="0065327A">
        <w:t xml:space="preserve">av </w:t>
      </w:r>
      <w:r w:rsidR="00FF10B4" w:rsidRPr="0065327A">
        <w:t xml:space="preserve">kontinuitet. </w:t>
      </w:r>
      <w:r w:rsidR="00C96239" w:rsidRPr="0065327A">
        <w:t>År 2002 enades Kristdemokraterna, Moderaterna, Centerpartiet och Socialdemokrate</w:t>
      </w:r>
      <w:r w:rsidR="00C96239" w:rsidRPr="0065327A">
        <w:t>r</w:t>
      </w:r>
      <w:r w:rsidR="00C96239" w:rsidRPr="0065327A">
        <w:t xml:space="preserve">na om en säkerhetspolitisk doktrin för Sverige. </w:t>
      </w:r>
      <w:r w:rsidR="00FF10B4" w:rsidRPr="0065327A">
        <w:t>Nu äventyras den brett föran</w:t>
      </w:r>
      <w:r w:rsidR="00FF10B4" w:rsidRPr="0065327A">
        <w:t>k</w:t>
      </w:r>
      <w:r w:rsidR="00FF10B4" w:rsidRPr="0065327A">
        <w:t xml:space="preserve">rade säkerhetspolitiken genom </w:t>
      </w:r>
      <w:r w:rsidR="000B6B98" w:rsidRPr="0065327A">
        <w:t>S</w:t>
      </w:r>
      <w:r w:rsidR="00FF10B4" w:rsidRPr="0065327A">
        <w:t xml:space="preserve">ocialdemokraternas maktpolitik med </w:t>
      </w:r>
      <w:r w:rsidR="000B6B98" w:rsidRPr="0065327A">
        <w:t>V</w:t>
      </w:r>
      <w:r w:rsidR="00FF10B4" w:rsidRPr="0065327A">
        <w:t>än</w:t>
      </w:r>
      <w:r w:rsidR="00FF10B4" w:rsidRPr="0065327A">
        <w:t>s</w:t>
      </w:r>
      <w:r w:rsidR="00FF10B4" w:rsidRPr="0065327A">
        <w:t>ter</w:t>
      </w:r>
      <w:r w:rsidR="000B6B98" w:rsidRPr="0065327A">
        <w:t>partiet</w:t>
      </w:r>
      <w:r w:rsidR="00FF10B4" w:rsidRPr="0065327A">
        <w:t xml:space="preserve"> och </w:t>
      </w:r>
      <w:r w:rsidR="000B6B98" w:rsidRPr="0065327A">
        <w:t>M</w:t>
      </w:r>
      <w:r w:rsidR="00FF10B4" w:rsidRPr="0065327A">
        <w:t>iljöpartiet</w:t>
      </w:r>
      <w:r w:rsidR="00C96239" w:rsidRPr="0065327A">
        <w:t xml:space="preserve"> (stödpartierna).</w:t>
      </w:r>
      <w:r w:rsidR="00FF10B4" w:rsidRPr="0065327A">
        <w:t xml:space="preserve"> I sin iver att behålla regeringsma</w:t>
      </w:r>
      <w:r w:rsidR="00FF10B4" w:rsidRPr="0065327A">
        <w:t>k</w:t>
      </w:r>
      <w:r w:rsidR="00FF10B4" w:rsidRPr="0065327A">
        <w:t xml:space="preserve">ten har </w:t>
      </w:r>
      <w:r w:rsidR="000B6B98" w:rsidRPr="0065327A">
        <w:t>S</w:t>
      </w:r>
      <w:r w:rsidR="00FF10B4" w:rsidRPr="0065327A">
        <w:t>ocialdemokraterna gjort ett lappkast i säkerhets- och försvarspolit</w:t>
      </w:r>
      <w:r w:rsidR="00FF10B4" w:rsidRPr="0065327A">
        <w:t>i</w:t>
      </w:r>
      <w:r w:rsidR="00FF10B4" w:rsidRPr="0065327A">
        <w:t>ken genom att bjuda in de två försvarsfientliga partier som både statsmini</w:t>
      </w:r>
      <w:r w:rsidR="00FF10B4" w:rsidRPr="0065327A">
        <w:t>s</w:t>
      </w:r>
      <w:r w:rsidR="00FF10B4" w:rsidRPr="0065327A">
        <w:t>ter</w:t>
      </w:r>
      <w:r w:rsidR="00C96239" w:rsidRPr="0065327A">
        <w:t>n</w:t>
      </w:r>
      <w:r w:rsidR="00FF10B4" w:rsidRPr="0065327A">
        <w:t xml:space="preserve"> och försvarsminister</w:t>
      </w:r>
      <w:r w:rsidR="00C96239" w:rsidRPr="0065327A">
        <w:t>n</w:t>
      </w:r>
      <w:r w:rsidR="00FF10B4" w:rsidRPr="0065327A">
        <w:t xml:space="preserve"> kategoriskt avfärda</w:t>
      </w:r>
      <w:r w:rsidR="00A4208E" w:rsidRPr="0065327A">
        <w:t>t</w:t>
      </w:r>
      <w:r w:rsidR="00FF10B4" w:rsidRPr="0065327A">
        <w:t xml:space="preserve"> som </w:t>
      </w:r>
      <w:r w:rsidR="00C96239" w:rsidRPr="0065327A">
        <w:t xml:space="preserve">icke trovärdiga </w:t>
      </w:r>
      <w:r w:rsidR="000B6B98" w:rsidRPr="0065327A">
        <w:t>sama</w:t>
      </w:r>
      <w:r w:rsidR="000B6B98" w:rsidRPr="0065327A">
        <w:t>r</w:t>
      </w:r>
      <w:r w:rsidR="000B6B98" w:rsidRPr="0065327A">
        <w:t>betspartner</w:t>
      </w:r>
      <w:r w:rsidR="00FF10B4" w:rsidRPr="0065327A">
        <w:t xml:space="preserve"> i </w:t>
      </w:r>
      <w:r w:rsidR="00C96239" w:rsidRPr="0065327A">
        <w:t xml:space="preserve">just </w:t>
      </w:r>
      <w:r w:rsidR="00FF10B4" w:rsidRPr="0065327A">
        <w:t xml:space="preserve">dessa frågor. </w:t>
      </w:r>
    </w:p>
    <w:p w:rsidR="00D32524" w:rsidRPr="0065327A" w:rsidRDefault="00FF10B4" w:rsidP="00950A05">
      <w:pPr>
        <w:pStyle w:val="Normaltindrag"/>
      </w:pPr>
      <w:r w:rsidRPr="0065327A">
        <w:t>Genom försvarsbeslut</w:t>
      </w:r>
      <w:r w:rsidR="000B6B98" w:rsidRPr="0065327A">
        <w:t>et</w:t>
      </w:r>
      <w:r w:rsidRPr="0065327A">
        <w:t xml:space="preserve"> 2004 fick stödpartier</w:t>
      </w:r>
      <w:r w:rsidR="00C96239" w:rsidRPr="0065327A">
        <w:t>na</w:t>
      </w:r>
      <w:r w:rsidRPr="0065327A">
        <w:t xml:space="preserve"> kraftigt ökat inflytande på försvarsanslaget. </w:t>
      </w:r>
      <w:r w:rsidR="00C96239" w:rsidRPr="0065327A">
        <w:t xml:space="preserve">Ett år senare, i september 2005, </w:t>
      </w:r>
      <w:r w:rsidRPr="0065327A">
        <w:t>ingick regeringen och stö</w:t>
      </w:r>
      <w:r w:rsidRPr="0065327A">
        <w:t>d</w:t>
      </w:r>
      <w:r w:rsidRPr="0065327A">
        <w:t xml:space="preserve">partierna en överenskommelse som ger stödpartierna en praktisk </w:t>
      </w:r>
      <w:r w:rsidRPr="0065327A">
        <w:rPr>
          <w:i/>
        </w:rPr>
        <w:t>vetorätt</w:t>
      </w:r>
      <w:r w:rsidRPr="0065327A">
        <w:t xml:space="preserve"> </w:t>
      </w:r>
      <w:r w:rsidR="00A4208E" w:rsidRPr="0065327A">
        <w:t>över vilka förmågor och vilken materiel det svenska försvaret ska</w:t>
      </w:r>
      <w:r w:rsidR="000B6B98" w:rsidRPr="0065327A">
        <w:t>ll</w:t>
      </w:r>
      <w:r w:rsidR="00A4208E" w:rsidRPr="0065327A">
        <w:t xml:space="preserve"> ha och hur den nationella krishanteringen ska</w:t>
      </w:r>
      <w:r w:rsidR="00950A05" w:rsidRPr="0065327A">
        <w:t>ll</w:t>
      </w:r>
      <w:r w:rsidR="00A4208E" w:rsidRPr="0065327A">
        <w:t xml:space="preserve"> se ut. Och överenskommelsen om anslaget gäller självklart även fortsättningsvis. </w:t>
      </w:r>
      <w:r w:rsidR="00141ABF" w:rsidRPr="0065327A">
        <w:t xml:space="preserve">Med andra ord avgör stödpartierna i praktiken merparten av svensk försvarspolitik. </w:t>
      </w:r>
      <w:r w:rsidR="00A4208E" w:rsidRPr="0065327A">
        <w:t>Att två försvarsfientliga partier på vänsterflanken framöver styr den svenska försvars</w:t>
      </w:r>
      <w:r w:rsidR="00C96239" w:rsidRPr="0065327A">
        <w:t>politiken,</w:t>
      </w:r>
      <w:r w:rsidR="00A4208E" w:rsidRPr="0065327A">
        <w:t xml:space="preserve"> och därmed indirekt även säkerhetspolitiken</w:t>
      </w:r>
      <w:r w:rsidR="00C96239" w:rsidRPr="0065327A">
        <w:t>,</w:t>
      </w:r>
      <w:r w:rsidR="00A4208E" w:rsidRPr="0065327A">
        <w:t xml:space="preserve"> är ett allvarligt felsteg. </w:t>
      </w:r>
      <w:r w:rsidR="00424F07" w:rsidRPr="0065327A">
        <w:t>Sveriges internati</w:t>
      </w:r>
      <w:r w:rsidR="00424F07" w:rsidRPr="0065327A">
        <w:t>o</w:t>
      </w:r>
      <w:r w:rsidR="00424F07" w:rsidRPr="0065327A">
        <w:t>nella trovärdighet står på spel</w:t>
      </w:r>
      <w:r w:rsidR="000B6B98" w:rsidRPr="0065327A">
        <w:t>,</w:t>
      </w:r>
      <w:r w:rsidR="00424F07" w:rsidRPr="0065327A">
        <w:t xml:space="preserve"> och det här bör bli en viktig fråga inför valet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0A05" w:rsidRPr="0065327A">
        <w:tblPrEx>
          <w:tblCellMar>
            <w:top w:w="0" w:type="dxa"/>
            <w:bottom w:w="0" w:type="dxa"/>
          </w:tblCellMar>
        </w:tblPrEx>
        <w:trPr>
          <w:cantSplit/>
        </w:trPr>
        <w:tc>
          <w:tcPr>
            <w:tcW w:w="3046" w:type="dxa"/>
          </w:tcPr>
          <w:p w:rsidR="00950A05" w:rsidRPr="0065327A" w:rsidRDefault="00950A05" w:rsidP="00950A05">
            <w:pPr>
              <w:pStyle w:val="UnderskriftDatum"/>
              <w:spacing w:before="240"/>
            </w:pPr>
            <w:r w:rsidRPr="0065327A">
              <w:t>Stockholm den 5 oktober 2005</w:t>
            </w:r>
          </w:p>
        </w:tc>
        <w:tc>
          <w:tcPr>
            <w:tcW w:w="3047" w:type="dxa"/>
          </w:tcPr>
          <w:p w:rsidR="00950A05" w:rsidRPr="0065327A" w:rsidRDefault="00950A05" w:rsidP="00950A05">
            <w:pPr>
              <w:pStyle w:val="Underskrifter"/>
              <w:spacing w:before="240"/>
            </w:pPr>
          </w:p>
        </w:tc>
      </w:tr>
      <w:tr w:rsidR="00950A05" w:rsidRPr="0065327A">
        <w:tblPrEx>
          <w:tblCellMar>
            <w:top w:w="0" w:type="dxa"/>
            <w:bottom w:w="0" w:type="dxa"/>
          </w:tblCellMar>
        </w:tblPrEx>
        <w:trPr>
          <w:cantSplit/>
        </w:trPr>
        <w:tc>
          <w:tcPr>
            <w:tcW w:w="3046" w:type="dxa"/>
          </w:tcPr>
          <w:p w:rsidR="00950A05" w:rsidRPr="0065327A" w:rsidRDefault="00950A05" w:rsidP="00950A05">
            <w:pPr>
              <w:pStyle w:val="Underskrifter"/>
            </w:pPr>
            <w:r w:rsidRPr="0065327A">
              <w:t>Holger Gustafsson (kd)</w:t>
            </w:r>
          </w:p>
        </w:tc>
        <w:tc>
          <w:tcPr>
            <w:tcW w:w="3047" w:type="dxa"/>
          </w:tcPr>
          <w:p w:rsidR="00950A05" w:rsidRPr="0065327A" w:rsidRDefault="00950A05" w:rsidP="00950A05">
            <w:pPr>
              <w:pStyle w:val="Underskrifter"/>
            </w:pPr>
          </w:p>
        </w:tc>
      </w:tr>
      <w:tr w:rsidR="00950A05" w:rsidRPr="0065327A">
        <w:tblPrEx>
          <w:tblCellMar>
            <w:top w:w="0" w:type="dxa"/>
            <w:bottom w:w="0" w:type="dxa"/>
          </w:tblCellMar>
        </w:tblPrEx>
        <w:trPr>
          <w:cantSplit/>
        </w:trPr>
        <w:tc>
          <w:tcPr>
            <w:tcW w:w="3046" w:type="dxa"/>
          </w:tcPr>
          <w:p w:rsidR="00950A05" w:rsidRPr="0065327A" w:rsidRDefault="00950A05" w:rsidP="00950A05">
            <w:pPr>
              <w:pStyle w:val="Underskrifter"/>
            </w:pPr>
            <w:r w:rsidRPr="0065327A">
              <w:t>Rosita Runegrund (kd)</w:t>
            </w:r>
          </w:p>
        </w:tc>
        <w:tc>
          <w:tcPr>
            <w:tcW w:w="3047" w:type="dxa"/>
          </w:tcPr>
          <w:p w:rsidR="00950A05" w:rsidRPr="0065327A" w:rsidRDefault="00950A05" w:rsidP="00950A05">
            <w:pPr>
              <w:pStyle w:val="Underskrifter"/>
            </w:pPr>
            <w:r w:rsidRPr="0065327A">
              <w:t>Erling Wälivaara (kd)</w:t>
            </w:r>
          </w:p>
        </w:tc>
      </w:tr>
      <w:tr w:rsidR="00950A05" w:rsidRPr="0065327A">
        <w:tblPrEx>
          <w:tblCellMar>
            <w:top w:w="0" w:type="dxa"/>
            <w:bottom w:w="0" w:type="dxa"/>
          </w:tblCellMar>
        </w:tblPrEx>
        <w:trPr>
          <w:cantSplit/>
        </w:trPr>
        <w:tc>
          <w:tcPr>
            <w:tcW w:w="3046" w:type="dxa"/>
          </w:tcPr>
          <w:p w:rsidR="00950A05" w:rsidRPr="0065327A" w:rsidRDefault="00950A05" w:rsidP="00950A05">
            <w:pPr>
              <w:pStyle w:val="Underskrifter"/>
            </w:pPr>
            <w:r w:rsidRPr="0065327A">
              <w:t>Else-Marie Lindgren (kd)</w:t>
            </w:r>
          </w:p>
        </w:tc>
        <w:tc>
          <w:tcPr>
            <w:tcW w:w="3047" w:type="dxa"/>
          </w:tcPr>
          <w:p w:rsidR="00950A05" w:rsidRPr="0065327A" w:rsidRDefault="00950A05" w:rsidP="00950A05">
            <w:pPr>
              <w:pStyle w:val="Underskrifter"/>
            </w:pPr>
            <w:r w:rsidRPr="0065327A">
              <w:t>Annelie Enochson (kd)</w:t>
            </w:r>
          </w:p>
        </w:tc>
      </w:tr>
      <w:tr w:rsidR="00950A05" w:rsidRPr="0065327A">
        <w:tblPrEx>
          <w:tblCellMar>
            <w:top w:w="0" w:type="dxa"/>
            <w:bottom w:w="0" w:type="dxa"/>
          </w:tblCellMar>
        </w:tblPrEx>
        <w:trPr>
          <w:cantSplit/>
        </w:trPr>
        <w:tc>
          <w:tcPr>
            <w:tcW w:w="3046" w:type="dxa"/>
          </w:tcPr>
          <w:p w:rsidR="00950A05" w:rsidRPr="0065327A" w:rsidRDefault="00950A05" w:rsidP="00950A05">
            <w:pPr>
              <w:pStyle w:val="Underskrifter"/>
            </w:pPr>
            <w:r w:rsidRPr="0065327A">
              <w:t>Mats Odell (kd)</w:t>
            </w:r>
          </w:p>
        </w:tc>
        <w:tc>
          <w:tcPr>
            <w:tcW w:w="3047" w:type="dxa"/>
          </w:tcPr>
          <w:p w:rsidR="00950A05" w:rsidRPr="0065327A" w:rsidRDefault="00950A05" w:rsidP="00950A05">
            <w:pPr>
              <w:pStyle w:val="Underskrifter"/>
            </w:pPr>
            <w:r w:rsidRPr="0065327A">
              <w:t>Gunilla Tjernberg (kd)</w:t>
            </w:r>
          </w:p>
        </w:tc>
      </w:tr>
      <w:tr w:rsidR="00950A05" w:rsidRPr="0065327A">
        <w:tblPrEx>
          <w:tblCellMar>
            <w:top w:w="0" w:type="dxa"/>
            <w:bottom w:w="0" w:type="dxa"/>
          </w:tblCellMar>
        </w:tblPrEx>
        <w:trPr>
          <w:cantSplit/>
        </w:trPr>
        <w:tc>
          <w:tcPr>
            <w:tcW w:w="3046" w:type="dxa"/>
          </w:tcPr>
          <w:p w:rsidR="00950A05" w:rsidRPr="0065327A" w:rsidRDefault="00950A05" w:rsidP="00950A05">
            <w:pPr>
              <w:pStyle w:val="Underskrifter"/>
            </w:pPr>
            <w:r w:rsidRPr="0065327A">
              <w:t>Tuve Skånberg (kd)</w:t>
            </w:r>
          </w:p>
        </w:tc>
        <w:tc>
          <w:tcPr>
            <w:tcW w:w="3047" w:type="dxa"/>
          </w:tcPr>
          <w:p w:rsidR="00950A05" w:rsidRPr="0065327A" w:rsidRDefault="00950A05" w:rsidP="00950A05">
            <w:pPr>
              <w:pStyle w:val="Underskrifter"/>
            </w:pPr>
            <w:r w:rsidRPr="0065327A">
              <w:t>Alf Svensson (kd)</w:t>
            </w:r>
          </w:p>
        </w:tc>
      </w:tr>
      <w:tr w:rsidR="00950A05" w:rsidRPr="0065327A">
        <w:tblPrEx>
          <w:tblCellMar>
            <w:top w:w="0" w:type="dxa"/>
            <w:bottom w:w="0" w:type="dxa"/>
          </w:tblCellMar>
        </w:tblPrEx>
        <w:trPr>
          <w:cantSplit/>
        </w:trPr>
        <w:tc>
          <w:tcPr>
            <w:tcW w:w="3046" w:type="dxa"/>
          </w:tcPr>
          <w:p w:rsidR="00950A05" w:rsidRPr="0065327A" w:rsidRDefault="00950A05" w:rsidP="00950A05">
            <w:pPr>
              <w:pStyle w:val="Underskrifter"/>
            </w:pPr>
            <w:r w:rsidRPr="0065327A">
              <w:t>Ingvar Svensson (kd)</w:t>
            </w:r>
          </w:p>
        </w:tc>
        <w:tc>
          <w:tcPr>
            <w:tcW w:w="3047" w:type="dxa"/>
          </w:tcPr>
          <w:p w:rsidR="00950A05" w:rsidRPr="0065327A" w:rsidRDefault="00950A05" w:rsidP="00950A05">
            <w:pPr>
              <w:pStyle w:val="Underskrifter"/>
            </w:pPr>
          </w:p>
        </w:tc>
      </w:tr>
    </w:tbl>
    <w:p w:rsidR="00261BF2" w:rsidRPr="0065327A" w:rsidRDefault="00261BF2" w:rsidP="00950A05">
      <w:pPr>
        <w:pStyle w:val="Normaltindrag"/>
      </w:pPr>
    </w:p>
    <w:sectPr w:rsidR="00261BF2" w:rsidRPr="0065327A" w:rsidSect="00AB29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4F3" w:rsidRPr="0065327A" w:rsidRDefault="00C954F3">
      <w:r w:rsidRPr="0065327A">
        <w:separator/>
      </w:r>
    </w:p>
  </w:endnote>
  <w:endnote w:type="continuationSeparator" w:id="0">
    <w:p w:rsidR="00C954F3" w:rsidRPr="0065327A" w:rsidRDefault="00C954F3">
      <w:r w:rsidRPr="006532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914" w:rsidRPr="0065327A" w:rsidRDefault="0065327A" w:rsidP="00AB2914">
    <w:pPr>
      <w:pStyle w:val="Sidfot"/>
    </w:pPr>
    <w:r w:rsidRPr="006532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52849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914" w:rsidRDefault="00AB2914">
                          <w:pPr>
                            <w:pStyle w:val="NormalS5sidnrV"/>
                          </w:pPr>
                          <w:r>
                            <w:fldChar w:fldCharType="begin"/>
                          </w:r>
                          <w:r>
                            <w:instrText xml:space="preserve"> PAGE *\charformat</w:instrText>
                          </w:r>
                          <w:r>
                            <w:fldChar w:fldCharType="separate"/>
                          </w:r>
                          <w:r w:rsidR="00950A0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914" w:rsidRDefault="00AB2914">
                    <w:pPr>
                      <w:pStyle w:val="NormalS5sidnrV"/>
                    </w:pPr>
                    <w:r>
                      <w:fldChar w:fldCharType="begin"/>
                    </w:r>
                    <w:r>
                      <w:instrText xml:space="preserve"> PAGE *\charformat</w:instrText>
                    </w:r>
                    <w:r>
                      <w:fldChar w:fldCharType="separate"/>
                    </w:r>
                    <w:r w:rsidR="00950A0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914" w:rsidRPr="0065327A" w:rsidRDefault="0065327A" w:rsidP="00AB2914">
    <w:pPr>
      <w:pStyle w:val="Sidfot"/>
    </w:pPr>
    <w:r w:rsidRPr="006532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05254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914" w:rsidRDefault="00AB2914">
                          <w:pPr>
                            <w:pStyle w:val="NormalS5sidnrH"/>
                            <w:ind w:right="0"/>
                          </w:pPr>
                          <w:r>
                            <w:fldChar w:fldCharType="begin"/>
                          </w:r>
                          <w:r>
                            <w:instrText xml:space="preserve"> PAGE *\charformat</w:instrText>
                          </w:r>
                          <w:r>
                            <w:fldChar w:fldCharType="separate"/>
                          </w:r>
                          <w:r w:rsidR="00950A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914" w:rsidRDefault="00AB2914">
                    <w:pPr>
                      <w:pStyle w:val="NormalS5sidnrH"/>
                      <w:ind w:right="0"/>
                    </w:pPr>
                    <w:r>
                      <w:fldChar w:fldCharType="begin"/>
                    </w:r>
                    <w:r>
                      <w:instrText xml:space="preserve"> PAGE *\charformat</w:instrText>
                    </w:r>
                    <w:r>
                      <w:fldChar w:fldCharType="separate"/>
                    </w:r>
                    <w:r w:rsidR="00950A0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914" w:rsidRPr="0065327A" w:rsidRDefault="0065327A" w:rsidP="00AB2914">
    <w:pPr>
      <w:pStyle w:val="Sidfot"/>
    </w:pPr>
    <w:r w:rsidRPr="006532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12629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914" w:rsidRDefault="00AB2914">
                          <w:pPr>
                            <w:pStyle w:val="NormalS5sidnrH"/>
                            <w:ind w:right="0"/>
                          </w:pPr>
                          <w:r>
                            <w:fldChar w:fldCharType="begin"/>
                          </w:r>
                          <w:r>
                            <w:instrText xml:space="preserve"> PAGE *\charformat</w:instrText>
                          </w:r>
                          <w:r>
                            <w:fldChar w:fldCharType="separate"/>
                          </w:r>
                          <w:r w:rsidR="00950A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914" w:rsidRDefault="00AB2914">
                    <w:pPr>
                      <w:pStyle w:val="NormalS5sidnrH"/>
                      <w:ind w:right="0"/>
                    </w:pPr>
                    <w:r>
                      <w:fldChar w:fldCharType="begin"/>
                    </w:r>
                    <w:r>
                      <w:instrText xml:space="preserve"> PAGE *\charformat</w:instrText>
                    </w:r>
                    <w:r>
                      <w:fldChar w:fldCharType="separate"/>
                    </w:r>
                    <w:r w:rsidR="00950A0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4F3" w:rsidRPr="0065327A" w:rsidRDefault="00C954F3">
      <w:r w:rsidRPr="0065327A">
        <w:separator/>
      </w:r>
    </w:p>
  </w:footnote>
  <w:footnote w:type="continuationSeparator" w:id="0">
    <w:p w:rsidR="00C954F3" w:rsidRPr="0065327A" w:rsidRDefault="00C954F3">
      <w:r w:rsidRPr="006532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914" w:rsidRPr="0065327A" w:rsidRDefault="0065327A" w:rsidP="00AB2914">
    <w:pPr>
      <w:pStyle w:val="Sidhuvud"/>
    </w:pPr>
    <w:r w:rsidRPr="006532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82234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914" w:rsidRDefault="00AB2914">
                          <w:pPr>
                            <w:pStyle w:val="KantRubrikS5V"/>
                          </w:pPr>
                          <w:r>
                            <w:fldChar w:fldCharType="begin"/>
                          </w:r>
                          <w:r>
                            <w:instrText xml:space="preserve"> DOCPROPERTY "YearUser" *\charformat </w:instrText>
                          </w:r>
                          <w:r>
                            <w:fldChar w:fldCharType="separate"/>
                          </w:r>
                          <w:r w:rsidR="00950A05">
                            <w:t>2005/06</w:t>
                          </w:r>
                          <w:r>
                            <w:fldChar w:fldCharType="end"/>
                          </w:r>
                          <w:r>
                            <w:t>:</w:t>
                          </w:r>
                          <w:r>
                            <w:fldChar w:fldCharType="begin"/>
                          </w:r>
                          <w:r>
                            <w:instrText xml:space="preserve"> DOCPROPERTY "Motionsnummer" *\charformat </w:instrText>
                          </w:r>
                          <w:r>
                            <w:fldChar w:fldCharType="separate"/>
                          </w:r>
                          <w:r w:rsidR="00950A05">
                            <w:t>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914" w:rsidRDefault="00AB2914">
                    <w:pPr>
                      <w:pStyle w:val="KantRubrikS5V"/>
                    </w:pPr>
                    <w:r>
                      <w:fldChar w:fldCharType="begin"/>
                    </w:r>
                    <w:r>
                      <w:instrText xml:space="preserve"> DOCPROPERTY "YearUser" *\charformat </w:instrText>
                    </w:r>
                    <w:r>
                      <w:fldChar w:fldCharType="separate"/>
                    </w:r>
                    <w:r w:rsidR="00950A05">
                      <w:t>2005/06</w:t>
                    </w:r>
                    <w:r>
                      <w:fldChar w:fldCharType="end"/>
                    </w:r>
                    <w:r>
                      <w:t>:</w:t>
                    </w:r>
                    <w:r>
                      <w:fldChar w:fldCharType="begin"/>
                    </w:r>
                    <w:r>
                      <w:instrText xml:space="preserve"> DOCPROPERTY "Motionsnummer" *\charformat </w:instrText>
                    </w:r>
                    <w:r>
                      <w:fldChar w:fldCharType="separate"/>
                    </w:r>
                    <w:r w:rsidR="00950A05">
                      <w:t>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914" w:rsidRPr="0065327A" w:rsidRDefault="0065327A" w:rsidP="00AB2914">
    <w:pPr>
      <w:pStyle w:val="Sidhuvud"/>
    </w:pPr>
    <w:r w:rsidRPr="006532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58434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914" w:rsidRDefault="00AB2914">
                          <w:pPr>
                            <w:pStyle w:val="KantRubrikS5H"/>
                            <w:ind w:right="0"/>
                          </w:pPr>
                          <w:r>
                            <w:fldChar w:fldCharType="begin"/>
                          </w:r>
                          <w:r>
                            <w:instrText xml:space="preserve"> DOCPROPERTY "YearUser" *\charformat </w:instrText>
                          </w:r>
                          <w:r>
                            <w:fldChar w:fldCharType="separate"/>
                          </w:r>
                          <w:r w:rsidR="00950A05">
                            <w:t>2005/06</w:t>
                          </w:r>
                          <w:r>
                            <w:fldChar w:fldCharType="end"/>
                          </w:r>
                          <w:r>
                            <w:t>:</w:t>
                          </w:r>
                          <w:r>
                            <w:fldChar w:fldCharType="begin"/>
                          </w:r>
                          <w:r>
                            <w:instrText xml:space="preserve"> DOCPROPERTY "Motionsnummer" *\charformat </w:instrText>
                          </w:r>
                          <w:r>
                            <w:fldChar w:fldCharType="separate"/>
                          </w:r>
                          <w:r w:rsidR="00950A05">
                            <w:t>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914" w:rsidRDefault="00AB2914">
                    <w:pPr>
                      <w:pStyle w:val="KantRubrikS5H"/>
                      <w:ind w:right="0"/>
                    </w:pPr>
                    <w:r>
                      <w:fldChar w:fldCharType="begin"/>
                    </w:r>
                    <w:r>
                      <w:instrText xml:space="preserve"> DOCPROPERTY "YearUser" *\charformat </w:instrText>
                    </w:r>
                    <w:r>
                      <w:fldChar w:fldCharType="separate"/>
                    </w:r>
                    <w:r w:rsidR="00950A05">
                      <w:t>2005/06</w:t>
                    </w:r>
                    <w:r>
                      <w:fldChar w:fldCharType="end"/>
                    </w:r>
                    <w:r>
                      <w:t>:</w:t>
                    </w:r>
                    <w:r>
                      <w:fldChar w:fldCharType="begin"/>
                    </w:r>
                    <w:r>
                      <w:instrText xml:space="preserve"> DOCPROPERTY "Motionsnummer" *\charformat </w:instrText>
                    </w:r>
                    <w:r>
                      <w:fldChar w:fldCharType="separate"/>
                    </w:r>
                    <w:r w:rsidR="00950A05">
                      <w:t>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914" w:rsidRPr="0065327A" w:rsidRDefault="00AB2914">
    <w:pPr>
      <w:pStyle w:val="FSHNormal"/>
      <w:tabs>
        <w:tab w:val="right" w:pos="5840"/>
      </w:tabs>
    </w:pPr>
    <w:r w:rsidRPr="0065327A">
      <w:br/>
    </w:r>
    <w:r w:rsidRPr="0065327A">
      <w:fldChar w:fldCharType="begin" w:fldLock="1"/>
    </w:r>
    <w:r w:rsidRPr="0065327A">
      <w:instrText xml:space="preserve"> DOCPROPERTY</w:instrText>
    </w:r>
    <w:r w:rsidRPr="0065327A">
      <w:rPr>
        <w:sz w:val="18"/>
      </w:rPr>
      <w:instrText xml:space="preserve"> "YearUser" *\charformat </w:instrText>
    </w:r>
    <w:r w:rsidRPr="0065327A">
      <w:fldChar w:fldCharType="separate"/>
    </w:r>
    <w:r w:rsidR="00950A05" w:rsidRPr="0065327A">
      <w:t>2005/06</w:t>
    </w:r>
    <w:r w:rsidRPr="0065327A">
      <w:fldChar w:fldCharType="end"/>
    </w:r>
    <w:r w:rsidRPr="0065327A">
      <w:t xml:space="preserve"> </w:t>
    </w:r>
    <w:r w:rsidRPr="0065327A">
      <w:tab/>
      <w:t xml:space="preserve">mnr: </w:t>
    </w:r>
    <w:r w:rsidRPr="0065327A">
      <w:fldChar w:fldCharType="begin" w:fldLock="1"/>
    </w:r>
    <w:r w:rsidRPr="0065327A">
      <w:instrText xml:space="preserve"> DOCPROPERTY</w:instrText>
    </w:r>
    <w:r w:rsidRPr="0065327A">
      <w:rPr>
        <w:sz w:val="18"/>
      </w:rPr>
      <w:instrText xml:space="preserve"> "Motionsnummer" *\charformat </w:instrText>
    </w:r>
    <w:r w:rsidRPr="0065327A">
      <w:fldChar w:fldCharType="separate"/>
    </w:r>
    <w:r w:rsidR="00950A05" w:rsidRPr="0065327A">
      <w:t>U384</w:t>
    </w:r>
    <w:r w:rsidRPr="0065327A">
      <w:fldChar w:fldCharType="end"/>
    </w:r>
    <w:r w:rsidRPr="0065327A">
      <w:br/>
    </w:r>
    <w:r w:rsidRPr="0065327A">
      <w:fldChar w:fldCharType="begin" w:fldLock="1"/>
    </w:r>
    <w:r w:rsidRPr="0065327A">
      <w:instrText xml:space="preserve"> DOCPROPERTY</w:instrText>
    </w:r>
    <w:r w:rsidRPr="0065327A">
      <w:rPr>
        <w:sz w:val="18"/>
      </w:rPr>
      <w:instrText xml:space="preserve"> "Samling" *\charformat </w:instrText>
    </w:r>
    <w:r w:rsidRPr="0065327A">
      <w:fldChar w:fldCharType="end"/>
    </w:r>
    <w:r w:rsidRPr="0065327A">
      <w:tab/>
      <w:t xml:space="preserve">pnr: </w:t>
    </w:r>
    <w:r w:rsidRPr="0065327A">
      <w:fldChar w:fldCharType="begin" w:fldLock="1"/>
    </w:r>
    <w:r w:rsidRPr="0065327A">
      <w:instrText xml:space="preserve"> DOCPROPERTY</w:instrText>
    </w:r>
    <w:r w:rsidRPr="0065327A">
      <w:rPr>
        <w:sz w:val="18"/>
      </w:rPr>
      <w:instrText xml:space="preserve"> "Partinummer" *\charformat </w:instrText>
    </w:r>
    <w:r w:rsidRPr="0065327A">
      <w:fldChar w:fldCharType="separate"/>
    </w:r>
    <w:r w:rsidR="00950A05" w:rsidRPr="0065327A">
      <w:t>kd471</w:t>
    </w:r>
    <w:r w:rsidRPr="0065327A">
      <w:fldChar w:fldCharType="end"/>
    </w:r>
  </w:p>
  <w:p w:rsidR="00AB2914" w:rsidRPr="0065327A" w:rsidRDefault="00AB2914">
    <w:pPr>
      <w:pStyle w:val="FSHRub1"/>
    </w:pPr>
    <w:r w:rsidRPr="0065327A">
      <w:t>Motion till riksdagen</w:t>
    </w:r>
    <w:r w:rsidRPr="0065327A">
      <w:br/>
    </w:r>
    <w:r w:rsidRPr="0065327A">
      <w:fldChar w:fldCharType="begin" w:fldLock="1"/>
    </w:r>
    <w:r w:rsidRPr="0065327A">
      <w:instrText xml:space="preserve"> DOCPROPERTY "YearUser" *\charformat </w:instrText>
    </w:r>
    <w:r w:rsidRPr="0065327A">
      <w:fldChar w:fldCharType="separate"/>
    </w:r>
    <w:r w:rsidR="00950A05" w:rsidRPr="0065327A">
      <w:t>2005/06</w:t>
    </w:r>
    <w:r w:rsidRPr="0065327A">
      <w:fldChar w:fldCharType="end"/>
    </w:r>
    <w:r w:rsidRPr="0065327A">
      <w:t>:</w:t>
    </w:r>
    <w:r w:rsidRPr="0065327A">
      <w:fldChar w:fldCharType="begin" w:fldLock="1"/>
    </w:r>
    <w:r w:rsidRPr="0065327A">
      <w:instrText xml:space="preserve"> DOCPROPERTY "Motionsnummer" *\charformat </w:instrText>
    </w:r>
    <w:r w:rsidRPr="0065327A">
      <w:fldChar w:fldCharType="separate"/>
    </w:r>
    <w:r w:rsidR="00950A05" w:rsidRPr="0065327A">
      <w:t>U384</w:t>
    </w:r>
    <w:r w:rsidRPr="0065327A">
      <w:fldChar w:fldCharType="end"/>
    </w:r>
  </w:p>
  <w:p w:rsidR="00AB2914" w:rsidRPr="0065327A" w:rsidRDefault="00AB2914">
    <w:pPr>
      <w:pStyle w:val="FSHNormalS5"/>
    </w:pPr>
    <w:r w:rsidRPr="0065327A">
      <w:fldChar w:fldCharType="begin" w:fldLock="1"/>
    </w:r>
    <w:r w:rsidRPr="0065327A">
      <w:instrText xml:space="preserve"> DOCPROPERTY "MotionarText" *\charformat </w:instrText>
    </w:r>
    <w:r w:rsidRPr="0065327A">
      <w:fldChar w:fldCharType="separate"/>
    </w:r>
    <w:r w:rsidR="00950A05" w:rsidRPr="0065327A">
      <w:t>av Holger Gustafsson m.fl. (kd)</w:t>
    </w:r>
    <w:r w:rsidRPr="0065327A">
      <w:fldChar w:fldCharType="end"/>
    </w:r>
    <w:r w:rsidRPr="0065327A">
      <w:br/>
    </w:r>
    <w:r w:rsidRPr="0065327A">
      <w:fldChar w:fldCharType="begin" w:fldLock="1"/>
    </w:r>
    <w:r w:rsidRPr="0065327A">
      <w:instrText xml:space="preserve"> DOCPROPERTY "SvarFrasKort" *\charformat </w:instrText>
    </w:r>
    <w:r w:rsidRPr="0065327A">
      <w:fldChar w:fldCharType="end"/>
    </w:r>
  </w:p>
  <w:p w:rsidR="00AB2914" w:rsidRPr="0065327A" w:rsidRDefault="00AB2914">
    <w:pPr>
      <w:pStyle w:val="FSHTitel"/>
    </w:pPr>
    <w:r w:rsidRPr="0065327A">
      <w:fldChar w:fldCharType="begin" w:fldLock="1"/>
    </w:r>
    <w:r w:rsidRPr="0065327A">
      <w:instrText xml:space="preserve"> DOCPROPERTY</w:instrText>
    </w:r>
    <w:r w:rsidRPr="0065327A">
      <w:rPr>
        <w:sz w:val="18"/>
      </w:rPr>
      <w:instrText xml:space="preserve"> "RubrikSvar" *\charformat </w:instrText>
    </w:r>
    <w:r w:rsidRPr="0065327A">
      <w:fldChar w:fldCharType="separate"/>
    </w:r>
    <w:r w:rsidR="00950A05" w:rsidRPr="0065327A">
      <w:t>Säkerhetspolitiken</w:t>
    </w:r>
    <w:r w:rsidRPr="0065327A">
      <w:fldChar w:fldCharType="end"/>
    </w:r>
  </w:p>
  <w:p w:rsidR="00AB2914" w:rsidRPr="0065327A" w:rsidRDefault="00AB2914" w:rsidP="00AB2914">
    <w:pPr>
      <w:pStyle w:val="Normal00"/>
      <w:rPr>
        <w:i/>
      </w:rPr>
    </w:pPr>
    <w:r w:rsidRPr="0065327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08CC2259"/>
    <w:multiLevelType w:val="singleLevel"/>
    <w:tmpl w:val="E0FE14DA"/>
    <w:lvl w:ilvl="0">
      <w:start w:val="1"/>
      <w:numFmt w:val="decimal"/>
      <w:lvlRestart w:val="0"/>
      <w:pStyle w:val="Hemstlatt"/>
      <w:lvlText w:val="%1."/>
      <w:lvlJc w:val="left"/>
      <w:pPr>
        <w:tabs>
          <w:tab w:val="num" w:pos="340"/>
        </w:tabs>
        <w:ind w:left="340" w:hanging="340"/>
      </w:pPr>
    </w:lvl>
  </w:abstractNum>
  <w:abstractNum w:abstractNumId="2" w15:restartNumberingAfterBreak="0">
    <w:nsid w:val="15F34C9A"/>
    <w:multiLevelType w:val="multilevel"/>
    <w:tmpl w:val="5A447A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5" w15:restartNumberingAfterBreak="0">
    <w:nsid w:val="4EB24130"/>
    <w:multiLevelType w:val="multilevel"/>
    <w:tmpl w:val="F11683B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6" w15:restartNumberingAfterBreak="0">
    <w:nsid w:val="62BE5B67"/>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77CA5084"/>
    <w:multiLevelType w:val="multilevel"/>
    <w:tmpl w:val="4B464C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24363679">
    <w:abstractNumId w:val="0"/>
  </w:num>
  <w:num w:numId="2" w16cid:durableId="1239752870">
    <w:abstractNumId w:val="4"/>
  </w:num>
  <w:num w:numId="3" w16cid:durableId="753353751">
    <w:abstractNumId w:val="3"/>
  </w:num>
  <w:num w:numId="4" w16cid:durableId="1506940378">
    <w:abstractNumId w:val="1"/>
  </w:num>
  <w:num w:numId="5" w16cid:durableId="47728795">
    <w:abstractNumId w:val="6"/>
  </w:num>
  <w:num w:numId="6" w16cid:durableId="523443248">
    <w:abstractNumId w:val="2"/>
  </w:num>
  <w:num w:numId="7" w16cid:durableId="117334368">
    <w:abstractNumId w:val="7"/>
  </w:num>
  <w:num w:numId="8" w16cid:durableId="20375351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261BF2"/>
    <w:rsid w:val="00003ED8"/>
    <w:rsid w:val="00004024"/>
    <w:rsid w:val="00036287"/>
    <w:rsid w:val="00050AA9"/>
    <w:rsid w:val="000861C4"/>
    <w:rsid w:val="000A4031"/>
    <w:rsid w:val="000B6B98"/>
    <w:rsid w:val="000D0C32"/>
    <w:rsid w:val="000F6EF4"/>
    <w:rsid w:val="00107AEA"/>
    <w:rsid w:val="00125D75"/>
    <w:rsid w:val="00135FFA"/>
    <w:rsid w:val="00141ABF"/>
    <w:rsid w:val="00143EA5"/>
    <w:rsid w:val="00195D5D"/>
    <w:rsid w:val="001C705E"/>
    <w:rsid w:val="001E1EBA"/>
    <w:rsid w:val="001F3489"/>
    <w:rsid w:val="002024E7"/>
    <w:rsid w:val="00214610"/>
    <w:rsid w:val="00261BF2"/>
    <w:rsid w:val="00262405"/>
    <w:rsid w:val="0026536D"/>
    <w:rsid w:val="00267AC6"/>
    <w:rsid w:val="002821A0"/>
    <w:rsid w:val="002B3D25"/>
    <w:rsid w:val="002C28F6"/>
    <w:rsid w:val="002D0BB1"/>
    <w:rsid w:val="002F649C"/>
    <w:rsid w:val="00323158"/>
    <w:rsid w:val="00324900"/>
    <w:rsid w:val="00351D1F"/>
    <w:rsid w:val="0035395B"/>
    <w:rsid w:val="00355EA0"/>
    <w:rsid w:val="00365CD4"/>
    <w:rsid w:val="003B432C"/>
    <w:rsid w:val="003C4ADD"/>
    <w:rsid w:val="003F1F2D"/>
    <w:rsid w:val="00417DAD"/>
    <w:rsid w:val="00424F07"/>
    <w:rsid w:val="00435238"/>
    <w:rsid w:val="00447CF5"/>
    <w:rsid w:val="004D2962"/>
    <w:rsid w:val="004E0728"/>
    <w:rsid w:val="00515AC3"/>
    <w:rsid w:val="00540CBE"/>
    <w:rsid w:val="00542538"/>
    <w:rsid w:val="00557360"/>
    <w:rsid w:val="00565C85"/>
    <w:rsid w:val="005736F5"/>
    <w:rsid w:val="00575C4E"/>
    <w:rsid w:val="005B45F1"/>
    <w:rsid w:val="005D22C1"/>
    <w:rsid w:val="005D2BD1"/>
    <w:rsid w:val="005D511F"/>
    <w:rsid w:val="0065327A"/>
    <w:rsid w:val="0065368D"/>
    <w:rsid w:val="00656235"/>
    <w:rsid w:val="00666F9E"/>
    <w:rsid w:val="00670AB0"/>
    <w:rsid w:val="00695821"/>
    <w:rsid w:val="006A323B"/>
    <w:rsid w:val="006B5CBD"/>
    <w:rsid w:val="0072122B"/>
    <w:rsid w:val="00725491"/>
    <w:rsid w:val="00751DB9"/>
    <w:rsid w:val="0076053F"/>
    <w:rsid w:val="0076431D"/>
    <w:rsid w:val="00773379"/>
    <w:rsid w:val="00775181"/>
    <w:rsid w:val="007815CE"/>
    <w:rsid w:val="007B639A"/>
    <w:rsid w:val="008076EC"/>
    <w:rsid w:val="00853D91"/>
    <w:rsid w:val="0087266C"/>
    <w:rsid w:val="008B4944"/>
    <w:rsid w:val="008D29FC"/>
    <w:rsid w:val="008E6DC4"/>
    <w:rsid w:val="00941569"/>
    <w:rsid w:val="00950A05"/>
    <w:rsid w:val="00954DDA"/>
    <w:rsid w:val="00975652"/>
    <w:rsid w:val="009B0A11"/>
    <w:rsid w:val="009B2272"/>
    <w:rsid w:val="009B6922"/>
    <w:rsid w:val="009B7C39"/>
    <w:rsid w:val="009E0021"/>
    <w:rsid w:val="00A4143E"/>
    <w:rsid w:val="00A4208E"/>
    <w:rsid w:val="00A47326"/>
    <w:rsid w:val="00A72BFA"/>
    <w:rsid w:val="00A76D2D"/>
    <w:rsid w:val="00A94595"/>
    <w:rsid w:val="00A969D4"/>
    <w:rsid w:val="00AA577D"/>
    <w:rsid w:val="00AB2914"/>
    <w:rsid w:val="00AB5BD5"/>
    <w:rsid w:val="00AB6850"/>
    <w:rsid w:val="00AF3DC9"/>
    <w:rsid w:val="00B051EB"/>
    <w:rsid w:val="00B24F16"/>
    <w:rsid w:val="00B52B63"/>
    <w:rsid w:val="00BA4662"/>
    <w:rsid w:val="00BC179B"/>
    <w:rsid w:val="00C52709"/>
    <w:rsid w:val="00C77EC3"/>
    <w:rsid w:val="00C954F3"/>
    <w:rsid w:val="00C96239"/>
    <w:rsid w:val="00CC54F4"/>
    <w:rsid w:val="00CD5B11"/>
    <w:rsid w:val="00CF1B6D"/>
    <w:rsid w:val="00D17E5F"/>
    <w:rsid w:val="00D32524"/>
    <w:rsid w:val="00D52CD3"/>
    <w:rsid w:val="00D645A8"/>
    <w:rsid w:val="00D65823"/>
    <w:rsid w:val="00D93D08"/>
    <w:rsid w:val="00DF098F"/>
    <w:rsid w:val="00DF5D96"/>
    <w:rsid w:val="00E41C0F"/>
    <w:rsid w:val="00E47CDE"/>
    <w:rsid w:val="00E60A87"/>
    <w:rsid w:val="00E901C5"/>
    <w:rsid w:val="00EA7EED"/>
    <w:rsid w:val="00EB26C7"/>
    <w:rsid w:val="00EC49FC"/>
    <w:rsid w:val="00F02031"/>
    <w:rsid w:val="00F458D5"/>
    <w:rsid w:val="00F55BC6"/>
    <w:rsid w:val="00F60202"/>
    <w:rsid w:val="00F64D73"/>
    <w:rsid w:val="00F73ABE"/>
    <w:rsid w:val="00FB63E1"/>
    <w:rsid w:val="00FE0D12"/>
    <w:rsid w:val="00FE29CA"/>
    <w:rsid w:val="00FE4874"/>
    <w:rsid w:val="00FF10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8651ED-8E66-4B12-8D76-144E5BE7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AB2914"/>
    <w:pPr>
      <w:keepNext/>
      <w:keepLines/>
      <w:numPr>
        <w:numId w:val="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2914"/>
    <w:pPr>
      <w:numPr>
        <w:ilvl w:val="1"/>
      </w:numPr>
      <w:spacing w:before="500" w:line="250" w:lineRule="exact"/>
      <w:outlineLvl w:val="1"/>
    </w:pPr>
    <w:rPr>
      <w:sz w:val="27"/>
    </w:rPr>
  </w:style>
  <w:style w:type="paragraph" w:styleId="Rubrik3">
    <w:name w:val="heading 3"/>
    <w:aliases w:val="Mellanrubrik"/>
    <w:basedOn w:val="Rubrik2"/>
    <w:next w:val="Normal"/>
    <w:qFormat/>
    <w:rsid w:val="00AB2914"/>
    <w:pPr>
      <w:numPr>
        <w:ilvl w:val="2"/>
      </w:numPr>
      <w:spacing w:before="250" w:after="0"/>
      <w:outlineLvl w:val="2"/>
    </w:pPr>
    <w:rPr>
      <w:b/>
      <w:sz w:val="21"/>
    </w:rPr>
  </w:style>
  <w:style w:type="paragraph" w:styleId="Rubrik4">
    <w:name w:val="heading 4"/>
    <w:aliases w:val="KursivRubrik"/>
    <w:basedOn w:val="Rubrik3"/>
    <w:next w:val="Normal"/>
    <w:qFormat/>
    <w:rsid w:val="00AB2914"/>
    <w:pPr>
      <w:numPr>
        <w:ilvl w:val="3"/>
      </w:numPr>
      <w:outlineLvl w:val="3"/>
    </w:pPr>
    <w:rPr>
      <w:b w:val="0"/>
      <w:i/>
    </w:rPr>
  </w:style>
  <w:style w:type="paragraph" w:styleId="Rubrik5">
    <w:name w:val="heading 5"/>
    <w:aliases w:val="PackadFetRubrik,PackadKursivRubrik"/>
    <w:basedOn w:val="Rubrik4"/>
    <w:next w:val="Normal"/>
    <w:qFormat/>
    <w:rsid w:val="00AB2914"/>
    <w:pPr>
      <w:numPr>
        <w:ilvl w:val="4"/>
      </w:numPr>
      <w:tabs>
        <w:tab w:val="clear" w:pos="1021"/>
      </w:tabs>
      <w:spacing w:before="125"/>
      <w:outlineLvl w:val="4"/>
    </w:pPr>
    <w:rPr>
      <w:i w:val="0"/>
      <w:sz w:val="19"/>
    </w:rPr>
  </w:style>
  <w:style w:type="paragraph" w:styleId="Rubrik6">
    <w:name w:val="heading 6"/>
    <w:basedOn w:val="Rubrik5"/>
    <w:next w:val="Normal"/>
    <w:qFormat/>
    <w:rsid w:val="00AB2914"/>
    <w:pPr>
      <w:numPr>
        <w:ilvl w:val="5"/>
      </w:numPr>
      <w:spacing w:before="50" w:line="200" w:lineRule="exact"/>
      <w:outlineLvl w:val="5"/>
    </w:pPr>
    <w:rPr>
      <w:caps/>
      <w:sz w:val="14"/>
    </w:rPr>
  </w:style>
  <w:style w:type="paragraph" w:styleId="Rubrik7">
    <w:name w:val="heading 7"/>
    <w:basedOn w:val="Rubrik6"/>
    <w:next w:val="Normal"/>
    <w:qFormat/>
    <w:rsid w:val="00AB2914"/>
    <w:pPr>
      <w:numPr>
        <w:ilvl w:val="6"/>
      </w:numPr>
      <w:spacing w:before="0"/>
      <w:outlineLvl w:val="6"/>
    </w:pPr>
  </w:style>
  <w:style w:type="paragraph" w:styleId="Rubrik8">
    <w:name w:val="heading 8"/>
    <w:basedOn w:val="Rubrik7"/>
    <w:next w:val="Normal"/>
    <w:qFormat/>
    <w:rsid w:val="00AB2914"/>
    <w:pPr>
      <w:numPr>
        <w:ilvl w:val="7"/>
      </w:numPr>
      <w:outlineLvl w:val="7"/>
    </w:pPr>
  </w:style>
  <w:style w:type="paragraph" w:styleId="Rubrik9">
    <w:name w:val="heading 9"/>
    <w:basedOn w:val="Rubrik8"/>
    <w:next w:val="Normal"/>
    <w:qFormat/>
    <w:rsid w:val="00AB291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975652"/>
    <w:pPr>
      <w:spacing w:after="250"/>
    </w:pPr>
  </w:style>
  <w:style w:type="paragraph" w:customStyle="1" w:styleId="Hemstlatt">
    <w:name w:val="Hemstl_att"/>
    <w:aliases w:val="HemstPunkt,HemstPunktFlera,HemställansPunkt,Förslagstext"/>
    <w:basedOn w:val="Normal"/>
    <w:next w:val="Normal"/>
    <w:rsid w:val="00AB2914"/>
    <w:pPr>
      <w:keepLines/>
      <w:numPr>
        <w:numId w:val="4"/>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rdtextmedindrag">
    <w:name w:val="Body Text Indent"/>
    <w:basedOn w:val="Normal"/>
    <w:pPr>
      <w:ind w:firstLine="227"/>
    </w:pPr>
  </w:style>
  <w:style w:type="paragraph" w:styleId="Brdtext2">
    <w:name w:val="Body Text 2"/>
    <w:basedOn w:val="Normal"/>
    <w:rPr>
      <w:rFonts w:ascii="Bembo" w:hAnsi="Bembo"/>
      <w:sz w:val="28"/>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bread">
    <w:name w:val="bread"/>
    <w:basedOn w:val="Normal"/>
    <w:pPr>
      <w:spacing w:after="100" w:afterAutospacing="1" w:line="312" w:lineRule="auto"/>
    </w:pPr>
    <w:rPr>
      <w:rFonts w:ascii="Verdana" w:hAnsi="Verdana"/>
      <w:color w:val="000000"/>
      <w:sz w:val="18"/>
      <w:szCs w:val="18"/>
    </w:rPr>
  </w:style>
  <w:style w:type="character" w:styleId="Stark">
    <w:name w:val="Strong"/>
    <w:basedOn w:val="Standardstycketeckensnitt"/>
    <w:qFormat/>
    <w:rsid w:val="00A72BFA"/>
    <w:rPr>
      <w:b/>
      <w:bCs/>
    </w:rPr>
  </w:style>
  <w:style w:type="paragraph" w:styleId="Normalwebb">
    <w:name w:val="Normal (Web)"/>
    <w:aliases w:val=" webb"/>
    <w:basedOn w:val="Normal"/>
    <w:rsid w:val="00A72BFA"/>
    <w:pPr>
      <w:spacing w:before="240" w:after="24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9699">
      <w:bodyDiv w:val="1"/>
      <w:marLeft w:val="0"/>
      <w:marRight w:val="0"/>
      <w:marTop w:val="0"/>
      <w:marBottom w:val="0"/>
      <w:divBdr>
        <w:top w:val="none" w:sz="0" w:space="0" w:color="auto"/>
        <w:left w:val="none" w:sz="0" w:space="0" w:color="auto"/>
        <w:bottom w:val="none" w:sz="0" w:space="0" w:color="auto"/>
        <w:right w:val="none" w:sz="0" w:space="0" w:color="auto"/>
      </w:divBdr>
      <w:divsChild>
        <w:div w:id="866990292">
          <w:marLeft w:val="0"/>
          <w:marRight w:val="0"/>
          <w:marTop w:val="0"/>
          <w:marBottom w:val="0"/>
          <w:divBdr>
            <w:top w:val="none" w:sz="0" w:space="0" w:color="auto"/>
            <w:left w:val="none" w:sz="0" w:space="0" w:color="auto"/>
            <w:bottom w:val="none" w:sz="0" w:space="0" w:color="auto"/>
            <w:right w:val="none" w:sz="0" w:space="0" w:color="auto"/>
          </w:divBdr>
          <w:divsChild>
            <w:div w:id="314457694">
              <w:marLeft w:val="0"/>
              <w:marRight w:val="0"/>
              <w:marTop w:val="15"/>
              <w:marBottom w:val="100"/>
              <w:divBdr>
                <w:top w:val="none" w:sz="0" w:space="0" w:color="auto"/>
                <w:left w:val="none" w:sz="0" w:space="0" w:color="auto"/>
                <w:bottom w:val="none" w:sz="0" w:space="0" w:color="auto"/>
                <w:right w:val="none" w:sz="0" w:space="0" w:color="auto"/>
              </w:divBdr>
              <w:divsChild>
                <w:div w:id="919213852">
                  <w:marLeft w:val="0"/>
                  <w:marRight w:val="0"/>
                  <w:marTop w:val="0"/>
                  <w:marBottom w:val="0"/>
                  <w:divBdr>
                    <w:top w:val="none" w:sz="0" w:space="0" w:color="auto"/>
                    <w:left w:val="none" w:sz="0" w:space="0" w:color="auto"/>
                    <w:bottom w:val="none" w:sz="0" w:space="0" w:color="auto"/>
                    <w:right w:val="none" w:sz="0" w:space="0" w:color="auto"/>
                  </w:divBdr>
                  <w:divsChild>
                    <w:div w:id="904072458">
                      <w:marLeft w:val="0"/>
                      <w:marRight w:val="0"/>
                      <w:marTop w:val="0"/>
                      <w:marBottom w:val="0"/>
                      <w:divBdr>
                        <w:top w:val="none" w:sz="0" w:space="0" w:color="auto"/>
                        <w:left w:val="none" w:sz="0" w:space="0" w:color="auto"/>
                        <w:bottom w:val="none" w:sz="0" w:space="0" w:color="auto"/>
                        <w:right w:val="none" w:sz="0" w:space="0" w:color="auto"/>
                      </w:divBdr>
                      <w:divsChild>
                        <w:div w:id="2130124600">
                          <w:marLeft w:val="0"/>
                          <w:marRight w:val="0"/>
                          <w:marTop w:val="0"/>
                          <w:marBottom w:val="150"/>
                          <w:divBdr>
                            <w:top w:val="none" w:sz="0" w:space="0" w:color="auto"/>
                            <w:left w:val="none" w:sz="0" w:space="0" w:color="auto"/>
                            <w:bottom w:val="none" w:sz="0" w:space="0" w:color="auto"/>
                            <w:right w:val="none" w:sz="0" w:space="0" w:color="auto"/>
                          </w:divBdr>
                          <w:divsChild>
                            <w:div w:id="529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02316">
      <w:bodyDiv w:val="1"/>
      <w:marLeft w:val="0"/>
      <w:marRight w:val="0"/>
      <w:marTop w:val="0"/>
      <w:marBottom w:val="0"/>
      <w:divBdr>
        <w:top w:val="none" w:sz="0" w:space="0" w:color="auto"/>
        <w:left w:val="none" w:sz="0" w:space="0" w:color="auto"/>
        <w:bottom w:val="none" w:sz="0" w:space="0" w:color="auto"/>
        <w:right w:val="none" w:sz="0" w:space="0" w:color="auto"/>
      </w:divBdr>
      <w:divsChild>
        <w:div w:id="1254970403">
          <w:marLeft w:val="0"/>
          <w:marRight w:val="0"/>
          <w:marTop w:val="0"/>
          <w:marBottom w:val="0"/>
          <w:divBdr>
            <w:top w:val="none" w:sz="0" w:space="0" w:color="auto"/>
            <w:left w:val="none" w:sz="0" w:space="0" w:color="auto"/>
            <w:bottom w:val="none" w:sz="0" w:space="0" w:color="auto"/>
            <w:right w:val="none" w:sz="0" w:space="0" w:color="auto"/>
          </w:divBdr>
          <w:divsChild>
            <w:div w:id="98139523">
              <w:marLeft w:val="0"/>
              <w:marRight w:val="0"/>
              <w:marTop w:val="15"/>
              <w:marBottom w:val="100"/>
              <w:divBdr>
                <w:top w:val="none" w:sz="0" w:space="0" w:color="auto"/>
                <w:left w:val="none" w:sz="0" w:space="0" w:color="auto"/>
                <w:bottom w:val="none" w:sz="0" w:space="0" w:color="auto"/>
                <w:right w:val="none" w:sz="0" w:space="0" w:color="auto"/>
              </w:divBdr>
              <w:divsChild>
                <w:div w:id="1034648842">
                  <w:marLeft w:val="0"/>
                  <w:marRight w:val="0"/>
                  <w:marTop w:val="0"/>
                  <w:marBottom w:val="0"/>
                  <w:divBdr>
                    <w:top w:val="none" w:sz="0" w:space="0" w:color="auto"/>
                    <w:left w:val="none" w:sz="0" w:space="0" w:color="auto"/>
                    <w:bottom w:val="none" w:sz="0" w:space="0" w:color="auto"/>
                    <w:right w:val="none" w:sz="0" w:space="0" w:color="auto"/>
                  </w:divBdr>
                  <w:divsChild>
                    <w:div w:id="1280526619">
                      <w:marLeft w:val="0"/>
                      <w:marRight w:val="0"/>
                      <w:marTop w:val="0"/>
                      <w:marBottom w:val="0"/>
                      <w:divBdr>
                        <w:top w:val="none" w:sz="0" w:space="0" w:color="auto"/>
                        <w:left w:val="none" w:sz="0" w:space="0" w:color="auto"/>
                        <w:bottom w:val="none" w:sz="0" w:space="0" w:color="auto"/>
                        <w:right w:val="none" w:sz="0" w:space="0" w:color="auto"/>
                      </w:divBdr>
                      <w:divsChild>
                        <w:div w:id="1005210918">
                          <w:marLeft w:val="0"/>
                          <w:marRight w:val="0"/>
                          <w:marTop w:val="0"/>
                          <w:marBottom w:val="150"/>
                          <w:divBdr>
                            <w:top w:val="none" w:sz="0" w:space="0" w:color="auto"/>
                            <w:left w:val="none" w:sz="0" w:space="0" w:color="auto"/>
                            <w:bottom w:val="none" w:sz="0" w:space="0" w:color="auto"/>
                            <w:right w:val="none" w:sz="0" w:space="0" w:color="auto"/>
                          </w:divBdr>
                          <w:divsChild>
                            <w:div w:id="1776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6272</Words>
  <Characters>38450</Characters>
  <Application>Microsoft Office Word</Application>
  <DocSecurity>4</DocSecurity>
  <Lines>725</Lines>
  <Paragraphs>205</Paragraphs>
  <ScaleCrop>false</ScaleCrop>
  <HeadingPairs>
    <vt:vector size="2" baseType="variant">
      <vt:variant>
        <vt:lpstr>Rubrik</vt:lpstr>
      </vt:variant>
      <vt:variant>
        <vt:i4>1</vt:i4>
      </vt:variant>
    </vt:vector>
  </HeadingPairs>
  <TitlesOfParts>
    <vt:vector size="1" baseType="lpstr">
      <vt:lpstr>U384</vt:lpstr>
    </vt:vector>
  </TitlesOfParts>
  <Company>RD/RFK/IT/DTSL</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U384</dc:title>
  <dc:subject>U384</dc:subject>
  <dc:creator>Riksdagen</dc:creator>
  <cp:keywords>Riksdagen</cp:keywords>
  <dc:description>Justeringar önskader av tryckeriet.</dc:description>
  <cp:lastModifiedBy>Lars Brink</cp:lastModifiedBy>
  <cp:revision>2</cp:revision>
  <cp:lastPrinted>2006-01-16T10:25:00Z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Sekr">
    <vt:lpwstr>FLN</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Säkerhetspolitiken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Säkerhetspolitiken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kd471</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Holger Gustafsson m.fl. (kd)</vt:lpwstr>
  </property>
  <property fmtid="{D5CDD505-2E9C-101B-9397-08002B2CF9AE}" pid="20" name="MotionarLista">
    <vt:lpwstr>Gustafsson, Holger (kd)\Runegrund, Rosita (kd)\Wälivaara, Erling (kd)\Lindgren, Else-Marie (kd)\Enochson, Annelie (kd)\Odell, Mats (kd)\Tjernberg, Gunilla (kd)\Skånberg, Tuve (kd)\Svensson, Alf (kd)\Svensson, Ingvar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Holger Gustafsson (kd), Rosita Runegrund (kd), Erling Wälivaara (kd), Else-Marie Lindgren (kd), Annelie Enochson (kd), Mats Odell (kd), Gunilla Tjernberg (kd), Tuve Skånberg (kd), Alf Svensson (kd), Ingvar Svensson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31</vt:lpwstr>
  </property>
  <property fmtid="{D5CDD505-2E9C-101B-9397-08002B2CF9AE}" pid="30" name="Samling">
    <vt:lpwstr/>
  </property>
  <property fmtid="{D5CDD505-2E9C-101B-9397-08002B2CF9AE}" pid="31" name="SamlingPrint">
    <vt:lpwstr/>
  </property>
  <property fmtid="{D5CDD505-2E9C-101B-9397-08002B2CF9AE}" pid="32" name="Motionsnummer">
    <vt:lpwstr>U384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fredrik.leviner.norberg@riksdagen.se</vt:lpwstr>
  </property>
  <property fmtid="{D5CDD505-2E9C-101B-9397-08002B2CF9AE}" pid="39" name="ReservUID">
    <vt:lpwstr>peter jansson</vt:lpwstr>
  </property>
  <property fmtid="{D5CDD505-2E9C-101B-9397-08002B2CF9AE}" pid="40" name="MotionID">
    <vt:lpwstr>20052006000001070100000004710075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fredrik.leviner.norberg@riksdagen.se</vt:lpwstr>
  </property>
  <property fmtid="{D5CDD505-2E9C-101B-9397-08002B2CF9AE}" pid="45" name="id">
    <vt:lpwstr>20052006000001070100000004710075</vt:lpwstr>
  </property>
  <property fmtid="{D5CDD505-2E9C-101B-9397-08002B2CF9AE}" pid="46" name="nummer">
    <vt:lpwstr>384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ja</vt:lpwstr>
  </property>
</Properties>
</file>