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649B36" w14:textId="77777777">
        <w:tc>
          <w:tcPr>
            <w:tcW w:w="2268" w:type="dxa"/>
          </w:tcPr>
          <w:p w14:paraId="12A63C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758B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BC3CF3" w14:textId="77777777">
        <w:tc>
          <w:tcPr>
            <w:tcW w:w="2268" w:type="dxa"/>
          </w:tcPr>
          <w:p w14:paraId="04A33B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2EE2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030D3C" w14:textId="77777777">
        <w:tc>
          <w:tcPr>
            <w:tcW w:w="3402" w:type="dxa"/>
            <w:gridSpan w:val="2"/>
          </w:tcPr>
          <w:p w14:paraId="3A7B38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337B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147616" w14:textId="77777777">
        <w:tc>
          <w:tcPr>
            <w:tcW w:w="2268" w:type="dxa"/>
          </w:tcPr>
          <w:p w14:paraId="1E1FAD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469D7C" w14:textId="77777777" w:rsidR="006E4E11" w:rsidRPr="00ED583F" w:rsidRDefault="00A14CC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U2017/04811/F</w:t>
            </w:r>
          </w:p>
        </w:tc>
      </w:tr>
      <w:tr w:rsidR="006E4E11" w14:paraId="293425E9" w14:textId="77777777">
        <w:tc>
          <w:tcPr>
            <w:tcW w:w="2268" w:type="dxa"/>
          </w:tcPr>
          <w:p w14:paraId="5C0314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2C57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43" w:type="dxa"/>
        <w:tblLayout w:type="fixed"/>
        <w:tblLook w:val="0000" w:firstRow="0" w:lastRow="0" w:firstColumn="0" w:lastColumn="0" w:noHBand="0" w:noVBand="0"/>
      </w:tblPr>
      <w:tblGrid>
        <w:gridCol w:w="4943"/>
      </w:tblGrid>
      <w:tr w:rsidR="006E4E11" w14:paraId="04ABC08E" w14:textId="77777777" w:rsidTr="00A14CC5">
        <w:trPr>
          <w:trHeight w:val="267"/>
        </w:trPr>
        <w:tc>
          <w:tcPr>
            <w:tcW w:w="4943" w:type="dxa"/>
          </w:tcPr>
          <w:p w14:paraId="509F2719" w14:textId="77777777" w:rsidR="006E4E11" w:rsidRDefault="00A14CC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A14CC5" w14:paraId="370A0017" w14:textId="77777777" w:rsidTr="00A14CC5">
        <w:trPr>
          <w:trHeight w:val="267"/>
        </w:trPr>
        <w:tc>
          <w:tcPr>
            <w:tcW w:w="4943" w:type="dxa"/>
          </w:tcPr>
          <w:p w14:paraId="4C06AC3A" w14:textId="77777777" w:rsidR="006E4E11" w:rsidRDefault="00A14CC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:rsidRPr="00A14CC5" w14:paraId="759D5AC3" w14:textId="77777777" w:rsidTr="00A14CC5">
        <w:trPr>
          <w:trHeight w:val="267"/>
        </w:trPr>
        <w:tc>
          <w:tcPr>
            <w:tcW w:w="4943" w:type="dxa"/>
          </w:tcPr>
          <w:p w14:paraId="15B256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14CC5" w:rsidRPr="00A14CC5" w14:paraId="258580B0" w14:textId="77777777" w:rsidTr="00A14CC5">
        <w:trPr>
          <w:trHeight w:val="267"/>
        </w:trPr>
        <w:tc>
          <w:tcPr>
            <w:tcW w:w="4943" w:type="dxa"/>
          </w:tcPr>
          <w:p w14:paraId="3BF79E6D" w14:textId="77777777" w:rsidR="00A14CC5" w:rsidRDefault="00A14CC5" w:rsidP="00A14C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A69630" w14:textId="77777777" w:rsidR="006E4E11" w:rsidRDefault="00A14CC5">
      <w:pPr>
        <w:framePr w:w="4400" w:h="2523" w:wrap="notBeside" w:vAnchor="page" w:hAnchor="page" w:x="6453" w:y="2445"/>
        <w:ind w:left="142"/>
      </w:pPr>
      <w:r>
        <w:t>Till riksdagen</w:t>
      </w:r>
    </w:p>
    <w:p w14:paraId="4ADC7665" w14:textId="77777777" w:rsidR="006E4E11" w:rsidRDefault="00A14CC5" w:rsidP="00A14CC5">
      <w:pPr>
        <w:pStyle w:val="RKrubrik"/>
        <w:pBdr>
          <w:bottom w:val="single" w:sz="4" w:space="1" w:color="auto"/>
        </w:pBdr>
        <w:spacing w:before="0" w:after="0"/>
      </w:pPr>
      <w:r>
        <w:t>Svar på fråga 2017/18:383 av Betty Malmberg (M) Strategi för ESS</w:t>
      </w:r>
    </w:p>
    <w:p w14:paraId="06B6DB0F" w14:textId="77777777" w:rsidR="006E4E11" w:rsidRDefault="006E4E11">
      <w:pPr>
        <w:pStyle w:val="RKnormal"/>
      </w:pPr>
    </w:p>
    <w:p w14:paraId="2FFE842D" w14:textId="39100FC5" w:rsidR="006E4E11" w:rsidRDefault="00A14CC5">
      <w:pPr>
        <w:pStyle w:val="RKnormal"/>
      </w:pPr>
      <w:r>
        <w:t xml:space="preserve">Betty Malmberg har frågat mig </w:t>
      </w:r>
      <w:r w:rsidR="002040A8">
        <w:t xml:space="preserve">när jag kommer att presentera </w:t>
      </w:r>
      <w:r>
        <w:t>en strategi för ESS och vilka åtgärder jag och regeringen avser vidta för att stimulera internationellt deltagande i anläggningen.</w:t>
      </w:r>
    </w:p>
    <w:p w14:paraId="52216EE4" w14:textId="77777777" w:rsidR="002F29C5" w:rsidRDefault="002F29C5" w:rsidP="00B12147">
      <w:r>
        <w:rPr>
          <w:rFonts w:asciiTheme="minorHAnsi" w:eastAsiaTheme="minorHAnsi" w:hAnsiTheme="minorHAnsi" w:cstheme="minorBidi"/>
          <w:sz w:val="28"/>
          <w:szCs w:val="28"/>
        </w:rPr>
        <w:br/>
      </w:r>
      <w:r w:rsidRPr="002F29C5">
        <w:t>E</w:t>
      </w:r>
      <w:r w:rsidR="00F323BE">
        <w:t>uropean Spallation Source, E</w:t>
      </w:r>
      <w:r w:rsidRPr="002F29C5">
        <w:t>SS</w:t>
      </w:r>
      <w:r w:rsidR="00F323BE">
        <w:t>,</w:t>
      </w:r>
      <w:r w:rsidRPr="002F29C5">
        <w:t xml:space="preserve"> är en av de mest omfattande och komplexa satsningar på forskningsinfrastruktur som någonsin gjorts i Sverige. Forskning vid ESS och</w:t>
      </w:r>
      <w:r w:rsidR="00037419">
        <w:t xml:space="preserve"> den närliggande</w:t>
      </w:r>
      <w:r w:rsidRPr="002F29C5">
        <w:t xml:space="preserve"> </w:t>
      </w:r>
      <w:r w:rsidR="00F0172E">
        <w:t>ljussynkrotronen</w:t>
      </w:r>
      <w:r>
        <w:t xml:space="preserve"> </w:t>
      </w:r>
      <w:r w:rsidRPr="002F29C5">
        <w:t xml:space="preserve">Max IV kan bidra till att möta </w:t>
      </w:r>
      <w:r w:rsidR="00E42D56">
        <w:t>samhälls</w:t>
      </w:r>
      <w:r w:rsidRPr="002F29C5">
        <w:t xml:space="preserve">utmaningar inom allt från medicin </w:t>
      </w:r>
      <w:r w:rsidR="00E038A5">
        <w:t xml:space="preserve">till </w:t>
      </w:r>
      <w:r w:rsidR="00F0172E">
        <w:t xml:space="preserve">klimat </w:t>
      </w:r>
      <w:r w:rsidRPr="002F29C5">
        <w:t>till energi.</w:t>
      </w:r>
      <w:r w:rsidR="00B12147">
        <w:t xml:space="preserve"> </w:t>
      </w:r>
      <w:r w:rsidR="00D304C0">
        <w:t xml:space="preserve">Tillsammans </w:t>
      </w:r>
      <w:r w:rsidRPr="002F29C5">
        <w:t xml:space="preserve">skapar </w:t>
      </w:r>
      <w:r w:rsidR="00D304C0">
        <w:t xml:space="preserve">ESS </w:t>
      </w:r>
      <w:r w:rsidR="00E42D56">
        <w:t xml:space="preserve">och Max IV </w:t>
      </w:r>
      <w:r w:rsidRPr="002F29C5">
        <w:t xml:space="preserve">en internationellt sett unik miljö med stora möjligheter för både akademi och näringsliv att bedriva banbrytande forskning inom en mängd områden. </w:t>
      </w:r>
      <w:r w:rsidRPr="002F29C5">
        <w:br/>
      </w:r>
    </w:p>
    <w:p w14:paraId="67A7F1AC" w14:textId="77777777" w:rsidR="00655A42" w:rsidRDefault="00655A42" w:rsidP="00655A42">
      <w:pPr>
        <w:pStyle w:val="RKnormal"/>
      </w:pPr>
      <w:r>
        <w:t xml:space="preserve">Som värdland för </w:t>
      </w:r>
      <w:r w:rsidR="00DB421C">
        <w:t xml:space="preserve">den europeiska forskningsanläggningen </w:t>
      </w:r>
      <w:r>
        <w:t xml:space="preserve">ESS behöver Sverige ta ett särskilt ansvar och </w:t>
      </w:r>
      <w:r w:rsidRPr="00655A42">
        <w:t>säkerställa att möjligheterna med anläggningen tas till</w:t>
      </w:r>
      <w:r w:rsidR="00F323BE">
        <w:t xml:space="preserve"> </w:t>
      </w:r>
      <w:r w:rsidRPr="00655A42">
        <w:t>vara av det svenska forskning</w:t>
      </w:r>
      <w:r w:rsidR="00DB421C">
        <w:t>s</w:t>
      </w:r>
      <w:r w:rsidRPr="00655A42">
        <w:t xml:space="preserve">samhället. ESS, Max IV och den omgivande forsknings- och innovationsmiljön </w:t>
      </w:r>
      <w:r w:rsidR="00DB421C">
        <w:t>kan</w:t>
      </w:r>
      <w:r w:rsidR="00DB421C" w:rsidRPr="00655A42">
        <w:t xml:space="preserve"> </w:t>
      </w:r>
      <w:r w:rsidRPr="00655A42">
        <w:t xml:space="preserve">utvecklas till ett nav för högteknologisk forskning av nytta för hela landet. </w:t>
      </w:r>
      <w:r>
        <w:t>Regeringen arbetar</w:t>
      </w:r>
      <w:r w:rsidRPr="00655A42">
        <w:t xml:space="preserve"> därför </w:t>
      </w:r>
      <w:r>
        <w:t>med ett brett perspektiv, som</w:t>
      </w:r>
      <w:r w:rsidRPr="00655A42">
        <w:t xml:space="preserve"> i vissa delar </w:t>
      </w:r>
      <w:r>
        <w:t xml:space="preserve">omfattar </w:t>
      </w:r>
      <w:r w:rsidRPr="00655A42">
        <w:t xml:space="preserve">både ESS och Max IV. </w:t>
      </w:r>
    </w:p>
    <w:p w14:paraId="30EF5350" w14:textId="77777777" w:rsidR="00655A42" w:rsidRDefault="00655A42" w:rsidP="00655A42">
      <w:pPr>
        <w:pStyle w:val="RKnormal"/>
      </w:pPr>
    </w:p>
    <w:p w14:paraId="685BF941" w14:textId="59433D9D" w:rsidR="00655A42" w:rsidRDefault="00655A42" w:rsidP="00655A42">
      <w:pPr>
        <w:pStyle w:val="RKnormal"/>
      </w:pPr>
      <w:r>
        <w:t xml:space="preserve">Det är viktigt att det svenska forsknings- och innovationssamhället förbereds inför möjligheterna som öppnas med ESS. För att </w:t>
      </w:r>
      <w:r w:rsidR="00787FA0">
        <w:t>bistå Regeringskansliet</w:t>
      </w:r>
      <w:r w:rsidR="00787FA0" w:rsidRPr="00EA1498">
        <w:t xml:space="preserve"> </w:t>
      </w:r>
      <w:r w:rsidR="00787FA0">
        <w:t xml:space="preserve">i arbetet med att </w:t>
      </w:r>
      <w:r w:rsidRPr="00EA1498">
        <w:t>stärka samverkan mella</w:t>
      </w:r>
      <w:r>
        <w:t>n ESS, lärosäten</w:t>
      </w:r>
      <w:r w:rsidRPr="00EA1498">
        <w:t xml:space="preserve"> och näringsliv</w:t>
      </w:r>
      <w:r>
        <w:t xml:space="preserve"> utsågs Lena Ek </w:t>
      </w:r>
      <w:r w:rsidR="00787FA0">
        <w:t>i december 2016</w:t>
      </w:r>
      <w:r w:rsidR="00EE72AD">
        <w:t xml:space="preserve"> till att samordna arbetet</w:t>
      </w:r>
      <w:r>
        <w:t xml:space="preserve">. I uppdraget ingår </w:t>
      </w:r>
      <w:r w:rsidR="00787FA0">
        <w:t xml:space="preserve">att </w:t>
      </w:r>
      <w:r>
        <w:t>föreslå åtgärder för att höja beredskapen i de</w:t>
      </w:r>
      <w:r w:rsidR="002040A8">
        <w:t>t</w:t>
      </w:r>
      <w:r>
        <w:t xml:space="preserve"> svenska forskarsamhället inför ESS, och även att främja internationell samverkan kring ESS. </w:t>
      </w:r>
    </w:p>
    <w:p w14:paraId="2B76209C" w14:textId="77777777" w:rsidR="00655A42" w:rsidRDefault="00655A42" w:rsidP="00655A42">
      <w:pPr>
        <w:pStyle w:val="RKnormal"/>
      </w:pPr>
    </w:p>
    <w:p w14:paraId="6DCDCD05" w14:textId="77777777" w:rsidR="00655A42" w:rsidRDefault="00655A42" w:rsidP="00655A42">
      <w:pPr>
        <w:pStyle w:val="RKnormal"/>
      </w:pPr>
      <w:r>
        <w:t xml:space="preserve">Vetenskapsrådets </w:t>
      </w:r>
      <w:r w:rsidR="00787FA0">
        <w:t xml:space="preserve">förslag till </w:t>
      </w:r>
      <w:r>
        <w:t>strategi fö</w:t>
      </w:r>
      <w:r w:rsidR="00424CD9">
        <w:t>r ESS i Sverige innehåller</w:t>
      </w:r>
      <w:r>
        <w:t xml:space="preserve"> förslag på åtgär</w:t>
      </w:r>
      <w:r w:rsidR="00424CD9">
        <w:t xml:space="preserve">der som regeringen </w:t>
      </w:r>
      <w:r>
        <w:t xml:space="preserve">har omsatt i handling, exempelvis att tillsätta en samordnare. Vetenskapsrådets förslag utgör ett viktigt underlag i den nationella samordnarens pågående arbete. Regeringen avser presentera en </w:t>
      </w:r>
      <w:r>
        <w:lastRenderedPageBreak/>
        <w:t>nationell strategi för ESS under våren 2018</w:t>
      </w:r>
      <w:r w:rsidR="00E17C5A">
        <w:t xml:space="preserve">,  vilken </w:t>
      </w:r>
      <w:r>
        <w:t>bygger vidare på och kompletterar Vetenskapsrådets underlag.</w:t>
      </w:r>
    </w:p>
    <w:p w14:paraId="0B3F3C8B" w14:textId="77777777" w:rsidR="00655A42" w:rsidRDefault="00655A42" w:rsidP="00655A42">
      <w:pPr>
        <w:pStyle w:val="RKnormal"/>
      </w:pPr>
    </w:p>
    <w:p w14:paraId="14026090" w14:textId="77777777" w:rsidR="00590E29" w:rsidRDefault="008C1E06">
      <w:pPr>
        <w:pStyle w:val="RKnormal"/>
      </w:pPr>
      <w:r>
        <w:t>Regeringen har</w:t>
      </w:r>
      <w:r w:rsidR="0023377E">
        <w:t xml:space="preserve"> vidtagit flera </w:t>
      </w:r>
      <w:r w:rsidR="000B66C7">
        <w:t xml:space="preserve">systemövergripande </w:t>
      </w:r>
      <w:r w:rsidR="0023377E">
        <w:t xml:space="preserve">åtgärder för att stärka Sverige som forsknings- och innovationsnation. </w:t>
      </w:r>
      <w:r w:rsidR="000B66C7" w:rsidRPr="0023377E">
        <w:t>I regeringens forsknings- och innovationsproposition ”Kunskap i samverkan – för samhällets utmaningar och stärkt kon</w:t>
      </w:r>
      <w:r w:rsidR="000B66C7">
        <w:t xml:space="preserve">kurrenskraft” (prop. 2016/17:50) </w:t>
      </w:r>
      <w:r w:rsidR="00D6561C">
        <w:t>prioriterar</w:t>
      </w:r>
      <w:r w:rsidR="000B66C7">
        <w:t xml:space="preserve"> regeringen flera satsningar för att</w:t>
      </w:r>
      <w:r w:rsidR="00D6561C">
        <w:t xml:space="preserve"> skapa bättre </w:t>
      </w:r>
      <w:r w:rsidR="00000D71">
        <w:t xml:space="preserve">långsiktiga </w:t>
      </w:r>
      <w:r w:rsidR="00D6561C">
        <w:t>förutsättningar för att bedriva forskning av god kvalitet i Sverige. Regeringen har bland annat höjt</w:t>
      </w:r>
      <w:r w:rsidR="000B66C7">
        <w:t xml:space="preserve"> lärosätenas basanslag, vilket förväntas ge </w:t>
      </w:r>
      <w:r w:rsidR="00000D71">
        <w:t xml:space="preserve">lärosätena </w:t>
      </w:r>
      <w:r w:rsidR="000B66C7">
        <w:t>bättre förutsättningar att göra strategiska prioriteringar</w:t>
      </w:r>
      <w:r w:rsidR="00000D71">
        <w:t xml:space="preserve"> för t.ex. rekrytering och </w:t>
      </w:r>
      <w:r w:rsidR="00146721">
        <w:t xml:space="preserve">engagemang i </w:t>
      </w:r>
      <w:r w:rsidR="00000D71">
        <w:t>forskningsinfrastruktur</w:t>
      </w:r>
      <w:r w:rsidR="00321643">
        <w:t xml:space="preserve">. </w:t>
      </w:r>
      <w:r w:rsidR="008D6376">
        <w:t>Ett starkt svenskt engagemang i ESS är en förutsättning för att anläggningen ska utvecklas positivt och därmed bli internationellt attraktiv.</w:t>
      </w:r>
    </w:p>
    <w:p w14:paraId="3A3F3367" w14:textId="77777777" w:rsidR="00590E29" w:rsidRDefault="00590E29">
      <w:pPr>
        <w:pStyle w:val="RKnormal"/>
      </w:pPr>
    </w:p>
    <w:p w14:paraId="25A3CE03" w14:textId="77777777" w:rsidR="00D6561C" w:rsidRDefault="00413A04">
      <w:pPr>
        <w:pStyle w:val="RKnormal"/>
      </w:pPr>
      <w:r>
        <w:t>Sverige gör stora investeringar i forsknings</w:t>
      </w:r>
      <w:r w:rsidR="00802A1F">
        <w:t>anläggningar</w:t>
      </w:r>
      <w:r w:rsidR="00EA1498">
        <w:t>,</w:t>
      </w:r>
      <w:r>
        <w:t xml:space="preserve"> </w:t>
      </w:r>
      <w:r w:rsidR="00EA1498">
        <w:t>så</w:t>
      </w:r>
      <w:r>
        <w:t xml:space="preserve">som ESS och </w:t>
      </w:r>
      <w:r w:rsidR="00DB421C">
        <w:t xml:space="preserve">Max </w:t>
      </w:r>
      <w:r>
        <w:t>IV. D</w:t>
      </w:r>
      <w:r w:rsidR="00590E29">
        <w:t xml:space="preserve">et är </w:t>
      </w:r>
      <w:r>
        <w:t>angeläget</w:t>
      </w:r>
      <w:r w:rsidR="00590E29">
        <w:t xml:space="preserve"> att stödja </w:t>
      </w:r>
      <w:r>
        <w:t>svenska forskare,</w:t>
      </w:r>
      <w:r w:rsidR="00590E29">
        <w:t xml:space="preserve"> företag </w:t>
      </w:r>
      <w:r>
        <w:t xml:space="preserve">och offentlig sektor </w:t>
      </w:r>
      <w:r w:rsidR="00590E29">
        <w:t xml:space="preserve">att </w:t>
      </w:r>
      <w:r w:rsidR="00EA1498">
        <w:t xml:space="preserve">på olika sätt medverka i uppbyggnad, utveckling och nyttjande </w:t>
      </w:r>
      <w:r w:rsidR="00590E29">
        <w:t xml:space="preserve">av </w:t>
      </w:r>
      <w:r>
        <w:t xml:space="preserve">forskningsinfrastruktur. </w:t>
      </w:r>
      <w:r w:rsidR="00000D71">
        <w:t xml:space="preserve">Bland ytterligare satsningar i den senaste forskningspolitiska propositionen fanns därför satsningar för tillgängliggörande och användande av forskningsinfrastrukturer samt test- och demonstrationsmiljöer. </w:t>
      </w:r>
    </w:p>
    <w:p w14:paraId="688876CE" w14:textId="5EC6C590" w:rsidR="00A14CC5" w:rsidRDefault="00A14CC5">
      <w:pPr>
        <w:pStyle w:val="RKnormal"/>
      </w:pPr>
    </w:p>
    <w:p w14:paraId="5642A582" w14:textId="77777777" w:rsidR="00A14CC5" w:rsidRDefault="00EA1498">
      <w:pPr>
        <w:pStyle w:val="RKnormal"/>
      </w:pPr>
      <w:r>
        <w:t>Stockholm den 1</w:t>
      </w:r>
      <w:r w:rsidR="006619C7">
        <w:t>3</w:t>
      </w:r>
      <w:r w:rsidR="00A14CC5">
        <w:t xml:space="preserve"> december 2017</w:t>
      </w:r>
    </w:p>
    <w:p w14:paraId="55D462E9" w14:textId="77777777" w:rsidR="00A14CC5" w:rsidRDefault="00A14CC5">
      <w:pPr>
        <w:pStyle w:val="RKnormal"/>
      </w:pPr>
    </w:p>
    <w:p w14:paraId="4FE37A0E" w14:textId="37578DE5" w:rsidR="00A14CC5" w:rsidRDefault="00A14CC5">
      <w:pPr>
        <w:pStyle w:val="RKnormal"/>
      </w:pPr>
    </w:p>
    <w:p w14:paraId="34EB6C20" w14:textId="77777777" w:rsidR="005072F2" w:rsidRDefault="005072F2">
      <w:pPr>
        <w:pStyle w:val="RKnormal"/>
      </w:pPr>
    </w:p>
    <w:p w14:paraId="64CE5D20" w14:textId="77777777" w:rsidR="00A14CC5" w:rsidRDefault="00A14CC5">
      <w:pPr>
        <w:pStyle w:val="RKnormal"/>
      </w:pPr>
      <w:r>
        <w:t>Helene Hellmark Knutsson</w:t>
      </w:r>
      <w:bookmarkStart w:id="0" w:name="_GoBack"/>
      <w:bookmarkEnd w:id="0"/>
    </w:p>
    <w:sectPr w:rsidR="00A14CC5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7DD8B" w14:textId="77777777" w:rsidR="00C64A0F" w:rsidRDefault="00C64A0F">
      <w:r>
        <w:separator/>
      </w:r>
    </w:p>
  </w:endnote>
  <w:endnote w:type="continuationSeparator" w:id="0">
    <w:p w14:paraId="4AF86065" w14:textId="77777777" w:rsidR="00C64A0F" w:rsidRDefault="00C6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5AB73" w14:textId="77777777" w:rsidR="00C64A0F" w:rsidRDefault="00C64A0F">
      <w:r>
        <w:separator/>
      </w:r>
    </w:p>
  </w:footnote>
  <w:footnote w:type="continuationSeparator" w:id="0">
    <w:p w14:paraId="008E2F2D" w14:textId="77777777" w:rsidR="00C64A0F" w:rsidRDefault="00C6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6D89C" w14:textId="660FDC6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072F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42A97A20" w14:textId="77777777">
      <w:trPr>
        <w:cantSplit/>
      </w:trPr>
      <w:tc>
        <w:tcPr>
          <w:tcW w:w="3119" w:type="dxa"/>
        </w:tcPr>
        <w:p w14:paraId="0550CA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6974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A6020C" w14:textId="77777777" w:rsidR="00E80146" w:rsidRDefault="00E80146">
          <w:pPr>
            <w:pStyle w:val="Sidhuvud"/>
            <w:ind w:right="360"/>
          </w:pPr>
        </w:p>
      </w:tc>
    </w:tr>
  </w:tbl>
  <w:p w14:paraId="7ABEE98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7C4A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F29C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49494623" w14:textId="77777777">
      <w:trPr>
        <w:cantSplit/>
      </w:trPr>
      <w:tc>
        <w:tcPr>
          <w:tcW w:w="3119" w:type="dxa"/>
        </w:tcPr>
        <w:p w14:paraId="12DFC3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50BD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77D594" w14:textId="77777777" w:rsidR="00E80146" w:rsidRDefault="00E80146">
          <w:pPr>
            <w:pStyle w:val="Sidhuvud"/>
            <w:ind w:right="360"/>
          </w:pPr>
        </w:p>
      </w:tc>
    </w:tr>
  </w:tbl>
  <w:p w14:paraId="1B148F7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6415B" w14:textId="77777777" w:rsidR="00A14CC5" w:rsidRDefault="005A2830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235C6387" wp14:editId="2A6301FE">
          <wp:extent cx="1873885" cy="83883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3614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BD678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C39E87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989E4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B0453"/>
    <w:multiLevelType w:val="multilevel"/>
    <w:tmpl w:val="1A20A4CA"/>
    <w:numStyleLink w:val="RKPunktlist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C5"/>
    <w:rsid w:val="00000D71"/>
    <w:rsid w:val="00037419"/>
    <w:rsid w:val="00037580"/>
    <w:rsid w:val="00043A1D"/>
    <w:rsid w:val="00085793"/>
    <w:rsid w:val="00090BD9"/>
    <w:rsid w:val="000B66C7"/>
    <w:rsid w:val="000D05AE"/>
    <w:rsid w:val="00146721"/>
    <w:rsid w:val="00150384"/>
    <w:rsid w:val="00160901"/>
    <w:rsid w:val="001805B7"/>
    <w:rsid w:val="001A1825"/>
    <w:rsid w:val="001C193C"/>
    <w:rsid w:val="002040A8"/>
    <w:rsid w:val="0023377E"/>
    <w:rsid w:val="0025071C"/>
    <w:rsid w:val="002F29C5"/>
    <w:rsid w:val="00321643"/>
    <w:rsid w:val="00367B1C"/>
    <w:rsid w:val="00413A04"/>
    <w:rsid w:val="00424CD9"/>
    <w:rsid w:val="004A328D"/>
    <w:rsid w:val="005072F2"/>
    <w:rsid w:val="0058762B"/>
    <w:rsid w:val="00590E29"/>
    <w:rsid w:val="005933E7"/>
    <w:rsid w:val="005A2830"/>
    <w:rsid w:val="00610E13"/>
    <w:rsid w:val="00655A42"/>
    <w:rsid w:val="006615B6"/>
    <w:rsid w:val="006619C7"/>
    <w:rsid w:val="006E4E11"/>
    <w:rsid w:val="007242A3"/>
    <w:rsid w:val="00787FA0"/>
    <w:rsid w:val="007A6855"/>
    <w:rsid w:val="007C5AF6"/>
    <w:rsid w:val="007E2DF0"/>
    <w:rsid w:val="00802A1F"/>
    <w:rsid w:val="008C1E06"/>
    <w:rsid w:val="008D6376"/>
    <w:rsid w:val="008E5415"/>
    <w:rsid w:val="0092027A"/>
    <w:rsid w:val="00955E31"/>
    <w:rsid w:val="009675C6"/>
    <w:rsid w:val="009803A2"/>
    <w:rsid w:val="00992E72"/>
    <w:rsid w:val="00A14CC5"/>
    <w:rsid w:val="00A816DD"/>
    <w:rsid w:val="00AF26D1"/>
    <w:rsid w:val="00B04C86"/>
    <w:rsid w:val="00B12147"/>
    <w:rsid w:val="00B36DE1"/>
    <w:rsid w:val="00B45D68"/>
    <w:rsid w:val="00BC2AE7"/>
    <w:rsid w:val="00C64A0F"/>
    <w:rsid w:val="00C8116B"/>
    <w:rsid w:val="00D133D7"/>
    <w:rsid w:val="00D304C0"/>
    <w:rsid w:val="00D6561C"/>
    <w:rsid w:val="00D75D24"/>
    <w:rsid w:val="00DB421C"/>
    <w:rsid w:val="00E038A5"/>
    <w:rsid w:val="00E17C5A"/>
    <w:rsid w:val="00E42D56"/>
    <w:rsid w:val="00E80146"/>
    <w:rsid w:val="00E904D0"/>
    <w:rsid w:val="00EA1498"/>
    <w:rsid w:val="00EC25F9"/>
    <w:rsid w:val="00ED583F"/>
    <w:rsid w:val="00EE72AD"/>
    <w:rsid w:val="00F0172E"/>
    <w:rsid w:val="00F26286"/>
    <w:rsid w:val="00F323BE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E21C1"/>
  <w15:chartTrackingRefBased/>
  <w15:docId w15:val="{B5D7C397-84CF-4DF7-86ED-EEFC7503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6"/>
    <w:lsdException w:name="List Bullet 2" w:uiPriority="6"/>
    <w:lsdException w:name="List Bullet 3" w:uiPriority="6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6D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6DE1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basedOn w:val="Standardstycketeckensnitt"/>
    <w:rsid w:val="00E17C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E17C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17C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17C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17C5A"/>
    <w:rPr>
      <w:rFonts w:ascii="OrigGarmnd BT" w:hAnsi="OrigGarmnd BT"/>
      <w:b/>
      <w:bCs/>
      <w:lang w:eastAsia="en-US"/>
    </w:rPr>
  </w:style>
  <w:style w:type="paragraph" w:styleId="Brdtextmedindrag">
    <w:name w:val="Body Text Indent"/>
    <w:basedOn w:val="Normal"/>
    <w:link w:val="BrdtextmedindragChar"/>
    <w:qFormat/>
    <w:rsid w:val="002F29C5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2F29C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Punktlista">
    <w:name w:val="List Bullet"/>
    <w:basedOn w:val="Normal"/>
    <w:uiPriority w:val="6"/>
    <w:rsid w:val="002F29C5"/>
    <w:pPr>
      <w:numPr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2F29C5"/>
    <w:pPr>
      <w:numPr>
        <w:ilvl w:val="1"/>
        <w:numId w:val="2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Punktlista">
    <w:name w:val="RK Punktlista"/>
    <w:uiPriority w:val="99"/>
    <w:rsid w:val="002F29C5"/>
    <w:pPr>
      <w:numPr>
        <w:numId w:val="1"/>
      </w:numPr>
    </w:pPr>
  </w:style>
  <w:style w:type="paragraph" w:styleId="Punktlista3">
    <w:name w:val="List Bullet 3"/>
    <w:basedOn w:val="Normal"/>
    <w:uiPriority w:val="6"/>
    <w:rsid w:val="002F29C5"/>
    <w:pPr>
      <w:numPr>
        <w:ilvl w:val="2"/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0f526b52-8ecf-46fe-b201-d954066dbd94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f16b197b-0621-48b5-aef5-577d70961355">false</Sekretess>
    <c9cd366cc722410295b9eacffbd73909 xmlns="f16b197b-0621-48b5-aef5-577d70961355">
      <Terms xmlns="http://schemas.microsoft.com/office/infopath/2007/PartnerControls"/>
    </c9cd366cc722410295b9eacffbd73909>
    <k46d94c0acf84ab9a79866a9d8b1905f xmlns="f16b197b-0621-48b5-aef5-577d70961355">
      <Terms xmlns="http://schemas.microsoft.com/office/infopath/2007/PartnerControls"/>
    </k46d94c0acf84ab9a79866a9d8b1905f>
    <_dlc_DocId xmlns="f16b197b-0621-48b5-aef5-577d70961355">WC5HESE2CEK2-36-381</_dlc_DocId>
    <TaxCatchAll xmlns="f16b197b-0621-48b5-aef5-577d70961355"/>
    <Diarienummer xmlns="f16b197b-0621-48b5-aef5-577d70961355" xsi:nil="true"/>
    <_dlc_DocIdUrl xmlns="f16b197b-0621-48b5-aef5-577d70961355">
      <Url>http://rkdhs-u/enhet/FP/_layouts/DocIdRedir.aspx?ID=WC5HESE2CEK2-36-381</Url>
      <Description>WC5HESE2CEK2-36-381</Description>
    </_dlc_DocIdUrl>
    <Nyckelord xmlns="f16b197b-0621-48b5-aef5-577d70961355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192779-7A21-4D14-9EE2-FA4B0A38E979}"/>
</file>

<file path=customXml/itemProps2.xml><?xml version="1.0" encoding="utf-8"?>
<ds:datastoreItem xmlns:ds="http://schemas.openxmlformats.org/officeDocument/2006/customXml" ds:itemID="{4A16F3C2-6B38-475A-BD1B-01834DAE1EBD}"/>
</file>

<file path=customXml/itemProps3.xml><?xml version="1.0" encoding="utf-8"?>
<ds:datastoreItem xmlns:ds="http://schemas.openxmlformats.org/officeDocument/2006/customXml" ds:itemID="{5B4F65F7-EB5B-407C-9FCC-F11C5859C87D}"/>
</file>

<file path=customXml/itemProps4.xml><?xml version="1.0" encoding="utf-8"?>
<ds:datastoreItem xmlns:ds="http://schemas.openxmlformats.org/officeDocument/2006/customXml" ds:itemID="{4A16F3C2-6B38-475A-BD1B-01834DAE1EBD}"/>
</file>

<file path=customXml/itemProps5.xml><?xml version="1.0" encoding="utf-8"?>
<ds:datastoreItem xmlns:ds="http://schemas.openxmlformats.org/officeDocument/2006/customXml" ds:itemID="{2A353BCB-BDF6-44E6-A382-88156AF62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Swedenborg</dc:creator>
  <cp:keywords/>
  <dc:description/>
  <cp:lastModifiedBy>Camilla Åström</cp:lastModifiedBy>
  <cp:revision>3</cp:revision>
  <cp:lastPrinted>2017-12-12T08:48:00Z</cp:lastPrinted>
  <dcterms:created xsi:type="dcterms:W3CDTF">2017-12-11T08:50:00Z</dcterms:created>
  <dcterms:modified xsi:type="dcterms:W3CDTF">2017-12-12T08:48:00Z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d3b67145-fd27-4d19-b67d-1e6993fd3a44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