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7731" w:rsidRPr="00235A60">
        <w:tblPrEx>
          <w:tblCellMar>
            <w:top w:w="0" w:type="dxa"/>
            <w:bottom w:w="0" w:type="dxa"/>
          </w:tblCellMar>
        </w:tblPrEx>
        <w:tc>
          <w:tcPr>
            <w:tcW w:w="2268" w:type="dxa"/>
          </w:tcPr>
          <w:p w:rsidR="000B7731" w:rsidRPr="00235A60" w:rsidRDefault="000B7731">
            <w:pPr>
              <w:framePr w:w="4400" w:h="1644" w:wrap="notBeside" w:vAnchor="page" w:hAnchor="page" w:x="6573" w:y="721"/>
              <w:rPr>
                <w:rFonts w:ascii="TradeGothic" w:hAnsi="TradeGothic"/>
                <w:i/>
                <w:sz w:val="18"/>
              </w:rPr>
            </w:pPr>
          </w:p>
        </w:tc>
        <w:tc>
          <w:tcPr>
            <w:tcW w:w="2347" w:type="dxa"/>
            <w:gridSpan w:val="2"/>
          </w:tcPr>
          <w:p w:rsidR="000B7731" w:rsidRPr="00235A60" w:rsidRDefault="000B7731">
            <w:pPr>
              <w:framePr w:w="4400" w:h="1644" w:wrap="notBeside" w:vAnchor="page" w:hAnchor="page" w:x="6573" w:y="721"/>
              <w:rPr>
                <w:rFonts w:ascii="TradeGothic" w:hAnsi="TradeGothic"/>
                <w:i/>
                <w:sz w:val="18"/>
              </w:rPr>
            </w:pPr>
          </w:p>
        </w:tc>
      </w:tr>
      <w:tr w:rsidR="000B7731" w:rsidRPr="00235A60">
        <w:tblPrEx>
          <w:tblCellMar>
            <w:top w:w="0" w:type="dxa"/>
            <w:bottom w:w="0" w:type="dxa"/>
          </w:tblCellMar>
        </w:tblPrEx>
        <w:trPr>
          <w:cantSplit/>
        </w:trPr>
        <w:tc>
          <w:tcPr>
            <w:tcW w:w="4615" w:type="dxa"/>
            <w:gridSpan w:val="3"/>
          </w:tcPr>
          <w:p w:rsidR="000B7731" w:rsidRPr="00235A60" w:rsidRDefault="000B7731">
            <w:pPr>
              <w:framePr w:w="4400" w:h="1644" w:wrap="notBeside" w:vAnchor="page" w:hAnchor="page" w:x="6573" w:y="721"/>
              <w:rPr>
                <w:rFonts w:ascii="TradeGothic" w:hAnsi="TradeGothic"/>
                <w:b/>
                <w:sz w:val="22"/>
              </w:rPr>
            </w:pPr>
            <w:r w:rsidRPr="00235A60">
              <w:rPr>
                <w:rFonts w:ascii="TradeGothic" w:hAnsi="TradeGothic"/>
                <w:b/>
                <w:sz w:val="22"/>
              </w:rPr>
              <w:t>Rådspromemoria</w:t>
            </w:r>
          </w:p>
        </w:tc>
      </w:tr>
      <w:tr w:rsidR="000B7731" w:rsidRPr="00235A60">
        <w:tblPrEx>
          <w:tblCellMar>
            <w:top w:w="0" w:type="dxa"/>
            <w:bottom w:w="0" w:type="dxa"/>
          </w:tblCellMar>
        </w:tblPrEx>
        <w:tc>
          <w:tcPr>
            <w:tcW w:w="3402" w:type="dxa"/>
            <w:gridSpan w:val="2"/>
          </w:tcPr>
          <w:p w:rsidR="000B7731" w:rsidRPr="00235A60" w:rsidRDefault="000B7731">
            <w:pPr>
              <w:framePr w:w="4400" w:h="1644" w:wrap="notBeside" w:vAnchor="page" w:hAnchor="page" w:x="6573" w:y="721"/>
            </w:pPr>
          </w:p>
        </w:tc>
        <w:tc>
          <w:tcPr>
            <w:tcW w:w="1213" w:type="dxa"/>
          </w:tcPr>
          <w:p w:rsidR="000B7731" w:rsidRPr="00235A60" w:rsidRDefault="000B7731">
            <w:pPr>
              <w:framePr w:w="4400" w:h="1644" w:wrap="notBeside" w:vAnchor="page" w:hAnchor="page" w:x="6573" w:y="721"/>
            </w:pPr>
          </w:p>
        </w:tc>
      </w:tr>
      <w:tr w:rsidR="000B7731" w:rsidRPr="00235A60">
        <w:tblPrEx>
          <w:tblCellMar>
            <w:top w:w="0" w:type="dxa"/>
            <w:bottom w:w="0" w:type="dxa"/>
          </w:tblCellMar>
        </w:tblPrEx>
        <w:tc>
          <w:tcPr>
            <w:tcW w:w="2268" w:type="dxa"/>
          </w:tcPr>
          <w:p w:rsidR="000B7731" w:rsidRPr="00235A60" w:rsidRDefault="00255864">
            <w:pPr>
              <w:framePr w:w="4400" w:h="1644" w:wrap="notBeside" w:vAnchor="page" w:hAnchor="page" w:x="6573" w:y="721"/>
            </w:pPr>
            <w:r w:rsidRPr="00235A60">
              <w:t>2010-11</w:t>
            </w:r>
            <w:r w:rsidR="00C40F78" w:rsidRPr="00235A60">
              <w:t>-</w:t>
            </w:r>
            <w:r w:rsidRPr="00235A60">
              <w:t>1</w:t>
            </w:r>
            <w:r w:rsidR="00F938F7" w:rsidRPr="00235A60">
              <w:t>8</w:t>
            </w:r>
          </w:p>
        </w:tc>
        <w:tc>
          <w:tcPr>
            <w:tcW w:w="2347" w:type="dxa"/>
            <w:gridSpan w:val="2"/>
          </w:tcPr>
          <w:p w:rsidR="000B7731" w:rsidRPr="00235A60" w:rsidRDefault="000B7731">
            <w:pPr>
              <w:framePr w:w="4400" w:h="1644" w:wrap="notBeside" w:vAnchor="page" w:hAnchor="page" w:x="6573" w:y="721"/>
            </w:pPr>
          </w:p>
        </w:tc>
      </w:tr>
      <w:tr w:rsidR="000B7731" w:rsidRPr="00235A60">
        <w:tblPrEx>
          <w:tblCellMar>
            <w:top w:w="0" w:type="dxa"/>
            <w:bottom w:w="0" w:type="dxa"/>
          </w:tblCellMar>
        </w:tblPrEx>
        <w:tc>
          <w:tcPr>
            <w:tcW w:w="2268" w:type="dxa"/>
          </w:tcPr>
          <w:p w:rsidR="000B7731" w:rsidRPr="00235A60" w:rsidRDefault="000B7731">
            <w:pPr>
              <w:framePr w:w="4400" w:h="1644" w:wrap="notBeside" w:vAnchor="page" w:hAnchor="page" w:x="6573" w:y="721"/>
            </w:pPr>
          </w:p>
        </w:tc>
        <w:tc>
          <w:tcPr>
            <w:tcW w:w="2347" w:type="dxa"/>
            <w:gridSpan w:val="2"/>
          </w:tcPr>
          <w:p w:rsidR="000B7731" w:rsidRPr="00235A60" w:rsidRDefault="000B773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
                <w:i w:val="0"/>
                <w:sz w:val="22"/>
              </w:rPr>
            </w:pPr>
            <w:r w:rsidRPr="00235A60">
              <w:rPr>
                <w:b/>
                <w:i w:val="0"/>
                <w:sz w:val="22"/>
              </w:rPr>
              <w:t>Näringsdepartementet</w:t>
            </w:r>
          </w:p>
        </w:tc>
      </w:tr>
      <w:tr w:rsidR="000B7731" w:rsidRPr="00235A60">
        <w:tblPrEx>
          <w:tblCellMar>
            <w:top w:w="0" w:type="dxa"/>
            <w:bottom w:w="0" w:type="dxa"/>
          </w:tblCellMar>
        </w:tblPrEx>
        <w:trPr>
          <w:trHeight w:val="284"/>
        </w:trPr>
        <w:tc>
          <w:tcPr>
            <w:tcW w:w="4911" w:type="dxa"/>
          </w:tcPr>
          <w:p w:rsidR="00543250" w:rsidRPr="00235A60" w:rsidRDefault="00543250">
            <w:pPr>
              <w:pStyle w:val="Avsndare"/>
              <w:framePr w:h="2483" w:wrap="notBeside" w:x="1504"/>
              <w:rPr>
                <w:bCs/>
                <w:iCs/>
              </w:rPr>
            </w:pPr>
            <w:r w:rsidRPr="00235A60">
              <w:rPr>
                <w:bCs/>
                <w:iCs/>
              </w:rPr>
              <w:t>Transportenheten</w:t>
            </w:r>
          </w:p>
          <w:p w:rsidR="000B7731" w:rsidRPr="00235A60" w:rsidRDefault="00543250">
            <w:pPr>
              <w:pStyle w:val="Avsndare"/>
              <w:framePr w:h="2483" w:wrap="notBeside" w:x="1504"/>
              <w:rPr>
                <w:bCs/>
                <w:iCs/>
              </w:rPr>
            </w:pPr>
            <w:r w:rsidRPr="00235A60">
              <w:rPr>
                <w:bCs/>
                <w:iCs/>
              </w:rPr>
              <w:t>Lars Darin</w:t>
            </w: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r w:rsidR="000B7731" w:rsidRPr="00235A60">
        <w:tblPrEx>
          <w:tblCellMar>
            <w:top w:w="0" w:type="dxa"/>
            <w:bottom w:w="0" w:type="dxa"/>
          </w:tblCellMar>
        </w:tblPrEx>
        <w:trPr>
          <w:trHeight w:val="284"/>
        </w:trPr>
        <w:tc>
          <w:tcPr>
            <w:tcW w:w="4911" w:type="dxa"/>
          </w:tcPr>
          <w:p w:rsidR="000B7731" w:rsidRPr="00235A60" w:rsidRDefault="000B7731">
            <w:pPr>
              <w:pStyle w:val="Avsndare"/>
              <w:framePr w:h="2483" w:wrap="notBeside" w:x="1504"/>
              <w:rPr>
                <w:bCs/>
                <w:iCs/>
              </w:rPr>
            </w:pPr>
          </w:p>
        </w:tc>
      </w:tr>
    </w:tbl>
    <w:p w:rsidR="000B7731" w:rsidRPr="00235A60" w:rsidRDefault="000B7731">
      <w:pPr>
        <w:framePr w:w="4400" w:h="2523" w:wrap="notBeside" w:vAnchor="page" w:hAnchor="page" w:x="6453" w:y="2445"/>
        <w:ind w:left="142"/>
        <w:rPr>
          <w:b/>
        </w:rPr>
      </w:pPr>
    </w:p>
    <w:p w:rsidR="000B7731" w:rsidRPr="00235A60" w:rsidRDefault="00C40F78" w:rsidP="00C40F78">
      <w:pPr>
        <w:pStyle w:val="RKrubrik"/>
        <w:pBdr>
          <w:bottom w:val="single" w:sz="6" w:space="1" w:color="auto"/>
        </w:pBdr>
      </w:pPr>
      <w:bookmarkStart w:id="0" w:name="bRubrik"/>
      <w:bookmarkEnd w:id="0"/>
      <w:r w:rsidRPr="00235A60">
        <w:t xml:space="preserve">Rådets möte i </w:t>
      </w:r>
      <w:r w:rsidR="00963A93" w:rsidRPr="00235A60">
        <w:t>Bryssel</w:t>
      </w:r>
      <w:r w:rsidR="000B7731" w:rsidRPr="00235A60">
        <w:t xml:space="preserve"> den </w:t>
      </w:r>
      <w:r w:rsidR="00963A93" w:rsidRPr="00235A60">
        <w:t>2 december</w:t>
      </w:r>
      <w:r w:rsidR="00420E68" w:rsidRPr="00235A60">
        <w:t xml:space="preserve"> 2010</w:t>
      </w:r>
    </w:p>
    <w:p w:rsidR="00C40F78" w:rsidRPr="00235A60" w:rsidRDefault="00C40F78" w:rsidP="00C40F78">
      <w:pPr>
        <w:pStyle w:val="RKnormal"/>
      </w:pPr>
    </w:p>
    <w:p w:rsidR="000B7731" w:rsidRPr="00235A60" w:rsidRDefault="00686EC1">
      <w:pPr>
        <w:pStyle w:val="RKnormal"/>
      </w:pPr>
      <w:r w:rsidRPr="00235A60">
        <w:t>Dagordningspunkt 9</w:t>
      </w:r>
      <w:r w:rsidR="00C40F78" w:rsidRPr="00235A60">
        <w:t>.</w:t>
      </w:r>
    </w:p>
    <w:p w:rsidR="000B7731" w:rsidRPr="00235A60" w:rsidRDefault="000B7731">
      <w:pPr>
        <w:pStyle w:val="RKnormal"/>
      </w:pPr>
    </w:p>
    <w:p w:rsidR="000B7731" w:rsidRPr="00235A60" w:rsidRDefault="000B7731">
      <w:pPr>
        <w:pStyle w:val="RKnormal"/>
      </w:pPr>
      <w:r w:rsidRPr="00235A60">
        <w:t>Rubrik:</w:t>
      </w:r>
      <w:r w:rsidR="00C40F78" w:rsidRPr="00235A60">
        <w:t xml:space="preserve"> </w:t>
      </w:r>
      <w:r w:rsidR="00686EC1" w:rsidRPr="00235A60">
        <w:t>Rådslutsatser med anledning av kommissionens meddelande Mot ett europeiskt område för trafiksäkerhet: politiska riktlinjer för trafiksäkerhet 2011-2020</w:t>
      </w:r>
      <w:r w:rsidR="00853995" w:rsidRPr="00235A60">
        <w:t xml:space="preserve"> - antagande</w:t>
      </w:r>
      <w:r w:rsidR="00291602" w:rsidRPr="00235A60">
        <w:t>.</w:t>
      </w:r>
    </w:p>
    <w:p w:rsidR="000B7731" w:rsidRPr="00235A60" w:rsidRDefault="000B7731">
      <w:pPr>
        <w:pStyle w:val="RKnormal"/>
      </w:pPr>
    </w:p>
    <w:p w:rsidR="000B7731" w:rsidRPr="00235A60" w:rsidRDefault="000B7731">
      <w:pPr>
        <w:pStyle w:val="RKnormal"/>
      </w:pPr>
      <w:r w:rsidRPr="00235A60">
        <w:t>Dokument:</w:t>
      </w:r>
      <w:r w:rsidR="00C40F78" w:rsidRPr="00235A60">
        <w:t xml:space="preserve"> </w:t>
      </w:r>
      <w:r w:rsidR="00F938F7" w:rsidRPr="00235A60">
        <w:t xml:space="preserve">Dok. 12603/10, </w:t>
      </w:r>
      <w:r w:rsidR="00420E68" w:rsidRPr="00235A60">
        <w:t>KOM(2010)</w:t>
      </w:r>
      <w:r w:rsidR="00291602" w:rsidRPr="00235A60">
        <w:t>389</w:t>
      </w:r>
      <w:r w:rsidR="00C40F78" w:rsidRPr="00235A60">
        <w:t xml:space="preserve"> slutlig</w:t>
      </w:r>
      <w:r w:rsidR="00C44F15" w:rsidRPr="00235A60">
        <w:t xml:space="preserve"> (</w:t>
      </w:r>
      <w:r w:rsidR="008541AF" w:rsidRPr="00235A60">
        <w:t>kommissionens</w:t>
      </w:r>
      <w:r w:rsidR="00C44F15" w:rsidRPr="00235A60">
        <w:t xml:space="preserve"> </w:t>
      </w:r>
      <w:r w:rsidR="00291602" w:rsidRPr="00235A60">
        <w:t>meddelande</w:t>
      </w:r>
      <w:r w:rsidR="00C44F15" w:rsidRPr="00235A60">
        <w:t>)</w:t>
      </w:r>
      <w:r w:rsidR="00C40F78" w:rsidRPr="00235A60">
        <w:t>.</w:t>
      </w:r>
      <w:r w:rsidR="00AD3A37" w:rsidRPr="00235A60">
        <w:t xml:space="preserve"> </w:t>
      </w:r>
      <w:r w:rsidR="002949A6" w:rsidRPr="00235A60">
        <w:t>W.d</w:t>
      </w:r>
      <w:r w:rsidR="00AD3A37" w:rsidRPr="00235A60">
        <w:t xml:space="preserve">oc. </w:t>
      </w:r>
      <w:r w:rsidR="00F938F7" w:rsidRPr="00235A60">
        <w:t>16106</w:t>
      </w:r>
      <w:r w:rsidR="00420E68" w:rsidRPr="00235A60">
        <w:t xml:space="preserve">/10 </w:t>
      </w:r>
      <w:r w:rsidR="00C44F15" w:rsidRPr="00235A60">
        <w:t>(</w:t>
      </w:r>
      <w:r w:rsidR="00686EC1" w:rsidRPr="00235A60">
        <w:t>förslag till rådsslutsatser</w:t>
      </w:r>
      <w:r w:rsidR="00C44F15" w:rsidRPr="00235A60">
        <w:t>)</w:t>
      </w:r>
    </w:p>
    <w:p w:rsidR="000B7731" w:rsidRPr="00235A60" w:rsidRDefault="000B7731">
      <w:pPr>
        <w:pStyle w:val="RKnormal"/>
      </w:pPr>
    </w:p>
    <w:p w:rsidR="000B7731" w:rsidRPr="00235A60" w:rsidRDefault="00C40F78">
      <w:pPr>
        <w:pStyle w:val="RKnormal"/>
      </w:pPr>
      <w:r w:rsidRPr="00235A60">
        <w:t>Tidigare dokument: Nej.</w:t>
      </w:r>
    </w:p>
    <w:p w:rsidR="000B7731" w:rsidRPr="00235A60" w:rsidRDefault="000B7731">
      <w:pPr>
        <w:pStyle w:val="RKnormal"/>
      </w:pPr>
    </w:p>
    <w:p w:rsidR="000B7731" w:rsidRPr="00235A60" w:rsidRDefault="000B7731">
      <w:pPr>
        <w:pStyle w:val="RKnormal"/>
      </w:pPr>
      <w:r w:rsidRPr="00235A60">
        <w:t xml:space="preserve">Tidigare behandlad vid samråd med EU-nämnden: </w:t>
      </w:r>
      <w:r w:rsidR="00420E68" w:rsidRPr="00235A60">
        <w:t>Nej.</w:t>
      </w:r>
    </w:p>
    <w:p w:rsidR="000B7731" w:rsidRPr="00235A60" w:rsidRDefault="000B7731">
      <w:pPr>
        <w:pStyle w:val="RKrubrik"/>
      </w:pPr>
      <w:r w:rsidRPr="00235A60">
        <w:t>Bakgrund</w:t>
      </w:r>
    </w:p>
    <w:p w:rsidR="00291602" w:rsidRPr="00235A60" w:rsidRDefault="00291602" w:rsidP="00291602">
      <w:r w:rsidRPr="00235A60">
        <w:t xml:space="preserve">Kommissionen presenterade 26 juli 2010 riktlinjer för trafiksäkerhet fram till 2020. Riktlinjerna syftar till att skapa allmänna ramar och målsättningar för nationella och lokala strategier. Inledningsvis presenteras tre </w:t>
      </w:r>
      <w:r w:rsidRPr="00235A60">
        <w:rPr>
          <w:i/>
        </w:rPr>
        <w:t>principer</w:t>
      </w:r>
      <w:r w:rsidRPr="00235A60">
        <w:t xml:space="preserve"> för det europeiska trafiksäkerhetsarbetet. De två första talar om att sträva efter högsta trafiksäkerhetsstandarder i hela EU liksom att åstadkomma en integrerad syn på trafiksäkerhet bland EU:s övriga politikområden. Den tredje berör subsidiaritet och proportionalitet där engagemang och konkreta insatser kommer att krävas av såväl de europeiska myndigheterna, medlemsstaterna, de regionala och lokala förvaltningarna som det civila samhällets aktörer.</w:t>
      </w:r>
    </w:p>
    <w:p w:rsidR="00291602" w:rsidRPr="00235A60" w:rsidRDefault="00291602" w:rsidP="00291602"/>
    <w:p w:rsidR="00291602" w:rsidRPr="00235A60" w:rsidRDefault="00291602" w:rsidP="00291602">
      <w:r w:rsidRPr="00235A60">
        <w:t xml:space="preserve">För att uppnå det övergripande målet om att inrätta ett gemensamt område för trafiksäkerhet föreslår kommissionen att det </w:t>
      </w:r>
      <w:r w:rsidRPr="00235A60">
        <w:rPr>
          <w:i/>
        </w:rPr>
        <w:t>kvantitativa</w:t>
      </w:r>
      <w:r w:rsidRPr="00235A60">
        <w:t xml:space="preserve"> </w:t>
      </w:r>
      <w:r w:rsidRPr="00235A60">
        <w:rPr>
          <w:i/>
        </w:rPr>
        <w:t>målet</w:t>
      </w:r>
      <w:r w:rsidRPr="00235A60">
        <w:t xml:space="preserve"> att halvera antalet dödsolyckor i trafiken i EU behålls. Tidsfristen sätts till 2020, med början 2010. Medlemsstaterna ska uppmuntras </w:t>
      </w:r>
      <w:r w:rsidRPr="00235A60">
        <w:lastRenderedPageBreak/>
        <w:t xml:space="preserve">att med sina nationella trafiksäkerhetsstrategier bidra till det gemensamma målet, med beaktande av sina individuella situationer, behov och förhållanden. Som </w:t>
      </w:r>
      <w:r w:rsidRPr="00235A60">
        <w:rPr>
          <w:i/>
        </w:rPr>
        <w:t>strategiska element</w:t>
      </w:r>
      <w:r w:rsidRPr="00235A60">
        <w:t xml:space="preserve"> föreslår kommissionen att trafikanterna ska ses som den första länken i trafiksäkerhetskedjan och att därför undervisning, fortbildning och kontroll av efterlevnaden är avgörande. Vägtrafiksystemet måste emellertid också kunna ta hänsyn till mänskliga felhandlingar och olämpligt beteende, samt i möjligaste mån korrigera detta. Följderna av incidenter bör förebyggas och lindras, särskilt för de mest sårbara trafikanterna. För nästa årtionde har sju </w:t>
      </w:r>
      <w:r w:rsidRPr="00235A60">
        <w:rPr>
          <w:i/>
        </w:rPr>
        <w:t>strategiska mål</w:t>
      </w:r>
      <w:r w:rsidRPr="00235A60">
        <w:t xml:space="preserve"> fastställts. För vart och ett av dessa föreslås insatser på EU-nivå och i medlemsstaterna.</w:t>
      </w:r>
    </w:p>
    <w:p w:rsidR="00291602" w:rsidRPr="00235A60" w:rsidRDefault="00291602" w:rsidP="00291602"/>
    <w:p w:rsidR="00255864" w:rsidRPr="00235A60" w:rsidRDefault="00291602" w:rsidP="00255864">
      <w:r w:rsidRPr="00235A60">
        <w:t>Se även tidigare framtaget fakta PM till riksdagen.</w:t>
      </w:r>
    </w:p>
    <w:p w:rsidR="000B7731" w:rsidRPr="00235A60" w:rsidRDefault="000B7731" w:rsidP="00420E68">
      <w:pPr>
        <w:pStyle w:val="RKrubrik"/>
      </w:pPr>
      <w:r w:rsidRPr="00235A60">
        <w:t>Rättslig grund och beslutsförfarande</w:t>
      </w:r>
    </w:p>
    <w:p w:rsidR="00255864" w:rsidRPr="00235A60" w:rsidRDefault="00291602" w:rsidP="00255864">
      <w:r w:rsidRPr="00235A60">
        <w:t>Rådsslutsaster antas med enhällighet.</w:t>
      </w:r>
    </w:p>
    <w:p w:rsidR="000B7731" w:rsidRPr="00235A60" w:rsidRDefault="000B7731">
      <w:pPr>
        <w:pStyle w:val="RKrubrik"/>
        <w:rPr>
          <w:i/>
          <w:iCs/>
        </w:rPr>
      </w:pPr>
      <w:r w:rsidRPr="00235A60">
        <w:rPr>
          <w:i/>
          <w:iCs/>
        </w:rPr>
        <w:t>Svensk ståndpunkt</w:t>
      </w:r>
    </w:p>
    <w:p w:rsidR="000B7731" w:rsidRPr="00235A60" w:rsidRDefault="00291602" w:rsidP="00291602">
      <w:r w:rsidRPr="00235A60">
        <w:t xml:space="preserve">Sverige är positivt till att trafiksäkerhetsarbetet uppmärksammas med ett mål på EU-nivå. Sverige </w:t>
      </w:r>
      <w:r w:rsidR="00475BAA" w:rsidRPr="00235A60">
        <w:t>är positiva till</w:t>
      </w:r>
      <w:r w:rsidRPr="00235A60">
        <w:t xml:space="preserve"> att man pe</w:t>
      </w:r>
      <w:r w:rsidR="00475BAA" w:rsidRPr="00235A60">
        <w:t xml:space="preserve">kar på områdets politiska vikt, </w:t>
      </w:r>
      <w:r w:rsidRPr="00235A60">
        <w:t xml:space="preserve">integrerar trafiksäkerhet i andra politikområden och i övrigt etablerar ett strukturerat och sammanhållet arbete. Sverige stöder även kommissionens syn att trafiksäkerhet bör ses utifrån ett helhetsperspektiv. Att fordon och infrastruktur måste utformas för att ta hänsyn till trafikanters misstag är en viktig del i detta. Sverige har </w:t>
      </w:r>
      <w:r w:rsidR="00475BAA" w:rsidRPr="00235A60">
        <w:t>också</w:t>
      </w:r>
      <w:r w:rsidRPr="00235A60">
        <w:t xml:space="preserve"> i arbetet med rådsslutsatserna </w:t>
      </w:r>
      <w:r w:rsidR="00475BAA" w:rsidRPr="00235A60">
        <w:t xml:space="preserve">med framgång </w:t>
      </w:r>
      <w:r w:rsidRPr="00235A60">
        <w:t xml:space="preserve">verkat att detta perspektiv förstärks. Det gäller inte minst frågan om teknik i fordonen som stöd för föraren. Användningen av ny teknik spelar en mycket viktig roll i trafiksäkerhetsarbetet. Mot bakgrund av den gemensamma europeiska marknaden har EU ett stort och delvis avgörande ansvar när det gäller att främja framväxten av nyskapande tekniska lösningar i fordonen som kan hantera allvarliga trafiksäkerhetsproblem. </w:t>
      </w:r>
      <w:r w:rsidR="00255864" w:rsidRPr="00235A60">
        <w:t xml:space="preserve">Sverige föreslås </w:t>
      </w:r>
      <w:r w:rsidRPr="00235A60">
        <w:t>nu vara nöjda och stödja den aktuella texten</w:t>
      </w:r>
      <w:r w:rsidR="00255864" w:rsidRPr="00235A60">
        <w:t>.</w:t>
      </w:r>
    </w:p>
    <w:p w:rsidR="000B7731" w:rsidRPr="00235A60" w:rsidRDefault="000B7731">
      <w:pPr>
        <w:pStyle w:val="RKrubrik"/>
      </w:pPr>
      <w:r w:rsidRPr="00235A60">
        <w:t>Europaparlamentets inställning</w:t>
      </w:r>
    </w:p>
    <w:p w:rsidR="000B7731" w:rsidRPr="00235A60" w:rsidRDefault="00E348A3">
      <w:pPr>
        <w:pStyle w:val="RKnormal"/>
      </w:pPr>
      <w:r w:rsidRPr="00235A60">
        <w:t xml:space="preserve">Europaparlamentet </w:t>
      </w:r>
      <w:r w:rsidR="00E03AB6" w:rsidRPr="00235A60">
        <w:t>har inte behandlat frågan.</w:t>
      </w:r>
    </w:p>
    <w:p w:rsidR="000B7731" w:rsidRPr="00235A60" w:rsidRDefault="000B7731">
      <w:pPr>
        <w:pStyle w:val="RKrubrik"/>
        <w:rPr>
          <w:i/>
          <w:iCs/>
        </w:rPr>
      </w:pPr>
      <w:r w:rsidRPr="00235A60">
        <w:rPr>
          <w:i/>
          <w:iCs/>
        </w:rPr>
        <w:t>Förslaget</w:t>
      </w:r>
    </w:p>
    <w:p w:rsidR="00291602" w:rsidRPr="00235A60" w:rsidRDefault="00202CB5" w:rsidP="00291602">
      <w:pPr>
        <w:pStyle w:val="RKnormal"/>
      </w:pPr>
      <w:r w:rsidRPr="00235A60">
        <w:t>I f</w:t>
      </w:r>
      <w:r w:rsidR="00475BAA" w:rsidRPr="00235A60">
        <w:t xml:space="preserve">örslag till rådsslutsatser </w:t>
      </w:r>
      <w:r w:rsidRPr="00235A60">
        <w:t xml:space="preserve">ställer sig rådet bakom målet att halvera antalet dödsolyckor i vägtrafiken inom EU under perioden 2010 till 2020. Rådet </w:t>
      </w:r>
      <w:r w:rsidR="00181A45" w:rsidRPr="00235A60">
        <w:t>föreslås bl.a.</w:t>
      </w:r>
      <w:r w:rsidRPr="00235A60">
        <w:t xml:space="preserve"> </w:t>
      </w:r>
      <w:r w:rsidR="00181A45" w:rsidRPr="00235A60">
        <w:t xml:space="preserve">lyfta </w:t>
      </w:r>
      <w:r w:rsidRPr="00235A60">
        <w:t>fram betydelsen att anpassa vägtransportsystemet till människans kapacitet</w:t>
      </w:r>
      <w:r w:rsidR="00181A45" w:rsidRPr="00235A60">
        <w:t xml:space="preserve"> liksom betydelsen att ansvar för trafiksäkerheten bör tas på alla nivåer inom såväl offentliga och privata organisationer. Rådet föreslås även peka ut betydelsen av att ansvariga för infrastrukturen samarbetar med fordonsindustrin i syfte att utveckla system som stödjer föraren att säkert använda vägarna.</w:t>
      </w:r>
    </w:p>
    <w:p w:rsidR="000B7731" w:rsidRPr="00235A60" w:rsidRDefault="000B7731">
      <w:pPr>
        <w:pStyle w:val="RKrubrik"/>
        <w:rPr>
          <w:i/>
          <w:iCs/>
        </w:rPr>
      </w:pPr>
      <w:r w:rsidRPr="00235A60">
        <w:rPr>
          <w:i/>
          <w:iCs/>
        </w:rPr>
        <w:t>Gällande svenska regler och förslagets effekter på dessa</w:t>
      </w:r>
    </w:p>
    <w:p w:rsidR="000B7731" w:rsidRPr="00235A60" w:rsidRDefault="00475BAA">
      <w:pPr>
        <w:pStyle w:val="RKnormal"/>
      </w:pPr>
      <w:r w:rsidRPr="00235A60">
        <w:t>Förslag och rådets slutsatser avser endast politiska riktlinjer och inga konkreta förslag på ändrade regler.</w:t>
      </w:r>
    </w:p>
    <w:p w:rsidR="000B7731" w:rsidRPr="00235A60" w:rsidRDefault="000B7731">
      <w:pPr>
        <w:pStyle w:val="RKrubrik"/>
      </w:pPr>
      <w:r w:rsidRPr="00235A60">
        <w:t>Ekonomiska konsekvenser</w:t>
      </w:r>
    </w:p>
    <w:p w:rsidR="00475BAA" w:rsidRPr="00235A60" w:rsidRDefault="00475BAA" w:rsidP="00475BAA">
      <w:r w:rsidRPr="00235A60">
        <w:t>Förslag och rådets slutsatser avser endast politiska riktlinjer och inga konkreta förslag som innebär budgetära konsekvenser.</w:t>
      </w:r>
    </w:p>
    <w:p w:rsidR="000B7731" w:rsidRPr="00235A60" w:rsidRDefault="000B7731" w:rsidP="00255864">
      <w:pPr>
        <w:pStyle w:val="RKrubrik"/>
      </w:pPr>
      <w:r w:rsidRPr="00235A60">
        <w:t>Övrigt</w:t>
      </w:r>
    </w:p>
    <w:p w:rsidR="000B7731" w:rsidRPr="00235A60" w:rsidRDefault="000B7731">
      <w:pPr>
        <w:pStyle w:val="RKnormal"/>
      </w:pPr>
    </w:p>
    <w:sectPr w:rsidR="000B7731" w:rsidRPr="00235A6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0BA" w:rsidRPr="00235A60" w:rsidRDefault="005350BA">
      <w:r w:rsidRPr="00235A60">
        <w:separator/>
      </w:r>
    </w:p>
  </w:endnote>
  <w:endnote w:type="continuationSeparator" w:id="0">
    <w:p w:rsidR="005350BA" w:rsidRPr="00235A60" w:rsidRDefault="005350BA">
      <w:r w:rsidRPr="00235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0BA" w:rsidRPr="00235A60" w:rsidRDefault="005350BA">
      <w:r w:rsidRPr="00235A60">
        <w:separator/>
      </w:r>
    </w:p>
  </w:footnote>
  <w:footnote w:type="continuationSeparator" w:id="0">
    <w:p w:rsidR="005350BA" w:rsidRPr="00235A60" w:rsidRDefault="005350BA">
      <w:r w:rsidRPr="00235A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02" w:rsidRPr="00235A60" w:rsidRDefault="00291602">
    <w:pPr>
      <w:pStyle w:val="Sidhuvud"/>
      <w:framePr w:wrap="around" w:vAnchor="text" w:hAnchor="margin" w:xAlign="right" w:y="1"/>
      <w:rPr>
        <w:rStyle w:val="Sidnummer"/>
      </w:rPr>
    </w:pPr>
    <w:r w:rsidRPr="00235A60">
      <w:rPr>
        <w:rStyle w:val="Sidnummer"/>
      </w:rPr>
      <w:fldChar w:fldCharType="begin" w:fldLock="1"/>
    </w:r>
    <w:r w:rsidRPr="00235A60">
      <w:rPr>
        <w:rStyle w:val="Sidnummer"/>
      </w:rPr>
      <w:instrText xml:space="preserve">PAGE  </w:instrText>
    </w:r>
    <w:r w:rsidRPr="00235A60">
      <w:rPr>
        <w:rStyle w:val="Sidnummer"/>
      </w:rPr>
      <w:fldChar w:fldCharType="separate"/>
    </w:r>
    <w:r w:rsidR="000D5513" w:rsidRPr="00235A60">
      <w:rPr>
        <w:rStyle w:val="Sidnummer"/>
      </w:rPr>
      <w:t>2</w:t>
    </w:r>
    <w:r w:rsidRPr="00235A60">
      <w:rPr>
        <w:rStyle w:val="Sidnummer"/>
      </w:rPr>
      <w:fldChar w:fldCharType="end"/>
    </w:r>
  </w:p>
  <w:p w:rsidR="00291602" w:rsidRPr="00235A60" w:rsidRDefault="00291602">
    <w:pPr>
      <w:pStyle w:val="Sidhuvud"/>
      <w:ind w:right="360"/>
    </w:pPr>
  </w:p>
  <w:p w:rsidR="00291602" w:rsidRPr="00235A60" w:rsidRDefault="0029160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02" w:rsidRPr="00235A60" w:rsidRDefault="00291602">
    <w:pPr>
      <w:pStyle w:val="Sidhuvud"/>
      <w:framePr w:wrap="around" w:vAnchor="text" w:hAnchor="margin" w:xAlign="right" w:y="1"/>
      <w:rPr>
        <w:rStyle w:val="Sidnummer"/>
      </w:rPr>
    </w:pPr>
    <w:r w:rsidRPr="00235A60">
      <w:rPr>
        <w:rStyle w:val="Sidnummer"/>
      </w:rPr>
      <w:fldChar w:fldCharType="begin" w:fldLock="1"/>
    </w:r>
    <w:r w:rsidRPr="00235A60">
      <w:rPr>
        <w:rStyle w:val="Sidnummer"/>
      </w:rPr>
      <w:instrText xml:space="preserve">PAGE  </w:instrText>
    </w:r>
    <w:r w:rsidRPr="00235A60">
      <w:rPr>
        <w:rStyle w:val="Sidnummer"/>
      </w:rPr>
      <w:fldChar w:fldCharType="separate"/>
    </w:r>
    <w:r w:rsidR="000D5513" w:rsidRPr="00235A60">
      <w:rPr>
        <w:rStyle w:val="Sidnummer"/>
      </w:rPr>
      <w:t>3</w:t>
    </w:r>
    <w:r w:rsidRPr="00235A60">
      <w:rPr>
        <w:rStyle w:val="Sidnummer"/>
      </w:rPr>
      <w:fldChar w:fldCharType="end"/>
    </w:r>
  </w:p>
  <w:p w:rsidR="00291602" w:rsidRPr="00235A60" w:rsidRDefault="00291602">
    <w:pPr>
      <w:pStyle w:val="Sidhuvud"/>
      <w:ind w:right="360"/>
    </w:pPr>
  </w:p>
  <w:p w:rsidR="00291602" w:rsidRPr="00235A60" w:rsidRDefault="0029160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02" w:rsidRPr="00235A60" w:rsidRDefault="00235A60">
    <w:pPr>
      <w:framePr w:w="2948" w:h="1321" w:hRule="exact" w:wrap="notBeside" w:vAnchor="page" w:hAnchor="page" w:x="1362" w:y="653"/>
    </w:pPr>
    <w:r w:rsidRPr="00235A6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91602" w:rsidRPr="00235A60" w:rsidRDefault="00291602">
    <w:pPr>
      <w:pStyle w:val="RKrubrik"/>
      <w:keepNext w:val="0"/>
      <w:tabs>
        <w:tab w:val="clear" w:pos="1134"/>
        <w:tab w:val="clear" w:pos="2835"/>
      </w:tabs>
      <w:spacing w:before="0" w:after="0" w:line="320" w:lineRule="atLeast"/>
      <w:rPr>
        <w:bCs/>
      </w:rPr>
    </w:pPr>
  </w:p>
  <w:p w:rsidR="00291602" w:rsidRPr="00235A60" w:rsidRDefault="00291602">
    <w:pPr>
      <w:rPr>
        <w:rFonts w:ascii="TradeGothic" w:hAnsi="TradeGothic"/>
        <w:b/>
        <w:bCs/>
        <w:spacing w:val="12"/>
        <w:sz w:val="22"/>
      </w:rPr>
    </w:pPr>
  </w:p>
  <w:p w:rsidR="00291602" w:rsidRPr="00235A60" w:rsidRDefault="00291602">
    <w:pPr>
      <w:pStyle w:val="RKrubrik"/>
      <w:keepNext w:val="0"/>
      <w:tabs>
        <w:tab w:val="clear" w:pos="1134"/>
        <w:tab w:val="clear" w:pos="2835"/>
      </w:tabs>
      <w:spacing w:before="0" w:after="0" w:line="320" w:lineRule="atLeast"/>
      <w:rPr>
        <w:bCs/>
      </w:rPr>
    </w:pPr>
  </w:p>
  <w:p w:rsidR="00291602" w:rsidRPr="00235A60" w:rsidRDefault="0029160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2171D"/>
    <w:rsid w:val="00076D81"/>
    <w:rsid w:val="000B7731"/>
    <w:rsid w:val="000D5513"/>
    <w:rsid w:val="00170179"/>
    <w:rsid w:val="00181A45"/>
    <w:rsid w:val="00202CB5"/>
    <w:rsid w:val="00235A60"/>
    <w:rsid w:val="00255864"/>
    <w:rsid w:val="00291602"/>
    <w:rsid w:val="002949A6"/>
    <w:rsid w:val="002E7EFF"/>
    <w:rsid w:val="00303276"/>
    <w:rsid w:val="0036071D"/>
    <w:rsid w:val="00420E68"/>
    <w:rsid w:val="00475BAA"/>
    <w:rsid w:val="00495918"/>
    <w:rsid w:val="005350BA"/>
    <w:rsid w:val="00543250"/>
    <w:rsid w:val="00675A00"/>
    <w:rsid w:val="00686EC1"/>
    <w:rsid w:val="006D191F"/>
    <w:rsid w:val="006D5EC0"/>
    <w:rsid w:val="007D57E6"/>
    <w:rsid w:val="00853995"/>
    <w:rsid w:val="008541AF"/>
    <w:rsid w:val="008C0085"/>
    <w:rsid w:val="00963A93"/>
    <w:rsid w:val="00982991"/>
    <w:rsid w:val="009F21BD"/>
    <w:rsid w:val="009F6458"/>
    <w:rsid w:val="00A14E35"/>
    <w:rsid w:val="00AB4580"/>
    <w:rsid w:val="00AD3A37"/>
    <w:rsid w:val="00AD5122"/>
    <w:rsid w:val="00B150C1"/>
    <w:rsid w:val="00B2171D"/>
    <w:rsid w:val="00B72C06"/>
    <w:rsid w:val="00C32BF8"/>
    <w:rsid w:val="00C40F78"/>
    <w:rsid w:val="00C44F15"/>
    <w:rsid w:val="00D24D66"/>
    <w:rsid w:val="00D41088"/>
    <w:rsid w:val="00D75B90"/>
    <w:rsid w:val="00D915D4"/>
    <w:rsid w:val="00E03AB6"/>
    <w:rsid w:val="00E17A81"/>
    <w:rsid w:val="00E348A3"/>
    <w:rsid w:val="00EC7CDB"/>
    <w:rsid w:val="00F938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00B875-D5C8-4BD5-9B63-DE21B4D4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D57E6"/>
    <w:rPr>
      <w:rFonts w:ascii="OrigGarmnd BT" w:hAnsi="OrigGarmnd BT"/>
      <w:sz w:val="24"/>
      <w:lang w:val="sv-SE" w:eastAsia="en-US" w:bidi="ar-SA"/>
    </w:rPr>
  </w:style>
  <w:style w:type="paragraph" w:styleId="Ballongtext">
    <w:name w:val="Balloon Text"/>
    <w:basedOn w:val="Normal"/>
    <w:semiHidden/>
    <w:rsid w:val="00D75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582</Words>
  <Characters>3803</Characters>
  <Application>Microsoft Office Word</Application>
  <DocSecurity>4</DocSecurity>
  <Lines>100</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2010-11-18T15:20:00Z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