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77A42" w14:textId="0CF921B4" w:rsidR="00C969B4" w:rsidRPr="00DC397D" w:rsidRDefault="00C969B4" w:rsidP="00C969B4">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REGERINGSKANSLIET</w:t>
      </w:r>
      <w:r w:rsidR="004A7CF0">
        <w:rPr>
          <w:rFonts w:ascii="OrigGarmnd BT" w:eastAsia="Times New Roman" w:hAnsi="OrigGarmnd BT"/>
          <w:b/>
          <w:sz w:val="24"/>
          <w:szCs w:val="24"/>
          <w:lang w:eastAsia="sv-SE"/>
        </w:rPr>
        <w:tab/>
      </w:r>
      <w:bookmarkStart w:id="0" w:name="_GoBack"/>
      <w:bookmarkEnd w:id="0"/>
    </w:p>
    <w:p w14:paraId="5E277A43" w14:textId="77777777" w:rsidR="00C969B4" w:rsidRPr="00DC397D" w:rsidRDefault="00C969B4" w:rsidP="00C969B4">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Utrikesdepartementet</w:t>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r>
      <w:r w:rsidRPr="00DC397D">
        <w:rPr>
          <w:rFonts w:ascii="OrigGarmnd BT" w:eastAsia="Times New Roman" w:hAnsi="OrigGarmnd BT"/>
          <w:b/>
          <w:sz w:val="24"/>
          <w:szCs w:val="24"/>
          <w:lang w:eastAsia="sv-SE"/>
        </w:rPr>
        <w:tab/>
        <w:t>Kommenterad dagordning</w:t>
      </w:r>
    </w:p>
    <w:p w14:paraId="5E277A44" w14:textId="77777777" w:rsidR="00C969B4" w:rsidRPr="00DC397D" w:rsidRDefault="00C969B4" w:rsidP="00C969B4">
      <w:pPr>
        <w:spacing w:after="0"/>
        <w:ind w:left="3912" w:firstLine="1304"/>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Ministerrådet</w:t>
      </w:r>
    </w:p>
    <w:p w14:paraId="5E277A45" w14:textId="77777777" w:rsidR="00C969B4" w:rsidRPr="00DC397D" w:rsidRDefault="006D3C40" w:rsidP="00C969B4">
      <w:pPr>
        <w:spacing w:after="0"/>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Europakorrespondentenheten</w:t>
      </w:r>
    </w:p>
    <w:p w14:paraId="5E277A46" w14:textId="77777777" w:rsidR="00C969B4" w:rsidRPr="00DC397D" w:rsidRDefault="00C969B4" w:rsidP="008F0B56">
      <w:pPr>
        <w:spacing w:after="0"/>
        <w:rPr>
          <w:rFonts w:ascii="OrigGarmnd BT" w:eastAsia="Times New Roman" w:hAnsi="OrigGarmnd BT"/>
          <w:b/>
          <w:sz w:val="24"/>
          <w:szCs w:val="24"/>
          <w:lang w:eastAsia="sv-SE"/>
        </w:rPr>
      </w:pPr>
    </w:p>
    <w:p w14:paraId="5E277A47" w14:textId="7A9861A8" w:rsidR="00C969B4" w:rsidRPr="00DC397D" w:rsidRDefault="00C969B4" w:rsidP="00C969B4">
      <w:pPr>
        <w:spacing w:after="0"/>
        <w:jc w:val="center"/>
        <w:rPr>
          <w:rFonts w:ascii="OrigGarmnd BT" w:eastAsia="Times New Roman" w:hAnsi="OrigGarmnd BT"/>
          <w:b/>
          <w:sz w:val="24"/>
          <w:szCs w:val="24"/>
          <w:lang w:eastAsia="sv-SE"/>
        </w:rPr>
      </w:pPr>
    </w:p>
    <w:p w14:paraId="5E277A48" w14:textId="77777777" w:rsidR="00C969B4" w:rsidRPr="00DC397D" w:rsidRDefault="00C969B4" w:rsidP="00C969B4">
      <w:pPr>
        <w:spacing w:after="0"/>
        <w:rPr>
          <w:rFonts w:ascii="OrigGarmnd BT" w:eastAsia="Times New Roman" w:hAnsi="OrigGarmnd BT"/>
          <w:b/>
          <w:sz w:val="24"/>
          <w:szCs w:val="24"/>
          <w:lang w:eastAsia="sv-SE"/>
        </w:rPr>
      </w:pPr>
    </w:p>
    <w:p w14:paraId="5E277A49" w14:textId="77777777" w:rsidR="00C969B4" w:rsidRPr="00DC397D" w:rsidRDefault="00C969B4" w:rsidP="00C969B4">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Kommenterad dagordning för utrikesrådet</w:t>
      </w:r>
    </w:p>
    <w:p w14:paraId="5E277A4A" w14:textId="6FB45742" w:rsidR="00C969B4" w:rsidRPr="00DC397D" w:rsidRDefault="00C969B4" w:rsidP="00C969B4">
      <w:pPr>
        <w:spacing w:after="0"/>
        <w:jc w:val="cente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 xml:space="preserve">den </w:t>
      </w:r>
      <w:r w:rsidR="000321A6">
        <w:rPr>
          <w:rFonts w:ascii="OrigGarmnd BT" w:eastAsia="Times New Roman" w:hAnsi="OrigGarmnd BT"/>
          <w:b/>
          <w:sz w:val="24"/>
          <w:szCs w:val="24"/>
          <w:lang w:eastAsia="sv-SE"/>
        </w:rPr>
        <w:t>16 december</w:t>
      </w:r>
      <w:r w:rsidR="00AD0420" w:rsidRPr="00DC397D">
        <w:rPr>
          <w:rFonts w:ascii="OrigGarmnd BT" w:eastAsia="Times New Roman" w:hAnsi="OrigGarmnd BT"/>
          <w:b/>
          <w:sz w:val="24"/>
          <w:szCs w:val="24"/>
          <w:lang w:eastAsia="sv-SE"/>
        </w:rPr>
        <w:t xml:space="preserve"> 2013</w:t>
      </w:r>
    </w:p>
    <w:p w14:paraId="5E277A4B" w14:textId="77777777" w:rsidR="00C969B4" w:rsidRPr="00DC397D" w:rsidRDefault="00C969B4" w:rsidP="00C969B4">
      <w:pPr>
        <w:spacing w:after="0"/>
        <w:rPr>
          <w:rFonts w:ascii="OrigGarmnd BT" w:eastAsia="Times New Roman" w:hAnsi="OrigGarmnd BT"/>
          <w:b/>
          <w:sz w:val="24"/>
          <w:szCs w:val="24"/>
          <w:lang w:eastAsia="sv-SE"/>
        </w:rPr>
      </w:pPr>
    </w:p>
    <w:p w14:paraId="5E277A4C" w14:textId="77777777" w:rsidR="00C969B4" w:rsidRPr="00DC397D" w:rsidRDefault="00C969B4" w:rsidP="00C47419">
      <w:pPr>
        <w:rPr>
          <w:rFonts w:ascii="OrigGarmnd BT" w:eastAsia="Times New Roman" w:hAnsi="OrigGarmnd BT"/>
          <w:b/>
          <w:sz w:val="24"/>
          <w:szCs w:val="24"/>
          <w:lang w:eastAsia="sv-SE"/>
        </w:rPr>
      </w:pPr>
    </w:p>
    <w:p w14:paraId="5E277A4D" w14:textId="77777777" w:rsidR="00C969B4" w:rsidRPr="00DC397D" w:rsidRDefault="00C969B4" w:rsidP="00C47419">
      <w:pPr>
        <w:rPr>
          <w:rFonts w:ascii="OrigGarmnd BT" w:eastAsia="Times New Roman" w:hAnsi="OrigGarmnd BT"/>
          <w:b/>
          <w:sz w:val="24"/>
          <w:szCs w:val="24"/>
          <w:lang w:eastAsia="sv-SE"/>
        </w:rPr>
      </w:pPr>
      <w:r w:rsidRPr="00DC397D">
        <w:rPr>
          <w:rFonts w:ascii="OrigGarmnd BT" w:eastAsia="Times New Roman" w:hAnsi="OrigGarmnd BT"/>
          <w:b/>
          <w:sz w:val="24"/>
          <w:szCs w:val="24"/>
          <w:lang w:eastAsia="sv-SE"/>
        </w:rPr>
        <w:t>Utrikesministrarnas möte</w:t>
      </w:r>
    </w:p>
    <w:p w14:paraId="5E277A4E" w14:textId="77777777" w:rsidR="00C969B4" w:rsidRPr="0048656C" w:rsidRDefault="00C969B4" w:rsidP="00C47419">
      <w:pPr>
        <w:pStyle w:val="Ingetavstnd"/>
        <w:spacing w:after="200" w:line="276" w:lineRule="auto"/>
        <w:rPr>
          <w:rFonts w:ascii="OrigGarmnd BT" w:hAnsi="OrigGarmnd BT"/>
          <w:b/>
          <w:sz w:val="24"/>
          <w:szCs w:val="24"/>
          <w:lang w:eastAsia="sv-SE"/>
        </w:rPr>
      </w:pPr>
      <w:r w:rsidRPr="0048656C">
        <w:rPr>
          <w:rFonts w:ascii="OrigGarmnd BT" w:hAnsi="OrigGarmnd BT"/>
          <w:b/>
          <w:sz w:val="24"/>
          <w:szCs w:val="24"/>
          <w:lang w:eastAsia="sv-SE"/>
        </w:rPr>
        <w:t>1. Godkännande av den preliminära dagordningen</w:t>
      </w:r>
    </w:p>
    <w:p w14:paraId="5E277A4F" w14:textId="77777777" w:rsidR="006D3C40" w:rsidRPr="0048656C" w:rsidRDefault="00C969B4" w:rsidP="00C47419">
      <w:pPr>
        <w:pStyle w:val="Ingetavstnd"/>
        <w:spacing w:after="200" w:line="276" w:lineRule="auto"/>
        <w:rPr>
          <w:rFonts w:ascii="OrigGarmnd BT" w:hAnsi="OrigGarmnd BT"/>
          <w:b/>
          <w:sz w:val="24"/>
          <w:szCs w:val="24"/>
          <w:lang w:eastAsia="sv-SE"/>
        </w:rPr>
      </w:pPr>
      <w:r w:rsidRPr="0048656C">
        <w:rPr>
          <w:rFonts w:ascii="OrigGarmnd BT" w:hAnsi="OrigGarmnd BT"/>
          <w:b/>
          <w:sz w:val="24"/>
          <w:szCs w:val="24"/>
          <w:lang w:eastAsia="sv-SE"/>
        </w:rPr>
        <w:t>2. Godkännande av A-punktslistan</w:t>
      </w:r>
    </w:p>
    <w:p w14:paraId="60F46738" w14:textId="54E961DD" w:rsidR="000F54CE" w:rsidRPr="0048656C" w:rsidRDefault="00167A93" w:rsidP="000D7765">
      <w:pPr>
        <w:pStyle w:val="RKnormal"/>
        <w:rPr>
          <w:b/>
          <w:szCs w:val="24"/>
          <w:lang w:eastAsia="sv-SE"/>
        </w:rPr>
      </w:pPr>
      <w:r>
        <w:rPr>
          <w:b/>
          <w:szCs w:val="24"/>
          <w:lang w:eastAsia="sv-SE"/>
        </w:rPr>
        <w:t xml:space="preserve">3. Iran </w:t>
      </w:r>
    </w:p>
    <w:p w14:paraId="60EE4129" w14:textId="3451607C" w:rsidR="0048656C" w:rsidRPr="0048656C" w:rsidRDefault="0048656C" w:rsidP="0048656C">
      <w:pPr>
        <w:rPr>
          <w:rFonts w:ascii="OrigGarmnd BT" w:hAnsi="OrigGarmnd BT"/>
          <w:sz w:val="24"/>
          <w:szCs w:val="24"/>
        </w:rPr>
      </w:pPr>
      <w:r w:rsidRPr="0048656C">
        <w:rPr>
          <w:rFonts w:ascii="OrigGarmnd BT" w:hAnsi="OrigGarmnd BT"/>
          <w:i/>
          <w:sz w:val="24"/>
          <w:szCs w:val="24"/>
        </w:rPr>
        <w:t>Diskussions</w:t>
      </w:r>
      <w:r w:rsidR="00167A93">
        <w:rPr>
          <w:rFonts w:ascii="OrigGarmnd BT" w:hAnsi="OrigGarmnd BT"/>
          <w:i/>
          <w:sz w:val="24"/>
          <w:szCs w:val="24"/>
        </w:rPr>
        <w:t>- och ev. besluts</w:t>
      </w:r>
      <w:r w:rsidRPr="0048656C">
        <w:rPr>
          <w:rFonts w:ascii="OrigGarmnd BT" w:hAnsi="OrigGarmnd BT"/>
          <w:i/>
          <w:sz w:val="24"/>
          <w:szCs w:val="24"/>
        </w:rPr>
        <w:t>punkt</w:t>
      </w:r>
      <w:r w:rsidR="006A1EA5">
        <w:rPr>
          <w:rFonts w:ascii="OrigGarmnd BT" w:hAnsi="OrigGarmnd BT"/>
          <w:sz w:val="24"/>
          <w:szCs w:val="24"/>
        </w:rPr>
        <w:br/>
      </w:r>
      <w:r w:rsidRPr="0048656C">
        <w:rPr>
          <w:rFonts w:ascii="OrigGarmnd BT" w:hAnsi="OrigGarmnd BT"/>
          <w:sz w:val="24"/>
          <w:szCs w:val="24"/>
        </w:rPr>
        <w:t>Rådet förväntas diskutera den interimsöverenskommelse (”</w:t>
      </w:r>
      <w:r w:rsidRPr="0048656C">
        <w:rPr>
          <w:rFonts w:ascii="OrigGarmnd BT" w:hAnsi="OrigGarmnd BT"/>
          <w:i/>
          <w:sz w:val="24"/>
          <w:szCs w:val="24"/>
        </w:rPr>
        <w:t>Joint Plan of Action</w:t>
      </w:r>
      <w:r w:rsidRPr="0048656C">
        <w:rPr>
          <w:rFonts w:ascii="OrigGarmnd BT" w:hAnsi="OrigGarmnd BT"/>
          <w:sz w:val="24"/>
          <w:szCs w:val="24"/>
        </w:rPr>
        <w:t xml:space="preserve">”) som Iran och E3/EU+3 enades om i Genève den 24 november och vad som krävs i form av genomförande från EU:s sida. </w:t>
      </w:r>
      <w:r w:rsidR="000875A8">
        <w:rPr>
          <w:rFonts w:ascii="OrigGarmnd BT" w:hAnsi="OrigGarmnd BT"/>
          <w:sz w:val="24"/>
          <w:szCs w:val="24"/>
        </w:rPr>
        <w:t xml:space="preserve">Sanktionslättnader kräver beslut av EU:s ministerråd. </w:t>
      </w:r>
      <w:r w:rsidRPr="0048656C">
        <w:rPr>
          <w:rFonts w:ascii="OrigGarmnd BT" w:hAnsi="OrigGarmnd BT"/>
          <w:sz w:val="24"/>
          <w:szCs w:val="24"/>
        </w:rPr>
        <w:t>Även en diskussion om hur EU kan bidra till de fortsatta förhandlingarna om en allomfattande lösning (”</w:t>
      </w:r>
      <w:r w:rsidRPr="0048656C">
        <w:rPr>
          <w:rFonts w:ascii="OrigGarmnd BT" w:hAnsi="OrigGarmnd BT"/>
          <w:i/>
          <w:sz w:val="24"/>
          <w:szCs w:val="24"/>
        </w:rPr>
        <w:t>comprehensive solution</w:t>
      </w:r>
      <w:r w:rsidRPr="0048656C">
        <w:rPr>
          <w:rFonts w:ascii="OrigGarmnd BT" w:hAnsi="OrigGarmnd BT"/>
          <w:sz w:val="24"/>
          <w:szCs w:val="24"/>
        </w:rPr>
        <w:t xml:space="preserve">”) på den kärntekniska frågan kan förväntas. Det är ännu oklart om rådet kommer att anta några rådsslutsatser. </w:t>
      </w:r>
    </w:p>
    <w:p w14:paraId="7616BAF8" w14:textId="545F917B" w:rsidR="0048656C" w:rsidRDefault="0048656C" w:rsidP="00C47196">
      <w:pPr>
        <w:rPr>
          <w:rFonts w:ascii="OrigGarmnd BT" w:hAnsi="OrigGarmnd BT"/>
          <w:sz w:val="24"/>
          <w:szCs w:val="24"/>
        </w:rPr>
      </w:pPr>
      <w:r w:rsidRPr="0048656C">
        <w:rPr>
          <w:rFonts w:ascii="OrigGarmnd BT" w:hAnsi="OrigGarmnd BT"/>
          <w:sz w:val="24"/>
          <w:szCs w:val="24"/>
          <w:u w:val="single"/>
        </w:rPr>
        <w:t>Regeringens ståndpunkt</w:t>
      </w:r>
      <w:r w:rsidRPr="0048656C">
        <w:rPr>
          <w:rFonts w:ascii="OrigGarmnd BT" w:hAnsi="OrigGarmnd BT"/>
          <w:sz w:val="24"/>
          <w:szCs w:val="24"/>
        </w:rPr>
        <w:t>: Regeringen välkomnar interimsöverenskommelsen med Iran</w:t>
      </w:r>
      <w:r w:rsidR="00B27237">
        <w:rPr>
          <w:rFonts w:ascii="OrigGarmnd BT" w:hAnsi="OrigGarmnd BT"/>
          <w:sz w:val="24"/>
          <w:szCs w:val="24"/>
        </w:rPr>
        <w:t xml:space="preserve">. </w:t>
      </w:r>
      <w:r w:rsidRPr="0048656C">
        <w:rPr>
          <w:rFonts w:ascii="OrigGarmnd BT" w:hAnsi="OrigGarmnd BT"/>
          <w:sz w:val="24"/>
          <w:szCs w:val="24"/>
        </w:rPr>
        <w:t xml:space="preserve">  Alla parter måste nu omgående uppfylla sina åtaganden enligt överenskommelsen. </w:t>
      </w:r>
      <w:r w:rsidR="00167A93" w:rsidRPr="00167A93">
        <w:rPr>
          <w:rFonts w:ascii="OrigGarmnd BT" w:hAnsi="OrigGarmnd BT"/>
          <w:sz w:val="24"/>
          <w:szCs w:val="24"/>
        </w:rPr>
        <w:t xml:space="preserve">För EU:s del handlar det om att snabbt förbereda de beslut om sanktionslättnader som fordras enligt överenskommelsen. </w:t>
      </w:r>
      <w:r w:rsidRPr="0048656C">
        <w:rPr>
          <w:rFonts w:ascii="OrigGarmnd BT" w:hAnsi="OrigGarmnd BT"/>
          <w:sz w:val="24"/>
          <w:szCs w:val="24"/>
        </w:rPr>
        <w:t xml:space="preserve">Det är viktigt att upprätthålla det förtroende som uppnåtts och att skapa så gynnsamma förutsättningar som möjligt för de fortsatta förhandlingarna om en slutlösning. </w:t>
      </w:r>
      <w:r w:rsidR="00930100">
        <w:rPr>
          <w:rFonts w:ascii="OrigGarmnd BT" w:hAnsi="OrigGarmnd BT"/>
          <w:sz w:val="24"/>
          <w:szCs w:val="24"/>
        </w:rPr>
        <w:t>D</w:t>
      </w:r>
      <w:r w:rsidRPr="0048656C">
        <w:rPr>
          <w:rFonts w:ascii="OrigGarmnd BT" w:hAnsi="OrigGarmnd BT"/>
          <w:sz w:val="24"/>
          <w:szCs w:val="24"/>
        </w:rPr>
        <w:t xml:space="preserve">et viktigt att EU fortsatt sätter fokus på den bristande respekten för de mänskliga rättigheterna i Iran. Sverige stödjer en återupptagen MR-dialog mellan Iran och EU.  </w:t>
      </w:r>
    </w:p>
    <w:p w14:paraId="548AD47B" w14:textId="73147531" w:rsidR="006C22BC" w:rsidRPr="0048656C" w:rsidRDefault="006C22BC" w:rsidP="006C22BC">
      <w:pPr>
        <w:pStyle w:val="RKnormal"/>
        <w:rPr>
          <w:b/>
          <w:szCs w:val="24"/>
          <w:lang w:eastAsia="sv-SE"/>
        </w:rPr>
      </w:pPr>
      <w:r>
        <w:rPr>
          <w:b/>
          <w:szCs w:val="24"/>
          <w:lang w:eastAsia="sv-SE"/>
        </w:rPr>
        <w:t>4</w:t>
      </w:r>
      <w:r w:rsidRPr="0048656C">
        <w:rPr>
          <w:b/>
          <w:szCs w:val="24"/>
          <w:lang w:eastAsia="sv-SE"/>
        </w:rPr>
        <w:t>. Syrien</w:t>
      </w:r>
    </w:p>
    <w:p w14:paraId="6D0667CB" w14:textId="77777777" w:rsidR="006C22BC" w:rsidRPr="0048656C" w:rsidRDefault="006C22BC" w:rsidP="006C22BC">
      <w:pPr>
        <w:pStyle w:val="Brdtext1"/>
        <w:rPr>
          <w:i/>
          <w:szCs w:val="24"/>
        </w:rPr>
      </w:pPr>
      <w:r w:rsidRPr="0048656C">
        <w:rPr>
          <w:i/>
          <w:szCs w:val="24"/>
        </w:rPr>
        <w:t>Diskussionspunkt</w:t>
      </w:r>
      <w:r w:rsidRPr="0048656C">
        <w:rPr>
          <w:i/>
          <w:szCs w:val="24"/>
        </w:rPr>
        <w:br/>
      </w:r>
      <w:r w:rsidRPr="0048656C">
        <w:rPr>
          <w:szCs w:val="24"/>
        </w:rPr>
        <w:t>Rådet kommer att diskutera den politiska händelse</w:t>
      </w:r>
      <w:r w:rsidRPr="0048656C">
        <w:rPr>
          <w:szCs w:val="24"/>
        </w:rPr>
        <w:softHyphen/>
        <w:t xml:space="preserve">utvecklingen, den humanitära situationen och arbetet för att eliminera Syriens kemiska vapen. </w:t>
      </w:r>
    </w:p>
    <w:p w14:paraId="29C8D347" w14:textId="77777777" w:rsidR="006C22BC" w:rsidRPr="0048656C" w:rsidRDefault="006C22BC" w:rsidP="006C22BC">
      <w:pPr>
        <w:pStyle w:val="Brdtext1"/>
        <w:rPr>
          <w:szCs w:val="24"/>
        </w:rPr>
      </w:pPr>
    </w:p>
    <w:p w14:paraId="185E2070" w14:textId="77777777" w:rsidR="006C22BC" w:rsidRPr="0048656C" w:rsidRDefault="006C22BC" w:rsidP="006C22BC">
      <w:pPr>
        <w:pStyle w:val="Brdtext1"/>
        <w:rPr>
          <w:szCs w:val="24"/>
        </w:rPr>
      </w:pPr>
      <w:r w:rsidRPr="0048656C">
        <w:rPr>
          <w:szCs w:val="24"/>
          <w:u w:val="single"/>
        </w:rPr>
        <w:t>Regeringens ståndpunkt:</w:t>
      </w:r>
      <w:r w:rsidRPr="0048656C">
        <w:rPr>
          <w:szCs w:val="24"/>
        </w:rPr>
        <w:t xml:space="preserve"> Regeringen känner fortsatt djup oro för utvecklingen i Syrien. Regeringen välkomnar att den FN-ledda konferensen (Genève II) ska hållas den 22 januari. Regeringen anser att länder i regionen bör delta och engagera sig mer för en </w:t>
      </w:r>
      <w:r w:rsidRPr="0048656C">
        <w:rPr>
          <w:szCs w:val="24"/>
        </w:rPr>
        <w:lastRenderedPageBreak/>
        <w:t xml:space="preserve">politisk lösning. Regeringen ser allvarligt på att den internationella humanitärrätten fortsatt negligeras. EU bör uppmuntra andra givare att bidra generöst vid givarkonferensen i Kuwait i januari och uppmana FN:s humanitära och utvecklingsorgan att utarbeta en gemensam ansats för att möta behoven i Syriens grannländer. Sverige är fortsatt en stor givare av humanitärt bistånd och EU:s största mottagare av asylsökande. MS bör uppmuntras att ta ett större gemensamt ansvar. EU och MS fortsatta bidrag till elimineringen av Syriens kemiska vapen välkomnas. </w:t>
      </w:r>
    </w:p>
    <w:p w14:paraId="6E0F33C3" w14:textId="77777777" w:rsidR="006C22BC" w:rsidRPr="0048656C" w:rsidRDefault="006C22BC" w:rsidP="006C22BC">
      <w:pPr>
        <w:pStyle w:val="RKnormal"/>
        <w:rPr>
          <w:b/>
          <w:szCs w:val="24"/>
          <w:lang w:eastAsia="sv-SE"/>
        </w:rPr>
      </w:pPr>
    </w:p>
    <w:p w14:paraId="6D76F77B" w14:textId="34E0E4E8" w:rsidR="006C22BC" w:rsidRPr="0048656C" w:rsidRDefault="006C22BC" w:rsidP="006C22BC">
      <w:pPr>
        <w:pStyle w:val="RKnormal"/>
        <w:rPr>
          <w:b/>
          <w:szCs w:val="24"/>
          <w:lang w:eastAsia="sv-SE"/>
        </w:rPr>
      </w:pPr>
      <w:r>
        <w:rPr>
          <w:b/>
          <w:szCs w:val="24"/>
          <w:lang w:eastAsia="sv-SE"/>
        </w:rPr>
        <w:t>5</w:t>
      </w:r>
      <w:r w:rsidRPr="0048656C">
        <w:rPr>
          <w:b/>
          <w:szCs w:val="24"/>
          <w:lang w:eastAsia="sv-SE"/>
        </w:rPr>
        <w:t>. Libanon</w:t>
      </w:r>
    </w:p>
    <w:p w14:paraId="0801282B" w14:textId="3A9CBF27" w:rsidR="006C22BC" w:rsidRPr="006A1EA5" w:rsidRDefault="006C22BC" w:rsidP="006C22BC">
      <w:pPr>
        <w:pStyle w:val="Brdtext1"/>
        <w:rPr>
          <w:i/>
        </w:rPr>
      </w:pPr>
      <w:r>
        <w:rPr>
          <w:i/>
        </w:rPr>
        <w:t>Diskussions</w:t>
      </w:r>
      <w:r w:rsidR="002D7D63">
        <w:rPr>
          <w:i/>
        </w:rPr>
        <w:t>- och besluts</w:t>
      </w:r>
      <w:r>
        <w:rPr>
          <w:i/>
        </w:rPr>
        <w:t>punkt</w:t>
      </w:r>
      <w:r>
        <w:rPr>
          <w:i/>
        </w:rPr>
        <w:br/>
      </w:r>
      <w:r>
        <w:t>Rådet förväntas diskutera den politiska händelse</w:t>
      </w:r>
      <w:r>
        <w:softHyphen/>
        <w:t xml:space="preserve">utvecklingen och den humanitära situationen i Libanon. </w:t>
      </w:r>
    </w:p>
    <w:p w14:paraId="2F6E9E1D" w14:textId="77777777" w:rsidR="006C22BC" w:rsidRDefault="006C22BC" w:rsidP="006C22BC">
      <w:pPr>
        <w:pStyle w:val="Brdtext1"/>
      </w:pPr>
    </w:p>
    <w:p w14:paraId="41B4839F" w14:textId="77777777" w:rsidR="006C22BC" w:rsidRDefault="006C22BC" w:rsidP="006C22BC">
      <w:pPr>
        <w:pStyle w:val="Brdtext1"/>
      </w:pPr>
      <w:r>
        <w:rPr>
          <w:szCs w:val="24"/>
          <w:u w:val="single"/>
        </w:rPr>
        <w:t>Regeringens ståndpunkt:</w:t>
      </w:r>
      <w:r>
        <w:rPr>
          <w:szCs w:val="24"/>
        </w:rPr>
        <w:t xml:space="preserve"> </w:t>
      </w:r>
      <w:r>
        <w:t>Regeringen känner fortsatt oro för utvecklingen i Libanon och den påverkan som den syriska konflikten medför. Regeringen välkomnar vad Libanon gör för de syriska flyktingarna men vill även understryka vikten av att den libanesiska statens funktioner upprätthålls och att alla politiska parter i Libanon uppmanas att söka en lösning på den inhemska politiska låsningen. Regeringen ser positivt på fortsatt EU-assistans i syfte att stödja Libanon i att kunna hantera de politiska och sociala påfrestningar som slår mot det libanesiska samhället p.g.a. flyktingströmmarna.</w:t>
      </w:r>
    </w:p>
    <w:p w14:paraId="452A305F" w14:textId="77777777" w:rsidR="006C22BC" w:rsidRPr="0048656C" w:rsidRDefault="006C22BC" w:rsidP="006C22BC">
      <w:pPr>
        <w:pStyle w:val="RKnormal"/>
        <w:rPr>
          <w:b/>
          <w:szCs w:val="24"/>
          <w:lang w:eastAsia="sv-SE"/>
        </w:rPr>
      </w:pPr>
    </w:p>
    <w:p w14:paraId="610FB2C7" w14:textId="355CE513" w:rsidR="0048656C" w:rsidRPr="0048656C" w:rsidRDefault="006C22BC" w:rsidP="000D7765">
      <w:pPr>
        <w:pStyle w:val="RKnormal"/>
        <w:rPr>
          <w:b/>
          <w:szCs w:val="24"/>
          <w:lang w:eastAsia="sv-SE"/>
        </w:rPr>
      </w:pPr>
      <w:r>
        <w:rPr>
          <w:b/>
          <w:szCs w:val="24"/>
          <w:lang w:eastAsia="sv-SE"/>
        </w:rPr>
        <w:t>6</w:t>
      </w:r>
      <w:r w:rsidR="0048656C" w:rsidRPr="0048656C">
        <w:rPr>
          <w:b/>
          <w:szCs w:val="24"/>
          <w:lang w:eastAsia="sv-SE"/>
        </w:rPr>
        <w:t>. Östliga partnerskapet</w:t>
      </w:r>
    </w:p>
    <w:p w14:paraId="2D8FE61D" w14:textId="15FBCE87" w:rsidR="00EA08E1" w:rsidRPr="00EA08E1" w:rsidRDefault="00EA08E1" w:rsidP="00EA08E1">
      <w:pPr>
        <w:rPr>
          <w:rFonts w:ascii="OrigGarmnd BT" w:hAnsi="OrigGarmnd BT"/>
          <w:i/>
          <w:iCs/>
          <w:sz w:val="24"/>
          <w:szCs w:val="24"/>
          <w:lang w:eastAsia="sv-SE"/>
        </w:rPr>
      </w:pPr>
      <w:r>
        <w:rPr>
          <w:rFonts w:ascii="OrigGarmnd BT" w:hAnsi="OrigGarmnd BT"/>
          <w:i/>
          <w:iCs/>
          <w:sz w:val="24"/>
          <w:szCs w:val="24"/>
          <w:lang w:eastAsia="sv-SE"/>
        </w:rPr>
        <w:t xml:space="preserve">Diskussionspunkt </w:t>
      </w:r>
      <w:r>
        <w:rPr>
          <w:rFonts w:ascii="OrigGarmnd BT" w:hAnsi="OrigGarmnd BT"/>
          <w:i/>
          <w:iCs/>
          <w:sz w:val="24"/>
          <w:szCs w:val="24"/>
          <w:lang w:eastAsia="sv-SE"/>
        </w:rPr>
        <w:br/>
      </w:r>
      <w:r>
        <w:rPr>
          <w:rFonts w:ascii="OrigGarmnd BT" w:hAnsi="OrigGarmnd BT"/>
          <w:sz w:val="24"/>
          <w:szCs w:val="24"/>
        </w:rPr>
        <w:t>Rådet förväntas diskutera Östliga partnerskapet mot bakgrund av det toppmöte som ägde rum i Vilnius den 28 till 29 november 2013. Diskussionen kan särskilt komma att fokusera på utvecklingen i Ukraina.</w:t>
      </w:r>
    </w:p>
    <w:p w14:paraId="057B1507" w14:textId="6587D4F1" w:rsidR="00EA08E1" w:rsidRDefault="00EA08E1" w:rsidP="00BD0166">
      <w:pPr>
        <w:rPr>
          <w:rFonts w:ascii="OrigGarmnd BT" w:hAnsi="OrigGarmnd BT"/>
          <w:sz w:val="24"/>
          <w:szCs w:val="24"/>
          <w:lang w:eastAsia="sv-SE"/>
        </w:rPr>
      </w:pPr>
      <w:r>
        <w:rPr>
          <w:rFonts w:ascii="OrigGarmnd BT" w:hAnsi="OrigGarmnd BT"/>
          <w:sz w:val="24"/>
          <w:szCs w:val="24"/>
          <w:u w:val="single"/>
          <w:lang w:eastAsia="sv-SE"/>
        </w:rPr>
        <w:t>Regeringens ståndpunkt</w:t>
      </w:r>
      <w:r>
        <w:rPr>
          <w:rFonts w:ascii="OrigGarmnd BT" w:hAnsi="OrigGarmnd BT"/>
          <w:sz w:val="24"/>
          <w:szCs w:val="24"/>
          <w:lang w:eastAsia="sv-SE"/>
        </w:rPr>
        <w:t>: Regeringens övergripande bedömning är att Östliga partnerskapet är centralt för att föra partnerländerna närmare EU och att toppmötet den 28 till 29 november, med parafering av associeringsavtal med Georgien och Moldavien, blev en viktig hållpunkt för det fortsatta arbetet i denna riktning. Regeringen noterar samtidigt Ukrainas beslut att i dagsläget inte underteckna motsvarande avtal. Möjligheten för Ukraina att underteckna associeringsavtalet kvarstår, under förutsättning att Ukraina lever upp till EU:s kriterier. EU bör fortsatt stå fast vid och utveckla partnerskapet, särskilt i ljuset av de fortsatta utmaningarna i flera av länderna i regionen. Unionen måste vara tydlig gällande de krav på bland annat mänskliga rättigheter, demokratisering och andra reformframsteg som ett närmare samarbete med EU innebär. Likaledes bör unionen vara tydlig med att alla länder har rätt att själva fatta beslut om sina utrikespolitiska vägval.</w:t>
      </w:r>
    </w:p>
    <w:p w14:paraId="475160AD" w14:textId="77777777" w:rsidR="00167A93" w:rsidRDefault="00167A93" w:rsidP="000D7765">
      <w:pPr>
        <w:pStyle w:val="RKnormal"/>
        <w:rPr>
          <w:b/>
          <w:szCs w:val="24"/>
          <w:lang w:eastAsia="sv-SE"/>
        </w:rPr>
      </w:pPr>
    </w:p>
    <w:p w14:paraId="38A4C4F5" w14:textId="16FCA7B8" w:rsidR="0048656C" w:rsidRPr="0048656C" w:rsidRDefault="006C22BC" w:rsidP="000D7765">
      <w:pPr>
        <w:pStyle w:val="RKnormal"/>
        <w:rPr>
          <w:b/>
          <w:szCs w:val="24"/>
          <w:lang w:eastAsia="sv-SE"/>
        </w:rPr>
      </w:pPr>
      <w:r>
        <w:rPr>
          <w:b/>
          <w:szCs w:val="24"/>
          <w:lang w:eastAsia="sv-SE"/>
        </w:rPr>
        <w:t>7</w:t>
      </w:r>
      <w:r w:rsidR="0048656C" w:rsidRPr="0048656C">
        <w:rPr>
          <w:b/>
          <w:szCs w:val="24"/>
          <w:lang w:eastAsia="sv-SE"/>
        </w:rPr>
        <w:t>. Ryssland</w:t>
      </w:r>
    </w:p>
    <w:p w14:paraId="441EF1B6" w14:textId="406C7BBA" w:rsidR="0048656C" w:rsidRPr="00CD78B4" w:rsidRDefault="0048656C" w:rsidP="0048656C">
      <w:pPr>
        <w:rPr>
          <w:rFonts w:ascii="OrigGarmnd BT" w:hAnsi="OrigGarmnd BT"/>
          <w:i/>
          <w:sz w:val="24"/>
          <w:szCs w:val="24"/>
        </w:rPr>
      </w:pPr>
      <w:r w:rsidRPr="0048656C">
        <w:rPr>
          <w:rFonts w:ascii="OrigGarmnd BT" w:hAnsi="OrigGarmnd BT"/>
          <w:i/>
          <w:sz w:val="24"/>
          <w:szCs w:val="24"/>
        </w:rPr>
        <w:lastRenderedPageBreak/>
        <w:t>Diskussionspunkt</w:t>
      </w:r>
      <w:r w:rsidR="00CD78B4">
        <w:rPr>
          <w:rFonts w:ascii="OrigGarmnd BT" w:hAnsi="OrigGarmnd BT"/>
          <w:i/>
          <w:sz w:val="24"/>
          <w:szCs w:val="24"/>
        </w:rPr>
        <w:br/>
      </w:r>
      <w:r w:rsidRPr="0048656C">
        <w:rPr>
          <w:rFonts w:ascii="OrigGarmnd BT" w:hAnsi="OrigGarmnd BT"/>
          <w:sz w:val="24"/>
          <w:szCs w:val="24"/>
        </w:rPr>
        <w:t>Rådet för utrikes frågor kommer att ha ett lunchmöte med Rysslands utrikesminister Sergej Lavrov. Mötet förväntas fokusera på den bilaterala EU-Rysslandsrelationen och aktuella internationella frågor.</w:t>
      </w:r>
    </w:p>
    <w:p w14:paraId="722B9C78" w14:textId="782EDA52" w:rsidR="0048656C" w:rsidRPr="0048656C" w:rsidRDefault="0048656C" w:rsidP="0048656C">
      <w:pPr>
        <w:rPr>
          <w:rFonts w:ascii="OrigGarmnd BT" w:hAnsi="OrigGarmnd BT"/>
          <w:sz w:val="24"/>
          <w:szCs w:val="24"/>
        </w:rPr>
      </w:pPr>
      <w:r w:rsidRPr="0048656C">
        <w:rPr>
          <w:rFonts w:ascii="OrigGarmnd BT" w:hAnsi="OrigGarmnd BT"/>
          <w:sz w:val="24"/>
          <w:szCs w:val="24"/>
          <w:u w:val="single"/>
        </w:rPr>
        <w:t>Regeringens ståndpunkt:</w:t>
      </w:r>
      <w:r w:rsidRPr="0048656C">
        <w:rPr>
          <w:rFonts w:ascii="OrigGarmnd BT" w:hAnsi="OrigGarmnd BT"/>
          <w:sz w:val="24"/>
          <w:szCs w:val="24"/>
        </w:rPr>
        <w:t xml:space="preserve"> Regeringen anser att Rysslands politiska, ekonomiska och handelsrelaterade påtryckningar mot partnerländerna i Östliga partnerskapet är oacceptabla.</w:t>
      </w:r>
    </w:p>
    <w:p w14:paraId="35500C0C" w14:textId="080AFB21" w:rsidR="0048656C" w:rsidRPr="00C47196" w:rsidRDefault="0048656C" w:rsidP="00C47196">
      <w:pPr>
        <w:rPr>
          <w:rFonts w:ascii="OrigGarmnd BT" w:hAnsi="OrigGarmnd BT"/>
          <w:sz w:val="24"/>
          <w:szCs w:val="24"/>
        </w:rPr>
      </w:pPr>
      <w:r w:rsidRPr="0048656C">
        <w:rPr>
          <w:rFonts w:ascii="OrigGarmnd BT" w:hAnsi="OrigGarmnd BT"/>
          <w:sz w:val="24"/>
          <w:szCs w:val="24"/>
        </w:rPr>
        <w:t>Regeringen betonar vidare den fortsatta vikten av att demokrati och MR har en framskjuten plats i EU:s dialog med Ryssland, inklusive på EU-Rysslandstoppmötet, inte minst mot bakgrund av de nuvarande repressiva tendenserna i landet. EU och Ryssland har också flera utestående handelspolitiska frågor, bland annat det faktum att Ryssland inte har uppfyllt vissa av sina WTO-åtaganden. Sverige stödjer viseringsfrihet mellan EU och Ryssland som en långsiktig målsättning, vilket kan uppnås endast under förutsättning att samtliga överenskomna kriterier är uppfyllda. Regeringen förordar att EU och Ryssland återupptar förhandlingarna om det så kallade Nya Avtalet, som ska ersätta det nuvarande Partnerskaps- och Samarbetsavtalet.</w:t>
      </w:r>
    </w:p>
    <w:p w14:paraId="384EECFD" w14:textId="77777777" w:rsidR="00167A93" w:rsidRDefault="00167A93" w:rsidP="000D7765">
      <w:pPr>
        <w:pStyle w:val="RKnormal"/>
        <w:rPr>
          <w:b/>
          <w:szCs w:val="24"/>
          <w:lang w:eastAsia="sv-SE"/>
        </w:rPr>
      </w:pPr>
    </w:p>
    <w:p w14:paraId="306FB81D" w14:textId="5398AABA" w:rsidR="0048656C" w:rsidRDefault="0048656C" w:rsidP="000D7765">
      <w:pPr>
        <w:pStyle w:val="RKnormal"/>
        <w:rPr>
          <w:b/>
          <w:szCs w:val="24"/>
          <w:lang w:eastAsia="sv-SE"/>
        </w:rPr>
      </w:pPr>
      <w:r w:rsidRPr="0048656C">
        <w:rPr>
          <w:b/>
          <w:szCs w:val="24"/>
          <w:lang w:eastAsia="sv-SE"/>
        </w:rPr>
        <w:t>8. Centralafrikanska republiken</w:t>
      </w:r>
    </w:p>
    <w:p w14:paraId="66F5AFA6" w14:textId="53313B62" w:rsidR="00A10209" w:rsidRPr="00DC397D" w:rsidRDefault="00A10209" w:rsidP="00A10209">
      <w:pPr>
        <w:spacing w:after="0"/>
        <w:rPr>
          <w:rFonts w:ascii="OrigGarmnd BT" w:hAnsi="OrigGarmnd BT"/>
          <w:i/>
          <w:iCs/>
          <w:sz w:val="24"/>
          <w:szCs w:val="24"/>
          <w:lang w:eastAsia="sv-SE"/>
        </w:rPr>
      </w:pPr>
      <w:r>
        <w:rPr>
          <w:rFonts w:ascii="OrigGarmnd BT" w:hAnsi="OrigGarmnd BT"/>
          <w:i/>
          <w:iCs/>
          <w:sz w:val="24"/>
          <w:szCs w:val="24"/>
          <w:lang w:eastAsia="sv-SE"/>
        </w:rPr>
        <w:t xml:space="preserve">Diskussions- och ev. </w:t>
      </w:r>
      <w:r w:rsidRPr="00DC397D">
        <w:rPr>
          <w:rFonts w:ascii="OrigGarmnd BT" w:hAnsi="OrigGarmnd BT"/>
          <w:i/>
          <w:iCs/>
          <w:sz w:val="24"/>
          <w:szCs w:val="24"/>
          <w:lang w:eastAsia="sv-SE"/>
        </w:rPr>
        <w:t xml:space="preserve">beslutspunkt </w:t>
      </w:r>
    </w:p>
    <w:p w14:paraId="7A606BA3" w14:textId="77777777" w:rsidR="00A10209" w:rsidRDefault="00A10209" w:rsidP="00A10209">
      <w:pPr>
        <w:spacing w:after="0"/>
        <w:rPr>
          <w:rFonts w:ascii="OrigGarmnd BT" w:hAnsi="OrigGarmnd BT"/>
          <w:sz w:val="24"/>
          <w:szCs w:val="24"/>
        </w:rPr>
      </w:pPr>
      <w:r w:rsidRPr="00DC397D">
        <w:rPr>
          <w:rFonts w:ascii="OrigGarmnd BT" w:hAnsi="OrigGarmnd BT"/>
          <w:sz w:val="24"/>
          <w:szCs w:val="24"/>
        </w:rPr>
        <w:t xml:space="preserve">Rådet förväntas diskutera </w:t>
      </w:r>
      <w:r>
        <w:rPr>
          <w:rFonts w:ascii="OrigGarmnd BT" w:hAnsi="OrigGarmnd BT"/>
          <w:sz w:val="24"/>
          <w:szCs w:val="24"/>
        </w:rPr>
        <w:t>situationen i Centralafrikanska republiken</w:t>
      </w:r>
      <w:r w:rsidRPr="00DC397D">
        <w:rPr>
          <w:rFonts w:ascii="OrigGarmnd BT" w:hAnsi="OrigGarmnd BT"/>
          <w:sz w:val="24"/>
          <w:szCs w:val="24"/>
        </w:rPr>
        <w:t xml:space="preserve"> </w:t>
      </w:r>
      <w:r>
        <w:rPr>
          <w:rFonts w:ascii="OrigGarmnd BT" w:hAnsi="OrigGarmnd BT"/>
          <w:sz w:val="24"/>
          <w:szCs w:val="24"/>
        </w:rPr>
        <w:t xml:space="preserve">inklusive det illavarslande säkerhetsläget i landet. </w:t>
      </w:r>
      <w:r w:rsidRPr="00C47419">
        <w:rPr>
          <w:rFonts w:ascii="OrigGarmnd BT" w:hAnsi="OrigGarmnd BT"/>
          <w:sz w:val="24"/>
          <w:szCs w:val="24"/>
        </w:rPr>
        <w:t xml:space="preserve">Rådet </w:t>
      </w:r>
      <w:r>
        <w:rPr>
          <w:rFonts w:ascii="OrigGarmnd BT" w:hAnsi="OrigGarmnd BT"/>
          <w:sz w:val="24"/>
          <w:szCs w:val="24"/>
        </w:rPr>
        <w:t xml:space="preserve">kan komma att </w:t>
      </w:r>
      <w:r w:rsidRPr="00DC397D">
        <w:rPr>
          <w:rFonts w:ascii="OrigGarmnd BT" w:hAnsi="OrigGarmnd BT"/>
          <w:sz w:val="24"/>
          <w:szCs w:val="24"/>
        </w:rPr>
        <w:t>anta rådsslutsatser</w:t>
      </w:r>
      <w:r>
        <w:rPr>
          <w:rFonts w:ascii="OrigGarmnd BT" w:hAnsi="OrigGarmnd BT"/>
          <w:sz w:val="24"/>
          <w:szCs w:val="24"/>
        </w:rPr>
        <w:t>.</w:t>
      </w:r>
    </w:p>
    <w:p w14:paraId="600E417A" w14:textId="77777777" w:rsidR="00A10209" w:rsidRPr="00DC397D" w:rsidRDefault="00A10209" w:rsidP="00A10209">
      <w:pPr>
        <w:spacing w:after="0"/>
        <w:rPr>
          <w:rFonts w:ascii="OrigGarmnd BT" w:hAnsi="OrigGarmnd BT"/>
          <w:i/>
          <w:iCs/>
          <w:sz w:val="24"/>
          <w:szCs w:val="24"/>
          <w:lang w:eastAsia="sv-SE"/>
        </w:rPr>
      </w:pPr>
    </w:p>
    <w:p w14:paraId="1DF2C980" w14:textId="51CF7C8C" w:rsidR="00A10209" w:rsidRDefault="00A10209" w:rsidP="00A10209">
      <w:pPr>
        <w:rPr>
          <w:rFonts w:ascii="OrigGarmnd BT" w:hAnsi="OrigGarmnd BT"/>
          <w:sz w:val="24"/>
          <w:szCs w:val="24"/>
          <w:lang w:eastAsia="sv-SE"/>
        </w:rPr>
      </w:pPr>
      <w:r w:rsidRPr="00DC397D">
        <w:rPr>
          <w:rFonts w:ascii="OrigGarmnd BT" w:hAnsi="OrigGarmnd BT"/>
          <w:sz w:val="24"/>
          <w:szCs w:val="24"/>
          <w:u w:val="single"/>
          <w:lang w:eastAsia="sv-SE"/>
        </w:rPr>
        <w:t>Regeringens ståndpunkt</w:t>
      </w:r>
      <w:r>
        <w:rPr>
          <w:rFonts w:ascii="OrigGarmnd BT" w:hAnsi="OrigGarmnd BT"/>
          <w:sz w:val="24"/>
          <w:szCs w:val="24"/>
          <w:lang w:eastAsia="sv-SE"/>
        </w:rPr>
        <w:t>: Regeringen känner oro för den eskalering av våldsamheter som rapporterats från Centralafrikanska republiken (CAR) den senaste tiden. Det är brådskande att återskapa stabilitet</w:t>
      </w:r>
      <w:r w:rsidR="00F40F83">
        <w:rPr>
          <w:rFonts w:ascii="OrigGarmnd BT" w:hAnsi="OrigGarmnd BT"/>
          <w:sz w:val="24"/>
          <w:szCs w:val="24"/>
          <w:lang w:eastAsia="sv-SE"/>
        </w:rPr>
        <w:t xml:space="preserve"> och respekt för mänskliga rättigheter</w:t>
      </w:r>
      <w:r>
        <w:rPr>
          <w:rFonts w:ascii="OrigGarmnd BT" w:hAnsi="OrigGarmnd BT"/>
          <w:sz w:val="24"/>
          <w:szCs w:val="24"/>
          <w:lang w:eastAsia="sv-SE"/>
        </w:rPr>
        <w:t xml:space="preserve"> i landet. Säkerhetsrådets senaste resolution ger ett viktigt stöd till AU:s fredsbevarande insats i landet vars mandat bland annat handlar om att skydda civilbefolkningen. Sverige bidrar med humanitärt stöd till krisen i CAR och är största bilaterala givare i EU.</w:t>
      </w:r>
    </w:p>
    <w:p w14:paraId="754B44A8" w14:textId="77777777" w:rsidR="00B91961" w:rsidRDefault="00B91961" w:rsidP="000D7765">
      <w:pPr>
        <w:pStyle w:val="RKnormal"/>
        <w:rPr>
          <w:b/>
          <w:szCs w:val="24"/>
          <w:lang w:eastAsia="sv-SE"/>
        </w:rPr>
      </w:pPr>
    </w:p>
    <w:p w14:paraId="683596F7" w14:textId="31033D27" w:rsidR="0048656C" w:rsidRPr="0048656C" w:rsidRDefault="006C22BC" w:rsidP="00B91961">
      <w:pPr>
        <w:pStyle w:val="RKnormal"/>
        <w:spacing w:line="276" w:lineRule="auto"/>
        <w:rPr>
          <w:b/>
          <w:szCs w:val="24"/>
          <w:lang w:eastAsia="sv-SE"/>
        </w:rPr>
      </w:pPr>
      <w:r>
        <w:rPr>
          <w:b/>
          <w:szCs w:val="24"/>
          <w:lang w:eastAsia="sv-SE"/>
        </w:rPr>
        <w:t>9</w:t>
      </w:r>
      <w:r w:rsidR="0048656C" w:rsidRPr="0048656C">
        <w:rPr>
          <w:b/>
          <w:szCs w:val="24"/>
          <w:lang w:eastAsia="sv-SE"/>
        </w:rPr>
        <w:t>. MEPP</w:t>
      </w:r>
    </w:p>
    <w:p w14:paraId="1F387B66" w14:textId="28521BD3" w:rsidR="006A1EA5" w:rsidRPr="0048656C" w:rsidRDefault="006C22BC" w:rsidP="00B91961">
      <w:pPr>
        <w:spacing w:after="0"/>
        <w:rPr>
          <w:rFonts w:ascii="OrigGarmnd BT" w:eastAsiaTheme="minorHAnsi" w:hAnsi="OrigGarmnd BT"/>
          <w:i/>
          <w:sz w:val="24"/>
          <w:szCs w:val="24"/>
        </w:rPr>
      </w:pPr>
      <w:r>
        <w:rPr>
          <w:rFonts w:ascii="OrigGarmnd BT" w:eastAsiaTheme="minorHAnsi" w:hAnsi="OrigGarmnd BT"/>
          <w:i/>
          <w:sz w:val="24"/>
          <w:szCs w:val="24"/>
        </w:rPr>
        <w:t>Diskussions- och</w:t>
      </w:r>
      <w:r w:rsidR="006A1EA5" w:rsidRPr="0048656C">
        <w:rPr>
          <w:rFonts w:ascii="OrigGarmnd BT" w:eastAsiaTheme="minorHAnsi" w:hAnsi="OrigGarmnd BT"/>
          <w:i/>
          <w:sz w:val="24"/>
          <w:szCs w:val="24"/>
        </w:rPr>
        <w:t xml:space="preserve"> beslutspunkt</w:t>
      </w:r>
    </w:p>
    <w:p w14:paraId="54E2AAA2" w14:textId="51333EA1" w:rsidR="006A1EA5" w:rsidRPr="000321A6" w:rsidRDefault="006C22BC" w:rsidP="00B91961">
      <w:pPr>
        <w:spacing w:after="0"/>
        <w:rPr>
          <w:rFonts w:ascii="OrigGarmnd BT" w:eastAsiaTheme="minorHAnsi" w:hAnsi="OrigGarmnd BT"/>
          <w:sz w:val="24"/>
          <w:szCs w:val="24"/>
        </w:rPr>
      </w:pPr>
      <w:r>
        <w:rPr>
          <w:rFonts w:ascii="OrigGarmnd BT" w:eastAsiaTheme="minorHAnsi" w:hAnsi="OrigGarmnd BT"/>
          <w:sz w:val="24"/>
          <w:szCs w:val="24"/>
        </w:rPr>
        <w:t xml:space="preserve">Rådet förväntas kort </w:t>
      </w:r>
      <w:r w:rsidR="006A1EA5" w:rsidRPr="000321A6">
        <w:rPr>
          <w:rFonts w:ascii="OrigGarmnd BT" w:eastAsiaTheme="minorHAnsi" w:hAnsi="OrigGarmnd BT"/>
          <w:sz w:val="24"/>
          <w:szCs w:val="24"/>
        </w:rPr>
        <w:t>diskutera utvecklingen på marken och i de pågående fredssamtalen</w:t>
      </w:r>
      <w:r>
        <w:rPr>
          <w:rFonts w:ascii="OrigGarmnd BT" w:eastAsiaTheme="minorHAnsi" w:hAnsi="OrigGarmnd BT"/>
          <w:sz w:val="24"/>
          <w:szCs w:val="24"/>
        </w:rPr>
        <w:t xml:space="preserve"> samt anta rådsslutsatser</w:t>
      </w:r>
      <w:r w:rsidR="006A1EA5" w:rsidRPr="000321A6">
        <w:rPr>
          <w:rFonts w:ascii="OrigGarmnd BT" w:eastAsiaTheme="minorHAnsi" w:hAnsi="OrigGarmnd BT"/>
          <w:sz w:val="24"/>
          <w:szCs w:val="24"/>
        </w:rPr>
        <w:t>.</w:t>
      </w:r>
      <w:r>
        <w:rPr>
          <w:rFonts w:ascii="OrigGarmnd BT" w:eastAsiaTheme="minorHAnsi" w:hAnsi="OrigGarmnd BT"/>
          <w:sz w:val="24"/>
          <w:szCs w:val="24"/>
        </w:rPr>
        <w:t xml:space="preserve"> En mer omfattande</w:t>
      </w:r>
      <w:r w:rsidR="006A1EA5" w:rsidRPr="000321A6">
        <w:rPr>
          <w:rFonts w:ascii="OrigGarmnd BT" w:eastAsiaTheme="minorHAnsi" w:hAnsi="OrigGarmnd BT"/>
          <w:sz w:val="24"/>
          <w:szCs w:val="24"/>
        </w:rPr>
        <w:t xml:space="preserve"> </w:t>
      </w:r>
      <w:r w:rsidR="002D7D63">
        <w:rPr>
          <w:rFonts w:ascii="OrigGarmnd BT" w:eastAsiaTheme="minorHAnsi" w:hAnsi="OrigGarmnd BT"/>
          <w:sz w:val="24"/>
          <w:szCs w:val="24"/>
        </w:rPr>
        <w:t>diskussion förutses vid rådsmötet i januari.</w:t>
      </w:r>
    </w:p>
    <w:p w14:paraId="16B8EAA3" w14:textId="77777777" w:rsidR="006A1EA5" w:rsidRPr="000321A6" w:rsidRDefault="006A1EA5" w:rsidP="00B91961">
      <w:pPr>
        <w:spacing w:after="0"/>
        <w:rPr>
          <w:rFonts w:ascii="OrigGarmnd BT" w:eastAsiaTheme="minorHAnsi" w:hAnsi="OrigGarmnd BT"/>
          <w:sz w:val="24"/>
          <w:szCs w:val="24"/>
        </w:rPr>
      </w:pPr>
    </w:p>
    <w:p w14:paraId="1DDE3E78" w14:textId="77777777" w:rsidR="00787F64" w:rsidRPr="00787F64" w:rsidRDefault="00787F64" w:rsidP="00787F64">
      <w:pPr>
        <w:rPr>
          <w:rFonts w:ascii="OrigGarmnd BT" w:hAnsi="OrigGarmnd BT"/>
          <w:sz w:val="24"/>
          <w:szCs w:val="24"/>
        </w:rPr>
      </w:pPr>
      <w:r w:rsidRPr="00787F64">
        <w:rPr>
          <w:rFonts w:ascii="OrigGarmnd BT" w:hAnsi="OrigGarmnd BT"/>
          <w:sz w:val="24"/>
          <w:szCs w:val="24"/>
        </w:rPr>
        <w:t xml:space="preserve">Slutsatserna väntas uttrycka stöd för parternas och USA:s ansträngningar att nå en rättvis och hållbar lösning på den israelisk-palestinska konflikten. De lär även betona EU:s beredskap och vilja att konkret bidra vid en fredsöverenskommelse. Därutöver kommer de troligen att varna för agerande som underminerar förhandlingarna, </w:t>
      </w:r>
      <w:r w:rsidRPr="00787F64">
        <w:rPr>
          <w:rFonts w:ascii="OrigGarmnd BT" w:hAnsi="OrigGarmnd BT"/>
          <w:sz w:val="24"/>
          <w:szCs w:val="24"/>
        </w:rPr>
        <w:lastRenderedPageBreak/>
        <w:t xml:space="preserve">inklusive Israels fortsatta bosättningsexpansion samt uppvigling och våld på båda sidor, husdemoleringar och den försämrade humanitära situationen i Gaza. </w:t>
      </w:r>
    </w:p>
    <w:p w14:paraId="720F3704" w14:textId="6EA630B9" w:rsidR="00787F64" w:rsidRDefault="002D7D63" w:rsidP="002D7D63">
      <w:pPr>
        <w:spacing w:after="0"/>
        <w:rPr>
          <w:rFonts w:ascii="OrigGarmnd BT" w:hAnsi="OrigGarmnd BT"/>
          <w:sz w:val="24"/>
          <w:szCs w:val="24"/>
        </w:rPr>
      </w:pPr>
      <w:r w:rsidRPr="000321A6">
        <w:rPr>
          <w:rFonts w:ascii="OrigGarmnd BT" w:eastAsiaTheme="minorHAnsi" w:hAnsi="OrigGarmnd BT"/>
          <w:sz w:val="24"/>
          <w:szCs w:val="24"/>
          <w:u w:val="single"/>
        </w:rPr>
        <w:t>Regeringens ståndpunkt</w:t>
      </w:r>
      <w:r w:rsidRPr="000321A6">
        <w:rPr>
          <w:rFonts w:ascii="OrigGarmnd BT" w:eastAsiaTheme="minorHAnsi" w:hAnsi="OrigGarmnd BT"/>
          <w:sz w:val="24"/>
          <w:szCs w:val="24"/>
        </w:rPr>
        <w:t xml:space="preserve">: </w:t>
      </w:r>
      <w:r w:rsidR="00787F64" w:rsidRPr="00787F64">
        <w:rPr>
          <w:rFonts w:ascii="OrigGarmnd BT" w:hAnsi="OrigGarmnd BT"/>
          <w:sz w:val="24"/>
          <w:szCs w:val="24"/>
        </w:rPr>
        <w:t>Regeringen anser det angeläget att våld upphör och att parterna närmar sig varandra. EU bör fortsatt aktivt verka för en positiv utveckling i förhandlingarna och på marken, genom att som stöd till USA:s ansträngningar identifiera existerande verktyg och använda dem på ett strategiskt sätt. EU måste – oavsett resultatet av fredsförhandlingarna – kunna svara att man har gjort allt man kunnat för att bidra till framgång.</w:t>
      </w:r>
    </w:p>
    <w:p w14:paraId="78A818EC" w14:textId="77777777" w:rsidR="002D7D63" w:rsidRPr="00787F64" w:rsidRDefault="002D7D63" w:rsidP="002D7D63">
      <w:pPr>
        <w:spacing w:after="0"/>
        <w:rPr>
          <w:rFonts w:ascii="OrigGarmnd BT" w:hAnsi="OrigGarmnd BT"/>
          <w:sz w:val="24"/>
          <w:szCs w:val="24"/>
        </w:rPr>
      </w:pPr>
    </w:p>
    <w:p w14:paraId="4CBE81D9" w14:textId="360A9E4C" w:rsidR="00787F64" w:rsidRPr="00787F64" w:rsidRDefault="00787F64" w:rsidP="00787F64">
      <w:pPr>
        <w:rPr>
          <w:rFonts w:ascii="OrigGarmnd BT" w:hAnsi="OrigGarmnd BT"/>
          <w:sz w:val="24"/>
          <w:szCs w:val="24"/>
        </w:rPr>
      </w:pPr>
      <w:r w:rsidRPr="00787F64">
        <w:rPr>
          <w:rFonts w:ascii="OrigGarmnd BT" w:hAnsi="OrigGarmnd BT"/>
          <w:sz w:val="24"/>
          <w:szCs w:val="24"/>
        </w:rPr>
        <w:t>Regeringen finner utvecklingen på marken djupt oroande, inklusive de</w:t>
      </w:r>
      <w:r>
        <w:rPr>
          <w:rFonts w:ascii="OrigGarmnd BT" w:hAnsi="OrigGarmnd BT"/>
          <w:sz w:val="24"/>
          <w:szCs w:val="24"/>
        </w:rPr>
        <w:t>n</w:t>
      </w:r>
      <w:r w:rsidRPr="00787F64">
        <w:rPr>
          <w:rFonts w:ascii="OrigGarmnd BT" w:hAnsi="OrigGarmnd BT"/>
          <w:sz w:val="24"/>
          <w:szCs w:val="24"/>
        </w:rPr>
        <w:t xml:space="preserve"> fortsatt </w:t>
      </w:r>
      <w:r w:rsidRPr="00787F64">
        <w:rPr>
          <w:rFonts w:ascii="OrigGarmnd BT" w:eastAsia="Times New Roman" w:hAnsi="OrigGarmnd BT"/>
          <w:sz w:val="24"/>
          <w:szCs w:val="24"/>
        </w:rPr>
        <w:t>höga takten av bosättningsexpansionen</w:t>
      </w:r>
      <w:r w:rsidRPr="00787F64">
        <w:rPr>
          <w:rFonts w:ascii="OrigGarmnd BT" w:hAnsi="OrigGarmnd BT"/>
          <w:sz w:val="24"/>
          <w:szCs w:val="24"/>
        </w:rPr>
        <w:t>, israeliska och palestinska dödsoffer samt den försämrade humanitära situationen i Gaza.</w:t>
      </w:r>
    </w:p>
    <w:p w14:paraId="62727A41" w14:textId="77777777" w:rsidR="00C47196" w:rsidRPr="0048656C" w:rsidRDefault="00C47196" w:rsidP="00B91961">
      <w:pPr>
        <w:pStyle w:val="RKnormal"/>
        <w:spacing w:line="276" w:lineRule="auto"/>
        <w:rPr>
          <w:b/>
          <w:szCs w:val="24"/>
          <w:lang w:eastAsia="sv-SE"/>
        </w:rPr>
      </w:pPr>
    </w:p>
    <w:p w14:paraId="05F11A5C" w14:textId="37AE1518" w:rsidR="0048656C" w:rsidRPr="0048656C" w:rsidRDefault="006C22BC" w:rsidP="00B91961">
      <w:pPr>
        <w:pStyle w:val="RKnormal"/>
        <w:spacing w:line="276" w:lineRule="auto"/>
        <w:rPr>
          <w:b/>
          <w:szCs w:val="24"/>
          <w:lang w:eastAsia="sv-SE"/>
        </w:rPr>
      </w:pPr>
      <w:r>
        <w:rPr>
          <w:b/>
          <w:szCs w:val="24"/>
          <w:lang w:eastAsia="sv-SE"/>
        </w:rPr>
        <w:t>10</w:t>
      </w:r>
      <w:r w:rsidR="006A1EA5">
        <w:rPr>
          <w:b/>
          <w:szCs w:val="24"/>
          <w:lang w:eastAsia="sv-SE"/>
        </w:rPr>
        <w:t>. Västra B</w:t>
      </w:r>
      <w:r w:rsidR="0048656C" w:rsidRPr="0048656C">
        <w:rPr>
          <w:b/>
          <w:szCs w:val="24"/>
          <w:lang w:eastAsia="sv-SE"/>
        </w:rPr>
        <w:t>alkan</w:t>
      </w:r>
    </w:p>
    <w:p w14:paraId="79B2152A" w14:textId="574D0203" w:rsidR="006A1EA5" w:rsidRDefault="00CF2210" w:rsidP="006A1EA5">
      <w:pPr>
        <w:spacing w:after="0"/>
        <w:rPr>
          <w:rFonts w:ascii="OrigGarmnd BT" w:hAnsi="OrigGarmnd BT"/>
          <w:sz w:val="24"/>
          <w:szCs w:val="24"/>
        </w:rPr>
      </w:pPr>
      <w:r>
        <w:rPr>
          <w:rFonts w:ascii="OrigGarmnd BT" w:hAnsi="OrigGarmnd BT"/>
          <w:i/>
          <w:sz w:val="24"/>
          <w:szCs w:val="24"/>
        </w:rPr>
        <w:t>D</w:t>
      </w:r>
      <w:r w:rsidR="00DA1B59">
        <w:rPr>
          <w:rFonts w:ascii="OrigGarmnd BT" w:hAnsi="OrigGarmnd BT"/>
          <w:i/>
          <w:sz w:val="24"/>
          <w:szCs w:val="24"/>
        </w:rPr>
        <w:t>iskussionspunkt</w:t>
      </w:r>
      <w:r w:rsidR="006A1EA5">
        <w:rPr>
          <w:rFonts w:ascii="OrigGarmnd BT" w:hAnsi="OrigGarmnd BT"/>
          <w:sz w:val="24"/>
          <w:szCs w:val="24"/>
        </w:rPr>
        <w:br/>
        <w:t xml:space="preserve">Rådet förväntas diskutera utvecklingen i Västra Balkan, troligtvis med fokus på dialogen mellan Serbien och Kosovo där EU:s höga representant Catherine Ashton förväntas avrapportera från de senaste dialogmötena. Samtalen mellan de två länderna har förts i konstruktiv anda och i april 2013 kunde parterna nå en överenskommelse som reglerar viktiga aspekter av normaliseringsprocessen.  Fokus ligger nu på implementering av avtalet. Det senaste dialogmötet ägde rum i början av november och kommande dialogmöten äger rum den 5 och 13 december. Lokalvalen i Kosovo i november utgjorde en viktig indikation på parternas politiska vilja. Framsteg i dialogen har också underlättat ländernas EU-närmande. </w:t>
      </w:r>
    </w:p>
    <w:p w14:paraId="3FE2F873" w14:textId="77777777" w:rsidR="006A1EA5" w:rsidRDefault="006A1EA5" w:rsidP="006A1EA5">
      <w:pPr>
        <w:spacing w:after="0"/>
        <w:rPr>
          <w:rFonts w:ascii="OrigGarmnd BT" w:hAnsi="OrigGarmnd BT"/>
          <w:b/>
          <w:sz w:val="24"/>
          <w:szCs w:val="24"/>
          <w:lang w:eastAsia="sv-SE"/>
        </w:rPr>
      </w:pPr>
    </w:p>
    <w:p w14:paraId="4992943D" w14:textId="4DE918F0" w:rsidR="006A1EA5" w:rsidRDefault="006A1EA5" w:rsidP="006A1EA5">
      <w:pPr>
        <w:spacing w:after="0"/>
        <w:rPr>
          <w:rFonts w:ascii="OrigGarmnd BT" w:hAnsi="OrigGarmnd BT"/>
          <w:sz w:val="24"/>
          <w:szCs w:val="24"/>
        </w:rPr>
      </w:pPr>
      <w:r>
        <w:rPr>
          <w:rFonts w:ascii="OrigGarmnd BT" w:hAnsi="OrigGarmnd BT"/>
          <w:sz w:val="24"/>
          <w:szCs w:val="24"/>
          <w:u w:val="single"/>
        </w:rPr>
        <w:t>Regeringens ståndpunkt:</w:t>
      </w:r>
      <w:r>
        <w:rPr>
          <w:rFonts w:ascii="OrigGarmnd BT" w:hAnsi="OrigGarmnd BT"/>
          <w:sz w:val="24"/>
          <w:szCs w:val="24"/>
        </w:rPr>
        <w:t xml:space="preserve"> Regeringen stödjer dialogen mellan Serbien och Kosovo under ledning av EU:s höga representant Catherine Ashton. </w:t>
      </w:r>
      <w:r>
        <w:rPr>
          <w:rFonts w:ascii="OrigGarmnd BT" w:eastAsia="Times New Roman" w:hAnsi="OrigGarmnd BT" w:cs="Calibri"/>
          <w:sz w:val="24"/>
          <w:szCs w:val="24"/>
        </w:rPr>
        <w:t xml:space="preserve">Dialogen har </w:t>
      </w:r>
      <w:r>
        <w:rPr>
          <w:rFonts w:ascii="OrigGarmnd BT" w:hAnsi="OrigGarmnd BT"/>
          <w:sz w:val="24"/>
          <w:szCs w:val="24"/>
        </w:rPr>
        <w:t xml:space="preserve">bidragit positivt till normaliseringsprocessen mellan länderna.  Regeringen avser verka för att framstegen inom ramen för dialogen avspeglas i Allmänna rådets slutsatser i syfte att främja ländernas respektive EU-närmande, bland annat genom att ett förhandlingsramverk antas och datum för förhandlingsstart med Serbien slås fast i december samt genom att förhandlingarna om ett stabiliserings- och associeringsavtal med Kosovo slutförs så snart som möjligt. Det skulle bidra till att konsolidera de historiska resultaten på marken och visa att EU kan leverera när framsteg görs. </w:t>
      </w:r>
    </w:p>
    <w:p w14:paraId="2467070B" w14:textId="6FD139A9" w:rsidR="0048656C" w:rsidRPr="0048656C" w:rsidRDefault="0048656C" w:rsidP="000D7765">
      <w:pPr>
        <w:pStyle w:val="RKnormal"/>
        <w:rPr>
          <w:b/>
          <w:szCs w:val="24"/>
          <w:lang w:eastAsia="sv-SE"/>
        </w:rPr>
      </w:pPr>
    </w:p>
    <w:p w14:paraId="324A71B5" w14:textId="77777777" w:rsidR="0048656C" w:rsidRPr="0048656C" w:rsidRDefault="0048656C" w:rsidP="000D7765">
      <w:pPr>
        <w:pStyle w:val="RKnormal"/>
        <w:rPr>
          <w:szCs w:val="24"/>
          <w:u w:val="single"/>
        </w:rPr>
      </w:pPr>
    </w:p>
    <w:p w14:paraId="413B7DD2" w14:textId="47DB5645" w:rsidR="006C22BC" w:rsidRPr="0048656C" w:rsidRDefault="006C22BC" w:rsidP="006C22BC">
      <w:pPr>
        <w:pStyle w:val="RKnormal"/>
        <w:rPr>
          <w:b/>
          <w:szCs w:val="24"/>
          <w:lang w:eastAsia="sv-SE"/>
        </w:rPr>
      </w:pPr>
      <w:r>
        <w:rPr>
          <w:b/>
          <w:szCs w:val="24"/>
          <w:lang w:eastAsia="sv-SE"/>
        </w:rPr>
        <w:t>11</w:t>
      </w:r>
      <w:r w:rsidRPr="0048656C">
        <w:rPr>
          <w:b/>
          <w:szCs w:val="24"/>
          <w:lang w:eastAsia="sv-SE"/>
        </w:rPr>
        <w:t xml:space="preserve">. </w:t>
      </w:r>
      <w:r>
        <w:rPr>
          <w:b/>
          <w:szCs w:val="24"/>
          <w:lang w:eastAsia="sv-SE"/>
        </w:rPr>
        <w:t>Myanmar Burma</w:t>
      </w:r>
    </w:p>
    <w:p w14:paraId="2256C911" w14:textId="77777777" w:rsidR="006C22BC" w:rsidRDefault="006C22BC" w:rsidP="006C22BC">
      <w:pPr>
        <w:spacing w:after="0"/>
        <w:rPr>
          <w:rFonts w:ascii="OrigGarmnd BT" w:hAnsi="OrigGarmnd BT"/>
          <w:i/>
          <w:iCs/>
          <w:sz w:val="24"/>
          <w:szCs w:val="24"/>
          <w:lang w:eastAsia="sv-SE"/>
        </w:rPr>
      </w:pPr>
      <w:r>
        <w:rPr>
          <w:rFonts w:ascii="OrigGarmnd BT" w:hAnsi="OrigGarmnd BT"/>
          <w:i/>
          <w:iCs/>
          <w:sz w:val="24"/>
          <w:szCs w:val="24"/>
          <w:lang w:eastAsia="sv-SE"/>
        </w:rPr>
        <w:t xml:space="preserve">Diskussions- och beslutspunkt </w:t>
      </w:r>
    </w:p>
    <w:p w14:paraId="766C5A9A" w14:textId="77777777" w:rsidR="006C22BC" w:rsidRDefault="006C22BC" w:rsidP="006C22BC">
      <w:pPr>
        <w:spacing w:after="0"/>
        <w:rPr>
          <w:rFonts w:ascii="OrigGarmnd BT" w:hAnsi="OrigGarmnd BT"/>
          <w:sz w:val="24"/>
          <w:szCs w:val="24"/>
        </w:rPr>
      </w:pPr>
      <w:r>
        <w:rPr>
          <w:rFonts w:ascii="OrigGarmnd BT" w:hAnsi="OrigGarmnd BT"/>
          <w:sz w:val="24"/>
          <w:szCs w:val="24"/>
        </w:rPr>
        <w:t>Rådet förväntas diskutera utvecklingen i Myanmar. Rådet förväntas anta rådsslutsatser.</w:t>
      </w:r>
    </w:p>
    <w:p w14:paraId="35DCC673" w14:textId="77777777" w:rsidR="006C22BC" w:rsidRDefault="006C22BC" w:rsidP="006C22BC">
      <w:pPr>
        <w:spacing w:after="0"/>
        <w:rPr>
          <w:rFonts w:ascii="OrigGarmnd BT" w:hAnsi="OrigGarmnd BT"/>
          <w:i/>
          <w:iCs/>
          <w:sz w:val="24"/>
          <w:szCs w:val="24"/>
          <w:lang w:eastAsia="sv-SE"/>
        </w:rPr>
      </w:pPr>
    </w:p>
    <w:p w14:paraId="71B5F108" w14:textId="77777777" w:rsidR="006C22BC" w:rsidRPr="00C47196" w:rsidRDefault="006C22BC" w:rsidP="006C22BC">
      <w:pPr>
        <w:rPr>
          <w:rFonts w:ascii="OrigGarmnd BT" w:hAnsi="OrigGarmnd BT"/>
          <w:sz w:val="24"/>
          <w:szCs w:val="24"/>
          <w:lang w:eastAsia="sv-SE"/>
        </w:rPr>
      </w:pPr>
      <w:r>
        <w:rPr>
          <w:rFonts w:ascii="OrigGarmnd BT" w:hAnsi="OrigGarmnd BT"/>
          <w:sz w:val="24"/>
          <w:szCs w:val="24"/>
          <w:u w:val="single"/>
          <w:lang w:eastAsia="sv-SE"/>
        </w:rPr>
        <w:lastRenderedPageBreak/>
        <w:t>Regeringens ståndpunkt</w:t>
      </w:r>
      <w:r>
        <w:rPr>
          <w:rFonts w:ascii="OrigGarmnd BT" w:hAnsi="OrigGarmnd BT"/>
          <w:sz w:val="24"/>
          <w:szCs w:val="24"/>
          <w:lang w:eastAsia="sv-SE"/>
        </w:rPr>
        <w:t xml:space="preserve">: Framsteg har under de senaste två åren gjorts i Myanmar i demokratisk riktning. Samtidigt kvarstår problem som regeringen anser det viktigt att EU tar upp. </w:t>
      </w:r>
      <w:r>
        <w:rPr>
          <w:rFonts w:ascii="OrigGarmnd BT" w:hAnsi="OrigGarmnd BT"/>
          <w:sz w:val="24"/>
          <w:szCs w:val="24"/>
        </w:rPr>
        <w:t xml:space="preserve">Bland dessa märks situationen för den utsatta folkgruppen Rohingya i västra Myanmar, </w:t>
      </w:r>
      <w:r>
        <w:rPr>
          <w:rFonts w:ascii="OrigGarmnd BT" w:hAnsi="OrigGarmnd BT"/>
          <w:bCs/>
          <w:sz w:val="24"/>
          <w:szCs w:val="24"/>
        </w:rPr>
        <w:t xml:space="preserve">det antimuslimska våldet, </w:t>
      </w:r>
      <w:r>
        <w:rPr>
          <w:rFonts w:ascii="OrigGarmnd BT" w:hAnsi="OrigGarmnd BT"/>
          <w:sz w:val="24"/>
          <w:szCs w:val="24"/>
        </w:rPr>
        <w:t xml:space="preserve">de etniska konflikterna (särskilt i Kachin-staten), politiska fångar och arbetet med att reformera konstitutionen. EU bör framföra tydliga budskap till Myanmars regering om vikten av fria och rättvisa val 2015. </w:t>
      </w:r>
    </w:p>
    <w:p w14:paraId="18AB1DEC" w14:textId="273E6298" w:rsidR="0048656C" w:rsidRPr="006A1EA5" w:rsidRDefault="0048656C" w:rsidP="006A1EA5">
      <w:pPr>
        <w:spacing w:after="0" w:line="240" w:lineRule="auto"/>
        <w:rPr>
          <w:rFonts w:ascii="OrigGarmnd BT" w:eastAsiaTheme="minorHAnsi" w:hAnsi="OrigGarmnd BT"/>
          <w:sz w:val="24"/>
          <w:szCs w:val="24"/>
          <w:u w:val="single"/>
        </w:rPr>
      </w:pPr>
    </w:p>
    <w:p w14:paraId="77A7AD3D" w14:textId="77777777" w:rsidR="0048656C" w:rsidRPr="0048656C" w:rsidRDefault="0048656C" w:rsidP="000321A6">
      <w:pPr>
        <w:rPr>
          <w:rFonts w:ascii="OrigGarmnd BT" w:hAnsi="OrigGarmnd BT" w:cs="Calibri"/>
          <w:sz w:val="24"/>
          <w:szCs w:val="24"/>
          <w:lang w:eastAsia="sv-SE"/>
        </w:rPr>
      </w:pPr>
    </w:p>
    <w:p w14:paraId="76ADFA70" w14:textId="77777777" w:rsidR="0048656C" w:rsidRPr="00167A93" w:rsidRDefault="0048656C" w:rsidP="000321A6">
      <w:pPr>
        <w:rPr>
          <w:rFonts w:ascii="OrigGarmnd BT" w:hAnsi="OrigGarmnd BT"/>
          <w:b/>
          <w:sz w:val="24"/>
          <w:szCs w:val="24"/>
          <w:lang w:eastAsia="sv-SE"/>
        </w:rPr>
      </w:pPr>
    </w:p>
    <w:sectPr w:rsidR="0048656C" w:rsidRPr="00167A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50547" w14:textId="77777777" w:rsidR="00877152" w:rsidRDefault="00877152" w:rsidP="00F07752">
      <w:pPr>
        <w:spacing w:after="0" w:line="240" w:lineRule="auto"/>
      </w:pPr>
      <w:r>
        <w:separator/>
      </w:r>
    </w:p>
  </w:endnote>
  <w:endnote w:type="continuationSeparator" w:id="0">
    <w:p w14:paraId="4916CAD4" w14:textId="77777777" w:rsidR="00877152" w:rsidRDefault="00877152" w:rsidP="00F0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D42EF" w14:textId="77777777" w:rsidR="00877152" w:rsidRDefault="00877152" w:rsidP="00F07752">
      <w:pPr>
        <w:spacing w:after="0" w:line="240" w:lineRule="auto"/>
      </w:pPr>
      <w:r>
        <w:separator/>
      </w:r>
    </w:p>
  </w:footnote>
  <w:footnote w:type="continuationSeparator" w:id="0">
    <w:p w14:paraId="141906BF" w14:textId="77777777" w:rsidR="00877152" w:rsidRDefault="00877152" w:rsidP="00F07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7168"/>
    <w:multiLevelType w:val="hybridMultilevel"/>
    <w:tmpl w:val="076C2CFE"/>
    <w:lvl w:ilvl="0" w:tplc="EAEAA20A">
      <w:numFmt w:val="bullet"/>
      <w:lvlText w:val="-"/>
      <w:lvlJc w:val="left"/>
      <w:pPr>
        <w:ind w:left="1664" w:hanging="360"/>
      </w:pPr>
      <w:rPr>
        <w:rFonts w:ascii="OrigGarmnd BT" w:eastAsia="Times New Roman" w:hAnsi="OrigGarmnd BT" w:cs="Times New Roman" w:hint="default"/>
        <w:b w:val="0"/>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
    <w:nsid w:val="375873B9"/>
    <w:multiLevelType w:val="hybridMultilevel"/>
    <w:tmpl w:val="224C2BA4"/>
    <w:lvl w:ilvl="0" w:tplc="CAACC934">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7BF5680"/>
    <w:multiLevelType w:val="hybridMultilevel"/>
    <w:tmpl w:val="A99E8AA8"/>
    <w:lvl w:ilvl="0" w:tplc="7944979C">
      <w:start w:val="3"/>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9176868"/>
    <w:multiLevelType w:val="hybridMultilevel"/>
    <w:tmpl w:val="3938776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nsid w:val="39C50253"/>
    <w:multiLevelType w:val="hybridMultilevel"/>
    <w:tmpl w:val="AE4E5388"/>
    <w:lvl w:ilvl="0" w:tplc="C4326B10">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58E703F"/>
    <w:multiLevelType w:val="hybridMultilevel"/>
    <w:tmpl w:val="F606C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1357A46"/>
    <w:multiLevelType w:val="hybridMultilevel"/>
    <w:tmpl w:val="5448A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AE51D4C"/>
    <w:multiLevelType w:val="hybridMultilevel"/>
    <w:tmpl w:val="C5420D3C"/>
    <w:lvl w:ilvl="0" w:tplc="CAACC934">
      <w:numFmt w:val="bullet"/>
      <w:lvlText w:val="-"/>
      <w:lvlJc w:val="left"/>
      <w:pPr>
        <w:ind w:left="720" w:hanging="360"/>
      </w:pPr>
      <w:rPr>
        <w:rFonts w:ascii="OrigGarmnd BT" w:eastAsia="Calibri"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7C150B8B"/>
    <w:multiLevelType w:val="hybridMultilevel"/>
    <w:tmpl w:val="EFF402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8"/>
  </w:num>
  <w:num w:numId="5">
    <w:abstractNumId w:val="1"/>
  </w:num>
  <w:num w:numId="6">
    <w:abstractNumId w:val="3"/>
  </w:num>
  <w:num w:numId="7">
    <w:abstractNumId w:val="6"/>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B4"/>
    <w:rsid w:val="000006F3"/>
    <w:rsid w:val="00012E60"/>
    <w:rsid w:val="000163E6"/>
    <w:rsid w:val="000321A6"/>
    <w:rsid w:val="0003603E"/>
    <w:rsid w:val="00044585"/>
    <w:rsid w:val="00053AAC"/>
    <w:rsid w:val="000658D1"/>
    <w:rsid w:val="000875A8"/>
    <w:rsid w:val="000966F0"/>
    <w:rsid w:val="000A0822"/>
    <w:rsid w:val="000A6551"/>
    <w:rsid w:val="000A7006"/>
    <w:rsid w:val="000B6E3B"/>
    <w:rsid w:val="000D7765"/>
    <w:rsid w:val="000F54CE"/>
    <w:rsid w:val="000F6C81"/>
    <w:rsid w:val="00100F62"/>
    <w:rsid w:val="0010219B"/>
    <w:rsid w:val="001060BB"/>
    <w:rsid w:val="00107AFB"/>
    <w:rsid w:val="001122EF"/>
    <w:rsid w:val="00114F0E"/>
    <w:rsid w:val="00125211"/>
    <w:rsid w:val="00131633"/>
    <w:rsid w:val="00140E44"/>
    <w:rsid w:val="00156910"/>
    <w:rsid w:val="00167A93"/>
    <w:rsid w:val="00171BA3"/>
    <w:rsid w:val="00174B81"/>
    <w:rsid w:val="0019439F"/>
    <w:rsid w:val="001A7C94"/>
    <w:rsid w:val="001B32F8"/>
    <w:rsid w:val="001C50D4"/>
    <w:rsid w:val="001D0B71"/>
    <w:rsid w:val="001E2DBF"/>
    <w:rsid w:val="001E682E"/>
    <w:rsid w:val="001E7D23"/>
    <w:rsid w:val="00201148"/>
    <w:rsid w:val="00203589"/>
    <w:rsid w:val="002245F8"/>
    <w:rsid w:val="002353FD"/>
    <w:rsid w:val="0024059F"/>
    <w:rsid w:val="00264382"/>
    <w:rsid w:val="00275488"/>
    <w:rsid w:val="0028160A"/>
    <w:rsid w:val="002816FC"/>
    <w:rsid w:val="00283E71"/>
    <w:rsid w:val="002844B2"/>
    <w:rsid w:val="00293E0A"/>
    <w:rsid w:val="002B53E1"/>
    <w:rsid w:val="002C104D"/>
    <w:rsid w:val="002D539E"/>
    <w:rsid w:val="002D7D63"/>
    <w:rsid w:val="002E2FF7"/>
    <w:rsid w:val="00304012"/>
    <w:rsid w:val="00316BA8"/>
    <w:rsid w:val="003449E3"/>
    <w:rsid w:val="003478A5"/>
    <w:rsid w:val="00361329"/>
    <w:rsid w:val="003818C9"/>
    <w:rsid w:val="0038635D"/>
    <w:rsid w:val="0038661F"/>
    <w:rsid w:val="003910E8"/>
    <w:rsid w:val="0039748F"/>
    <w:rsid w:val="003A04F9"/>
    <w:rsid w:val="003A1EA4"/>
    <w:rsid w:val="003A662D"/>
    <w:rsid w:val="003B2FFB"/>
    <w:rsid w:val="003C4E4F"/>
    <w:rsid w:val="003D248D"/>
    <w:rsid w:val="0040434D"/>
    <w:rsid w:val="0042145C"/>
    <w:rsid w:val="004333C0"/>
    <w:rsid w:val="00437B0B"/>
    <w:rsid w:val="00452659"/>
    <w:rsid w:val="0045793B"/>
    <w:rsid w:val="00483BA6"/>
    <w:rsid w:val="00485EC9"/>
    <w:rsid w:val="0048656C"/>
    <w:rsid w:val="00487D38"/>
    <w:rsid w:val="00495074"/>
    <w:rsid w:val="004A7CF0"/>
    <w:rsid w:val="004B2E67"/>
    <w:rsid w:val="004B3755"/>
    <w:rsid w:val="004C37DE"/>
    <w:rsid w:val="004C4A59"/>
    <w:rsid w:val="004D50C1"/>
    <w:rsid w:val="004E1D0F"/>
    <w:rsid w:val="00504E4D"/>
    <w:rsid w:val="00513389"/>
    <w:rsid w:val="0052478D"/>
    <w:rsid w:val="00526492"/>
    <w:rsid w:val="00534D49"/>
    <w:rsid w:val="00542AEF"/>
    <w:rsid w:val="0054376B"/>
    <w:rsid w:val="00543841"/>
    <w:rsid w:val="00552AF7"/>
    <w:rsid w:val="0055501D"/>
    <w:rsid w:val="00561F17"/>
    <w:rsid w:val="00567D37"/>
    <w:rsid w:val="00574D63"/>
    <w:rsid w:val="005A5D52"/>
    <w:rsid w:val="005B13EA"/>
    <w:rsid w:val="005B6FC5"/>
    <w:rsid w:val="005D6130"/>
    <w:rsid w:val="005E6A00"/>
    <w:rsid w:val="005F0BEF"/>
    <w:rsid w:val="00617506"/>
    <w:rsid w:val="00625BA8"/>
    <w:rsid w:val="00626874"/>
    <w:rsid w:val="006335CA"/>
    <w:rsid w:val="006421A2"/>
    <w:rsid w:val="00673294"/>
    <w:rsid w:val="00674BBA"/>
    <w:rsid w:val="00680AD0"/>
    <w:rsid w:val="00680E34"/>
    <w:rsid w:val="00684A98"/>
    <w:rsid w:val="00684B61"/>
    <w:rsid w:val="006A1EA5"/>
    <w:rsid w:val="006C22BC"/>
    <w:rsid w:val="006C56E5"/>
    <w:rsid w:val="006C6D96"/>
    <w:rsid w:val="006D207F"/>
    <w:rsid w:val="006D2A8C"/>
    <w:rsid w:val="006D3C40"/>
    <w:rsid w:val="006D6BDC"/>
    <w:rsid w:val="006E38C2"/>
    <w:rsid w:val="006E55DF"/>
    <w:rsid w:val="006E5EE5"/>
    <w:rsid w:val="00713D57"/>
    <w:rsid w:val="007418EB"/>
    <w:rsid w:val="007463E1"/>
    <w:rsid w:val="00754416"/>
    <w:rsid w:val="00756FA2"/>
    <w:rsid w:val="007760AE"/>
    <w:rsid w:val="00787F64"/>
    <w:rsid w:val="007B127F"/>
    <w:rsid w:val="007C33F4"/>
    <w:rsid w:val="007D6E49"/>
    <w:rsid w:val="007D711D"/>
    <w:rsid w:val="007E125A"/>
    <w:rsid w:val="007F0892"/>
    <w:rsid w:val="00802BD8"/>
    <w:rsid w:val="00807BB3"/>
    <w:rsid w:val="008146D5"/>
    <w:rsid w:val="00824E44"/>
    <w:rsid w:val="0086151E"/>
    <w:rsid w:val="00871366"/>
    <w:rsid w:val="00872628"/>
    <w:rsid w:val="00875AEC"/>
    <w:rsid w:val="00876441"/>
    <w:rsid w:val="00877152"/>
    <w:rsid w:val="008773E0"/>
    <w:rsid w:val="008817C6"/>
    <w:rsid w:val="008822B3"/>
    <w:rsid w:val="008B0B10"/>
    <w:rsid w:val="008B0D25"/>
    <w:rsid w:val="008C1900"/>
    <w:rsid w:val="008D62EE"/>
    <w:rsid w:val="008F0B56"/>
    <w:rsid w:val="008F491C"/>
    <w:rsid w:val="0091774C"/>
    <w:rsid w:val="00920FB1"/>
    <w:rsid w:val="00930100"/>
    <w:rsid w:val="009319C3"/>
    <w:rsid w:val="00941527"/>
    <w:rsid w:val="00942EB9"/>
    <w:rsid w:val="009519B5"/>
    <w:rsid w:val="00957A31"/>
    <w:rsid w:val="0096237B"/>
    <w:rsid w:val="0096556E"/>
    <w:rsid w:val="00975098"/>
    <w:rsid w:val="00987463"/>
    <w:rsid w:val="009A5FF3"/>
    <w:rsid w:val="009B7142"/>
    <w:rsid w:val="009B72EE"/>
    <w:rsid w:val="009C0E62"/>
    <w:rsid w:val="009C58CA"/>
    <w:rsid w:val="009C7586"/>
    <w:rsid w:val="009C75E3"/>
    <w:rsid w:val="009D200E"/>
    <w:rsid w:val="009D24DD"/>
    <w:rsid w:val="009D617D"/>
    <w:rsid w:val="009E17A4"/>
    <w:rsid w:val="009F1BF3"/>
    <w:rsid w:val="009F2ABA"/>
    <w:rsid w:val="00A10209"/>
    <w:rsid w:val="00A16E70"/>
    <w:rsid w:val="00A17E5B"/>
    <w:rsid w:val="00A32AEE"/>
    <w:rsid w:val="00A43F57"/>
    <w:rsid w:val="00A839BB"/>
    <w:rsid w:val="00A84FB1"/>
    <w:rsid w:val="00A95D0A"/>
    <w:rsid w:val="00AB70D4"/>
    <w:rsid w:val="00AB7451"/>
    <w:rsid w:val="00AC44A6"/>
    <w:rsid w:val="00AC6410"/>
    <w:rsid w:val="00AD0420"/>
    <w:rsid w:val="00AD3DED"/>
    <w:rsid w:val="00AD6C49"/>
    <w:rsid w:val="00AD79B0"/>
    <w:rsid w:val="00AF5F6A"/>
    <w:rsid w:val="00B0408A"/>
    <w:rsid w:val="00B0457D"/>
    <w:rsid w:val="00B04AFE"/>
    <w:rsid w:val="00B13F62"/>
    <w:rsid w:val="00B27237"/>
    <w:rsid w:val="00B37B34"/>
    <w:rsid w:val="00B4067A"/>
    <w:rsid w:val="00B50C94"/>
    <w:rsid w:val="00B91961"/>
    <w:rsid w:val="00BA1EC5"/>
    <w:rsid w:val="00BB1ED3"/>
    <w:rsid w:val="00BB489A"/>
    <w:rsid w:val="00BD0166"/>
    <w:rsid w:val="00BD0F9E"/>
    <w:rsid w:val="00BD45A9"/>
    <w:rsid w:val="00BD50F8"/>
    <w:rsid w:val="00BF1E40"/>
    <w:rsid w:val="00C012B5"/>
    <w:rsid w:val="00C17858"/>
    <w:rsid w:val="00C32633"/>
    <w:rsid w:val="00C37771"/>
    <w:rsid w:val="00C464F3"/>
    <w:rsid w:val="00C46A49"/>
    <w:rsid w:val="00C47196"/>
    <w:rsid w:val="00C47419"/>
    <w:rsid w:val="00C57BA7"/>
    <w:rsid w:val="00C60804"/>
    <w:rsid w:val="00C654F9"/>
    <w:rsid w:val="00C71041"/>
    <w:rsid w:val="00C969B4"/>
    <w:rsid w:val="00CA1F00"/>
    <w:rsid w:val="00CA3197"/>
    <w:rsid w:val="00CA5549"/>
    <w:rsid w:val="00CB38C7"/>
    <w:rsid w:val="00CB3F62"/>
    <w:rsid w:val="00CC1F6A"/>
    <w:rsid w:val="00CD78B4"/>
    <w:rsid w:val="00CF2210"/>
    <w:rsid w:val="00CF786C"/>
    <w:rsid w:val="00CF7FD8"/>
    <w:rsid w:val="00D136EE"/>
    <w:rsid w:val="00D1605D"/>
    <w:rsid w:val="00D20BA7"/>
    <w:rsid w:val="00D271CE"/>
    <w:rsid w:val="00D3105B"/>
    <w:rsid w:val="00D32B6B"/>
    <w:rsid w:val="00D5298B"/>
    <w:rsid w:val="00D643FA"/>
    <w:rsid w:val="00D64E82"/>
    <w:rsid w:val="00D67E77"/>
    <w:rsid w:val="00D72DD5"/>
    <w:rsid w:val="00D942F3"/>
    <w:rsid w:val="00D9784A"/>
    <w:rsid w:val="00DA1B59"/>
    <w:rsid w:val="00DA3BB6"/>
    <w:rsid w:val="00DB03EB"/>
    <w:rsid w:val="00DB3E67"/>
    <w:rsid w:val="00DC397D"/>
    <w:rsid w:val="00DC62BC"/>
    <w:rsid w:val="00DD11D3"/>
    <w:rsid w:val="00DD2F4B"/>
    <w:rsid w:val="00DE2AD8"/>
    <w:rsid w:val="00E02EE0"/>
    <w:rsid w:val="00E378F3"/>
    <w:rsid w:val="00E615EF"/>
    <w:rsid w:val="00E65C27"/>
    <w:rsid w:val="00E8720F"/>
    <w:rsid w:val="00E87527"/>
    <w:rsid w:val="00EA08E1"/>
    <w:rsid w:val="00EA284B"/>
    <w:rsid w:val="00EA5909"/>
    <w:rsid w:val="00EB2BB1"/>
    <w:rsid w:val="00EB5AF5"/>
    <w:rsid w:val="00EF76F2"/>
    <w:rsid w:val="00F055FF"/>
    <w:rsid w:val="00F07752"/>
    <w:rsid w:val="00F25742"/>
    <w:rsid w:val="00F34977"/>
    <w:rsid w:val="00F350CB"/>
    <w:rsid w:val="00F40F83"/>
    <w:rsid w:val="00F426CB"/>
    <w:rsid w:val="00F6211A"/>
    <w:rsid w:val="00F627D3"/>
    <w:rsid w:val="00F640D8"/>
    <w:rsid w:val="00F6634A"/>
    <w:rsid w:val="00F77D23"/>
    <w:rsid w:val="00F8059C"/>
    <w:rsid w:val="00F84AEF"/>
    <w:rsid w:val="00F90672"/>
    <w:rsid w:val="00FC2F3D"/>
    <w:rsid w:val="00FC59BD"/>
    <w:rsid w:val="00FD28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7A42"/>
  <w15:docId w15:val="{74119CA4-FC68-40B4-91E6-C3C50FB0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B4"/>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C969B4"/>
    <w:pPr>
      <w:spacing w:after="0" w:line="240" w:lineRule="auto"/>
    </w:pPr>
    <w:rPr>
      <w:rFonts w:ascii="Calibri" w:eastAsia="Calibri" w:hAnsi="Calibri" w:cs="Times New Roman"/>
    </w:rPr>
  </w:style>
  <w:style w:type="paragraph" w:customStyle="1" w:styleId="Brdtext1">
    <w:name w:val="Brödtext1"/>
    <w:basedOn w:val="Normal"/>
    <w:rsid w:val="006D3C40"/>
    <w:pPr>
      <w:spacing w:after="0" w:line="320" w:lineRule="exact"/>
    </w:pPr>
    <w:rPr>
      <w:rFonts w:ascii="OrigGarmnd BT" w:eastAsia="Times New Roman" w:hAnsi="OrigGarmnd BT"/>
      <w:sz w:val="24"/>
      <w:szCs w:val="20"/>
    </w:rPr>
  </w:style>
  <w:style w:type="paragraph" w:styleId="Ballongtext">
    <w:name w:val="Balloon Text"/>
    <w:basedOn w:val="Normal"/>
    <w:link w:val="BallongtextChar"/>
    <w:uiPriority w:val="99"/>
    <w:semiHidden/>
    <w:unhideWhenUsed/>
    <w:rsid w:val="004B2E6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B2E67"/>
    <w:rPr>
      <w:rFonts w:ascii="Tahoma" w:eastAsia="Calibri" w:hAnsi="Tahoma" w:cs="Tahoma"/>
      <w:sz w:val="16"/>
      <w:szCs w:val="16"/>
    </w:rPr>
  </w:style>
  <w:style w:type="paragraph" w:styleId="Fotnotstext">
    <w:name w:val="footnote text"/>
    <w:basedOn w:val="Normal"/>
    <w:link w:val="FotnotstextChar"/>
    <w:uiPriority w:val="99"/>
    <w:semiHidden/>
    <w:unhideWhenUsed/>
    <w:rsid w:val="00F0775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07752"/>
    <w:rPr>
      <w:rFonts w:ascii="Calibri" w:eastAsia="Calibri" w:hAnsi="Calibri" w:cs="Times New Roman"/>
      <w:sz w:val="20"/>
      <w:szCs w:val="20"/>
    </w:rPr>
  </w:style>
  <w:style w:type="character" w:styleId="Fotnotsreferens">
    <w:name w:val="footnote reference"/>
    <w:basedOn w:val="Standardstycketeckensnitt"/>
    <w:uiPriority w:val="99"/>
    <w:semiHidden/>
    <w:unhideWhenUsed/>
    <w:rsid w:val="00F07752"/>
    <w:rPr>
      <w:vertAlign w:val="superscript"/>
    </w:rPr>
  </w:style>
  <w:style w:type="paragraph" w:styleId="Liststycke">
    <w:name w:val="List Paragraph"/>
    <w:basedOn w:val="Normal"/>
    <w:uiPriority w:val="34"/>
    <w:qFormat/>
    <w:rsid w:val="003910E8"/>
    <w:pPr>
      <w:ind w:left="720"/>
      <w:contextualSpacing/>
    </w:pPr>
  </w:style>
  <w:style w:type="character" w:styleId="Kommentarsreferens">
    <w:name w:val="annotation reference"/>
    <w:basedOn w:val="Standardstycketeckensnitt"/>
    <w:uiPriority w:val="99"/>
    <w:semiHidden/>
    <w:unhideWhenUsed/>
    <w:rsid w:val="009319C3"/>
    <w:rPr>
      <w:sz w:val="16"/>
      <w:szCs w:val="16"/>
    </w:rPr>
  </w:style>
  <w:style w:type="paragraph" w:styleId="Kommentarer">
    <w:name w:val="annotation text"/>
    <w:basedOn w:val="Normal"/>
    <w:link w:val="KommentarerChar"/>
    <w:uiPriority w:val="99"/>
    <w:semiHidden/>
    <w:unhideWhenUsed/>
    <w:rsid w:val="009319C3"/>
    <w:pPr>
      <w:spacing w:line="240" w:lineRule="auto"/>
    </w:pPr>
    <w:rPr>
      <w:sz w:val="20"/>
      <w:szCs w:val="20"/>
    </w:rPr>
  </w:style>
  <w:style w:type="character" w:customStyle="1" w:styleId="KommentarerChar">
    <w:name w:val="Kommentarer Char"/>
    <w:basedOn w:val="Standardstycketeckensnitt"/>
    <w:link w:val="Kommentarer"/>
    <w:uiPriority w:val="99"/>
    <w:semiHidden/>
    <w:rsid w:val="009319C3"/>
    <w:rPr>
      <w:rFonts w:ascii="Calibri" w:eastAsia="Calibri" w:hAnsi="Calibri" w:cs="Times New Roman"/>
      <w:sz w:val="20"/>
      <w:szCs w:val="20"/>
    </w:rPr>
  </w:style>
  <w:style w:type="paragraph" w:styleId="Kommentarsmne">
    <w:name w:val="annotation subject"/>
    <w:basedOn w:val="Kommentarer"/>
    <w:next w:val="Kommentarer"/>
    <w:link w:val="KommentarsmneChar"/>
    <w:uiPriority w:val="99"/>
    <w:semiHidden/>
    <w:unhideWhenUsed/>
    <w:rsid w:val="009319C3"/>
    <w:rPr>
      <w:b/>
      <w:bCs/>
    </w:rPr>
  </w:style>
  <w:style w:type="character" w:customStyle="1" w:styleId="KommentarsmneChar">
    <w:name w:val="Kommentarsämne Char"/>
    <w:basedOn w:val="KommentarerChar"/>
    <w:link w:val="Kommentarsmne"/>
    <w:uiPriority w:val="99"/>
    <w:semiHidden/>
    <w:rsid w:val="009319C3"/>
    <w:rPr>
      <w:rFonts w:ascii="Calibri" w:eastAsia="Calibri" w:hAnsi="Calibri" w:cs="Times New Roman"/>
      <w:b/>
      <w:bCs/>
      <w:sz w:val="20"/>
      <w:szCs w:val="20"/>
    </w:rPr>
  </w:style>
  <w:style w:type="paragraph" w:customStyle="1" w:styleId="RKnormal">
    <w:name w:val="RKnormal"/>
    <w:basedOn w:val="Normal"/>
    <w:rsid w:val="000D7765"/>
    <w:pPr>
      <w:tabs>
        <w:tab w:val="left" w:pos="709"/>
        <w:tab w:val="left" w:pos="2835"/>
      </w:tabs>
      <w:overflowPunct w:val="0"/>
      <w:autoSpaceDE w:val="0"/>
      <w:autoSpaceDN w:val="0"/>
      <w:adjustRightInd w:val="0"/>
      <w:spacing w:after="0" w:line="240" w:lineRule="atLeast"/>
    </w:pPr>
    <w:rPr>
      <w:rFonts w:ascii="OrigGarmnd BT" w:eastAsia="Times New Roman" w:hAnsi="OrigGarmnd BT"/>
      <w:sz w:val="24"/>
      <w:szCs w:val="20"/>
    </w:rPr>
  </w:style>
  <w:style w:type="paragraph" w:styleId="Sidhuvud">
    <w:name w:val="header"/>
    <w:basedOn w:val="Normal"/>
    <w:link w:val="SidhuvudChar"/>
    <w:uiPriority w:val="99"/>
    <w:unhideWhenUsed/>
    <w:rsid w:val="009A5FF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A5FF3"/>
    <w:rPr>
      <w:rFonts w:ascii="Calibri" w:eastAsia="Calibri" w:hAnsi="Calibri" w:cs="Times New Roman"/>
    </w:rPr>
  </w:style>
  <w:style w:type="paragraph" w:styleId="Sidfot">
    <w:name w:val="footer"/>
    <w:basedOn w:val="Normal"/>
    <w:link w:val="SidfotChar"/>
    <w:uiPriority w:val="99"/>
    <w:unhideWhenUsed/>
    <w:rsid w:val="009A5FF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A5FF3"/>
    <w:rPr>
      <w:rFonts w:ascii="Calibri" w:eastAsia="Calibri" w:hAnsi="Calibri" w:cs="Times New Roman"/>
    </w:rPr>
  </w:style>
  <w:style w:type="paragraph" w:customStyle="1" w:styleId="PointManual">
    <w:name w:val="Point Manual"/>
    <w:basedOn w:val="Normal"/>
    <w:rsid w:val="0048656C"/>
    <w:pPr>
      <w:spacing w:before="200" w:after="0" w:line="240" w:lineRule="auto"/>
      <w:ind w:left="567" w:hanging="567"/>
    </w:pPr>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327">
      <w:bodyDiv w:val="1"/>
      <w:marLeft w:val="0"/>
      <w:marRight w:val="0"/>
      <w:marTop w:val="0"/>
      <w:marBottom w:val="0"/>
      <w:divBdr>
        <w:top w:val="none" w:sz="0" w:space="0" w:color="auto"/>
        <w:left w:val="none" w:sz="0" w:space="0" w:color="auto"/>
        <w:bottom w:val="none" w:sz="0" w:space="0" w:color="auto"/>
        <w:right w:val="none" w:sz="0" w:space="0" w:color="auto"/>
      </w:divBdr>
    </w:div>
    <w:div w:id="37702270">
      <w:bodyDiv w:val="1"/>
      <w:marLeft w:val="0"/>
      <w:marRight w:val="0"/>
      <w:marTop w:val="0"/>
      <w:marBottom w:val="0"/>
      <w:divBdr>
        <w:top w:val="none" w:sz="0" w:space="0" w:color="auto"/>
        <w:left w:val="none" w:sz="0" w:space="0" w:color="auto"/>
        <w:bottom w:val="none" w:sz="0" w:space="0" w:color="auto"/>
        <w:right w:val="none" w:sz="0" w:space="0" w:color="auto"/>
      </w:divBdr>
    </w:div>
    <w:div w:id="48696254">
      <w:bodyDiv w:val="1"/>
      <w:marLeft w:val="0"/>
      <w:marRight w:val="0"/>
      <w:marTop w:val="0"/>
      <w:marBottom w:val="0"/>
      <w:divBdr>
        <w:top w:val="none" w:sz="0" w:space="0" w:color="auto"/>
        <w:left w:val="none" w:sz="0" w:space="0" w:color="auto"/>
        <w:bottom w:val="none" w:sz="0" w:space="0" w:color="auto"/>
        <w:right w:val="none" w:sz="0" w:space="0" w:color="auto"/>
      </w:divBdr>
    </w:div>
    <w:div w:id="190730959">
      <w:bodyDiv w:val="1"/>
      <w:marLeft w:val="0"/>
      <w:marRight w:val="0"/>
      <w:marTop w:val="0"/>
      <w:marBottom w:val="0"/>
      <w:divBdr>
        <w:top w:val="none" w:sz="0" w:space="0" w:color="auto"/>
        <w:left w:val="none" w:sz="0" w:space="0" w:color="auto"/>
        <w:bottom w:val="none" w:sz="0" w:space="0" w:color="auto"/>
        <w:right w:val="none" w:sz="0" w:space="0" w:color="auto"/>
      </w:divBdr>
    </w:div>
    <w:div w:id="216169535">
      <w:bodyDiv w:val="1"/>
      <w:marLeft w:val="0"/>
      <w:marRight w:val="0"/>
      <w:marTop w:val="0"/>
      <w:marBottom w:val="0"/>
      <w:divBdr>
        <w:top w:val="none" w:sz="0" w:space="0" w:color="auto"/>
        <w:left w:val="none" w:sz="0" w:space="0" w:color="auto"/>
        <w:bottom w:val="none" w:sz="0" w:space="0" w:color="auto"/>
        <w:right w:val="none" w:sz="0" w:space="0" w:color="auto"/>
      </w:divBdr>
    </w:div>
    <w:div w:id="256184111">
      <w:bodyDiv w:val="1"/>
      <w:marLeft w:val="0"/>
      <w:marRight w:val="0"/>
      <w:marTop w:val="0"/>
      <w:marBottom w:val="0"/>
      <w:divBdr>
        <w:top w:val="none" w:sz="0" w:space="0" w:color="auto"/>
        <w:left w:val="none" w:sz="0" w:space="0" w:color="auto"/>
        <w:bottom w:val="none" w:sz="0" w:space="0" w:color="auto"/>
        <w:right w:val="none" w:sz="0" w:space="0" w:color="auto"/>
      </w:divBdr>
    </w:div>
    <w:div w:id="271212206">
      <w:bodyDiv w:val="1"/>
      <w:marLeft w:val="0"/>
      <w:marRight w:val="0"/>
      <w:marTop w:val="0"/>
      <w:marBottom w:val="0"/>
      <w:divBdr>
        <w:top w:val="none" w:sz="0" w:space="0" w:color="auto"/>
        <w:left w:val="none" w:sz="0" w:space="0" w:color="auto"/>
        <w:bottom w:val="none" w:sz="0" w:space="0" w:color="auto"/>
        <w:right w:val="none" w:sz="0" w:space="0" w:color="auto"/>
      </w:divBdr>
    </w:div>
    <w:div w:id="344986897">
      <w:bodyDiv w:val="1"/>
      <w:marLeft w:val="0"/>
      <w:marRight w:val="0"/>
      <w:marTop w:val="0"/>
      <w:marBottom w:val="0"/>
      <w:divBdr>
        <w:top w:val="none" w:sz="0" w:space="0" w:color="auto"/>
        <w:left w:val="none" w:sz="0" w:space="0" w:color="auto"/>
        <w:bottom w:val="none" w:sz="0" w:space="0" w:color="auto"/>
        <w:right w:val="none" w:sz="0" w:space="0" w:color="auto"/>
      </w:divBdr>
    </w:div>
    <w:div w:id="433594921">
      <w:bodyDiv w:val="1"/>
      <w:marLeft w:val="0"/>
      <w:marRight w:val="0"/>
      <w:marTop w:val="0"/>
      <w:marBottom w:val="0"/>
      <w:divBdr>
        <w:top w:val="none" w:sz="0" w:space="0" w:color="auto"/>
        <w:left w:val="none" w:sz="0" w:space="0" w:color="auto"/>
        <w:bottom w:val="none" w:sz="0" w:space="0" w:color="auto"/>
        <w:right w:val="none" w:sz="0" w:space="0" w:color="auto"/>
      </w:divBdr>
    </w:div>
    <w:div w:id="474492747">
      <w:bodyDiv w:val="1"/>
      <w:marLeft w:val="0"/>
      <w:marRight w:val="0"/>
      <w:marTop w:val="0"/>
      <w:marBottom w:val="0"/>
      <w:divBdr>
        <w:top w:val="none" w:sz="0" w:space="0" w:color="auto"/>
        <w:left w:val="none" w:sz="0" w:space="0" w:color="auto"/>
        <w:bottom w:val="none" w:sz="0" w:space="0" w:color="auto"/>
        <w:right w:val="none" w:sz="0" w:space="0" w:color="auto"/>
      </w:divBdr>
    </w:div>
    <w:div w:id="540704324">
      <w:bodyDiv w:val="1"/>
      <w:marLeft w:val="0"/>
      <w:marRight w:val="0"/>
      <w:marTop w:val="0"/>
      <w:marBottom w:val="0"/>
      <w:divBdr>
        <w:top w:val="none" w:sz="0" w:space="0" w:color="auto"/>
        <w:left w:val="none" w:sz="0" w:space="0" w:color="auto"/>
        <w:bottom w:val="none" w:sz="0" w:space="0" w:color="auto"/>
        <w:right w:val="none" w:sz="0" w:space="0" w:color="auto"/>
      </w:divBdr>
    </w:div>
    <w:div w:id="546189348">
      <w:bodyDiv w:val="1"/>
      <w:marLeft w:val="0"/>
      <w:marRight w:val="0"/>
      <w:marTop w:val="0"/>
      <w:marBottom w:val="0"/>
      <w:divBdr>
        <w:top w:val="none" w:sz="0" w:space="0" w:color="auto"/>
        <w:left w:val="none" w:sz="0" w:space="0" w:color="auto"/>
        <w:bottom w:val="none" w:sz="0" w:space="0" w:color="auto"/>
        <w:right w:val="none" w:sz="0" w:space="0" w:color="auto"/>
      </w:divBdr>
    </w:div>
    <w:div w:id="568467020">
      <w:bodyDiv w:val="1"/>
      <w:marLeft w:val="0"/>
      <w:marRight w:val="0"/>
      <w:marTop w:val="0"/>
      <w:marBottom w:val="0"/>
      <w:divBdr>
        <w:top w:val="none" w:sz="0" w:space="0" w:color="auto"/>
        <w:left w:val="none" w:sz="0" w:space="0" w:color="auto"/>
        <w:bottom w:val="none" w:sz="0" w:space="0" w:color="auto"/>
        <w:right w:val="none" w:sz="0" w:space="0" w:color="auto"/>
      </w:divBdr>
    </w:div>
    <w:div w:id="622540028">
      <w:bodyDiv w:val="1"/>
      <w:marLeft w:val="0"/>
      <w:marRight w:val="0"/>
      <w:marTop w:val="0"/>
      <w:marBottom w:val="0"/>
      <w:divBdr>
        <w:top w:val="none" w:sz="0" w:space="0" w:color="auto"/>
        <w:left w:val="none" w:sz="0" w:space="0" w:color="auto"/>
        <w:bottom w:val="none" w:sz="0" w:space="0" w:color="auto"/>
        <w:right w:val="none" w:sz="0" w:space="0" w:color="auto"/>
      </w:divBdr>
    </w:div>
    <w:div w:id="685445285">
      <w:bodyDiv w:val="1"/>
      <w:marLeft w:val="0"/>
      <w:marRight w:val="0"/>
      <w:marTop w:val="0"/>
      <w:marBottom w:val="0"/>
      <w:divBdr>
        <w:top w:val="none" w:sz="0" w:space="0" w:color="auto"/>
        <w:left w:val="none" w:sz="0" w:space="0" w:color="auto"/>
        <w:bottom w:val="none" w:sz="0" w:space="0" w:color="auto"/>
        <w:right w:val="none" w:sz="0" w:space="0" w:color="auto"/>
      </w:divBdr>
    </w:div>
    <w:div w:id="809443754">
      <w:bodyDiv w:val="1"/>
      <w:marLeft w:val="0"/>
      <w:marRight w:val="0"/>
      <w:marTop w:val="0"/>
      <w:marBottom w:val="0"/>
      <w:divBdr>
        <w:top w:val="none" w:sz="0" w:space="0" w:color="auto"/>
        <w:left w:val="none" w:sz="0" w:space="0" w:color="auto"/>
        <w:bottom w:val="none" w:sz="0" w:space="0" w:color="auto"/>
        <w:right w:val="none" w:sz="0" w:space="0" w:color="auto"/>
      </w:divBdr>
    </w:div>
    <w:div w:id="827982855">
      <w:bodyDiv w:val="1"/>
      <w:marLeft w:val="0"/>
      <w:marRight w:val="0"/>
      <w:marTop w:val="0"/>
      <w:marBottom w:val="0"/>
      <w:divBdr>
        <w:top w:val="none" w:sz="0" w:space="0" w:color="auto"/>
        <w:left w:val="none" w:sz="0" w:space="0" w:color="auto"/>
        <w:bottom w:val="none" w:sz="0" w:space="0" w:color="auto"/>
        <w:right w:val="none" w:sz="0" w:space="0" w:color="auto"/>
      </w:divBdr>
    </w:div>
    <w:div w:id="871068229">
      <w:bodyDiv w:val="1"/>
      <w:marLeft w:val="0"/>
      <w:marRight w:val="0"/>
      <w:marTop w:val="0"/>
      <w:marBottom w:val="0"/>
      <w:divBdr>
        <w:top w:val="none" w:sz="0" w:space="0" w:color="auto"/>
        <w:left w:val="none" w:sz="0" w:space="0" w:color="auto"/>
        <w:bottom w:val="none" w:sz="0" w:space="0" w:color="auto"/>
        <w:right w:val="none" w:sz="0" w:space="0" w:color="auto"/>
      </w:divBdr>
    </w:div>
    <w:div w:id="916866078">
      <w:bodyDiv w:val="1"/>
      <w:marLeft w:val="0"/>
      <w:marRight w:val="0"/>
      <w:marTop w:val="0"/>
      <w:marBottom w:val="0"/>
      <w:divBdr>
        <w:top w:val="none" w:sz="0" w:space="0" w:color="auto"/>
        <w:left w:val="none" w:sz="0" w:space="0" w:color="auto"/>
        <w:bottom w:val="none" w:sz="0" w:space="0" w:color="auto"/>
        <w:right w:val="none" w:sz="0" w:space="0" w:color="auto"/>
      </w:divBdr>
    </w:div>
    <w:div w:id="928274679">
      <w:bodyDiv w:val="1"/>
      <w:marLeft w:val="0"/>
      <w:marRight w:val="0"/>
      <w:marTop w:val="0"/>
      <w:marBottom w:val="0"/>
      <w:divBdr>
        <w:top w:val="none" w:sz="0" w:space="0" w:color="auto"/>
        <w:left w:val="none" w:sz="0" w:space="0" w:color="auto"/>
        <w:bottom w:val="none" w:sz="0" w:space="0" w:color="auto"/>
        <w:right w:val="none" w:sz="0" w:space="0" w:color="auto"/>
      </w:divBdr>
    </w:div>
    <w:div w:id="1052314027">
      <w:bodyDiv w:val="1"/>
      <w:marLeft w:val="0"/>
      <w:marRight w:val="0"/>
      <w:marTop w:val="0"/>
      <w:marBottom w:val="0"/>
      <w:divBdr>
        <w:top w:val="none" w:sz="0" w:space="0" w:color="auto"/>
        <w:left w:val="none" w:sz="0" w:space="0" w:color="auto"/>
        <w:bottom w:val="none" w:sz="0" w:space="0" w:color="auto"/>
        <w:right w:val="none" w:sz="0" w:space="0" w:color="auto"/>
      </w:divBdr>
    </w:div>
    <w:div w:id="1075207816">
      <w:bodyDiv w:val="1"/>
      <w:marLeft w:val="0"/>
      <w:marRight w:val="0"/>
      <w:marTop w:val="0"/>
      <w:marBottom w:val="0"/>
      <w:divBdr>
        <w:top w:val="none" w:sz="0" w:space="0" w:color="auto"/>
        <w:left w:val="none" w:sz="0" w:space="0" w:color="auto"/>
        <w:bottom w:val="none" w:sz="0" w:space="0" w:color="auto"/>
        <w:right w:val="none" w:sz="0" w:space="0" w:color="auto"/>
      </w:divBdr>
    </w:div>
    <w:div w:id="1150026551">
      <w:bodyDiv w:val="1"/>
      <w:marLeft w:val="0"/>
      <w:marRight w:val="0"/>
      <w:marTop w:val="0"/>
      <w:marBottom w:val="0"/>
      <w:divBdr>
        <w:top w:val="none" w:sz="0" w:space="0" w:color="auto"/>
        <w:left w:val="none" w:sz="0" w:space="0" w:color="auto"/>
        <w:bottom w:val="none" w:sz="0" w:space="0" w:color="auto"/>
        <w:right w:val="none" w:sz="0" w:space="0" w:color="auto"/>
      </w:divBdr>
    </w:div>
    <w:div w:id="1222792342">
      <w:bodyDiv w:val="1"/>
      <w:marLeft w:val="0"/>
      <w:marRight w:val="0"/>
      <w:marTop w:val="0"/>
      <w:marBottom w:val="0"/>
      <w:divBdr>
        <w:top w:val="none" w:sz="0" w:space="0" w:color="auto"/>
        <w:left w:val="none" w:sz="0" w:space="0" w:color="auto"/>
        <w:bottom w:val="none" w:sz="0" w:space="0" w:color="auto"/>
        <w:right w:val="none" w:sz="0" w:space="0" w:color="auto"/>
      </w:divBdr>
    </w:div>
    <w:div w:id="1288774280">
      <w:bodyDiv w:val="1"/>
      <w:marLeft w:val="0"/>
      <w:marRight w:val="0"/>
      <w:marTop w:val="0"/>
      <w:marBottom w:val="0"/>
      <w:divBdr>
        <w:top w:val="none" w:sz="0" w:space="0" w:color="auto"/>
        <w:left w:val="none" w:sz="0" w:space="0" w:color="auto"/>
        <w:bottom w:val="none" w:sz="0" w:space="0" w:color="auto"/>
        <w:right w:val="none" w:sz="0" w:space="0" w:color="auto"/>
      </w:divBdr>
    </w:div>
    <w:div w:id="1348289898">
      <w:bodyDiv w:val="1"/>
      <w:marLeft w:val="0"/>
      <w:marRight w:val="0"/>
      <w:marTop w:val="0"/>
      <w:marBottom w:val="0"/>
      <w:divBdr>
        <w:top w:val="none" w:sz="0" w:space="0" w:color="auto"/>
        <w:left w:val="none" w:sz="0" w:space="0" w:color="auto"/>
        <w:bottom w:val="none" w:sz="0" w:space="0" w:color="auto"/>
        <w:right w:val="none" w:sz="0" w:space="0" w:color="auto"/>
      </w:divBdr>
    </w:div>
    <w:div w:id="1424104023">
      <w:bodyDiv w:val="1"/>
      <w:marLeft w:val="0"/>
      <w:marRight w:val="0"/>
      <w:marTop w:val="0"/>
      <w:marBottom w:val="0"/>
      <w:divBdr>
        <w:top w:val="none" w:sz="0" w:space="0" w:color="auto"/>
        <w:left w:val="none" w:sz="0" w:space="0" w:color="auto"/>
        <w:bottom w:val="none" w:sz="0" w:space="0" w:color="auto"/>
        <w:right w:val="none" w:sz="0" w:space="0" w:color="auto"/>
      </w:divBdr>
    </w:div>
    <w:div w:id="1477995189">
      <w:bodyDiv w:val="1"/>
      <w:marLeft w:val="0"/>
      <w:marRight w:val="0"/>
      <w:marTop w:val="0"/>
      <w:marBottom w:val="0"/>
      <w:divBdr>
        <w:top w:val="none" w:sz="0" w:space="0" w:color="auto"/>
        <w:left w:val="none" w:sz="0" w:space="0" w:color="auto"/>
        <w:bottom w:val="none" w:sz="0" w:space="0" w:color="auto"/>
        <w:right w:val="none" w:sz="0" w:space="0" w:color="auto"/>
      </w:divBdr>
    </w:div>
    <w:div w:id="1533420861">
      <w:bodyDiv w:val="1"/>
      <w:marLeft w:val="0"/>
      <w:marRight w:val="0"/>
      <w:marTop w:val="0"/>
      <w:marBottom w:val="0"/>
      <w:divBdr>
        <w:top w:val="none" w:sz="0" w:space="0" w:color="auto"/>
        <w:left w:val="none" w:sz="0" w:space="0" w:color="auto"/>
        <w:bottom w:val="none" w:sz="0" w:space="0" w:color="auto"/>
        <w:right w:val="none" w:sz="0" w:space="0" w:color="auto"/>
      </w:divBdr>
    </w:div>
    <w:div w:id="1592620448">
      <w:bodyDiv w:val="1"/>
      <w:marLeft w:val="0"/>
      <w:marRight w:val="0"/>
      <w:marTop w:val="0"/>
      <w:marBottom w:val="0"/>
      <w:divBdr>
        <w:top w:val="none" w:sz="0" w:space="0" w:color="auto"/>
        <w:left w:val="none" w:sz="0" w:space="0" w:color="auto"/>
        <w:bottom w:val="none" w:sz="0" w:space="0" w:color="auto"/>
        <w:right w:val="none" w:sz="0" w:space="0" w:color="auto"/>
      </w:divBdr>
    </w:div>
    <w:div w:id="1618370508">
      <w:bodyDiv w:val="1"/>
      <w:marLeft w:val="0"/>
      <w:marRight w:val="0"/>
      <w:marTop w:val="0"/>
      <w:marBottom w:val="0"/>
      <w:divBdr>
        <w:top w:val="none" w:sz="0" w:space="0" w:color="auto"/>
        <w:left w:val="none" w:sz="0" w:space="0" w:color="auto"/>
        <w:bottom w:val="none" w:sz="0" w:space="0" w:color="auto"/>
        <w:right w:val="none" w:sz="0" w:space="0" w:color="auto"/>
      </w:divBdr>
    </w:div>
    <w:div w:id="1618638496">
      <w:bodyDiv w:val="1"/>
      <w:marLeft w:val="0"/>
      <w:marRight w:val="0"/>
      <w:marTop w:val="0"/>
      <w:marBottom w:val="0"/>
      <w:divBdr>
        <w:top w:val="none" w:sz="0" w:space="0" w:color="auto"/>
        <w:left w:val="none" w:sz="0" w:space="0" w:color="auto"/>
        <w:bottom w:val="none" w:sz="0" w:space="0" w:color="auto"/>
        <w:right w:val="none" w:sz="0" w:space="0" w:color="auto"/>
      </w:divBdr>
    </w:div>
    <w:div w:id="1774783830">
      <w:bodyDiv w:val="1"/>
      <w:marLeft w:val="0"/>
      <w:marRight w:val="0"/>
      <w:marTop w:val="0"/>
      <w:marBottom w:val="0"/>
      <w:divBdr>
        <w:top w:val="none" w:sz="0" w:space="0" w:color="auto"/>
        <w:left w:val="none" w:sz="0" w:space="0" w:color="auto"/>
        <w:bottom w:val="none" w:sz="0" w:space="0" w:color="auto"/>
        <w:right w:val="none" w:sz="0" w:space="0" w:color="auto"/>
      </w:divBdr>
    </w:div>
    <w:div w:id="1777139877">
      <w:bodyDiv w:val="1"/>
      <w:marLeft w:val="0"/>
      <w:marRight w:val="0"/>
      <w:marTop w:val="0"/>
      <w:marBottom w:val="0"/>
      <w:divBdr>
        <w:top w:val="none" w:sz="0" w:space="0" w:color="auto"/>
        <w:left w:val="none" w:sz="0" w:space="0" w:color="auto"/>
        <w:bottom w:val="none" w:sz="0" w:space="0" w:color="auto"/>
        <w:right w:val="none" w:sz="0" w:space="0" w:color="auto"/>
      </w:divBdr>
    </w:div>
    <w:div w:id="1862208635">
      <w:bodyDiv w:val="1"/>
      <w:marLeft w:val="0"/>
      <w:marRight w:val="0"/>
      <w:marTop w:val="0"/>
      <w:marBottom w:val="0"/>
      <w:divBdr>
        <w:top w:val="none" w:sz="0" w:space="0" w:color="auto"/>
        <w:left w:val="none" w:sz="0" w:space="0" w:color="auto"/>
        <w:bottom w:val="none" w:sz="0" w:space="0" w:color="auto"/>
        <w:right w:val="none" w:sz="0" w:space="0" w:color="auto"/>
      </w:divBdr>
    </w:div>
    <w:div w:id="1932666357">
      <w:bodyDiv w:val="1"/>
      <w:marLeft w:val="0"/>
      <w:marRight w:val="0"/>
      <w:marTop w:val="0"/>
      <w:marBottom w:val="0"/>
      <w:divBdr>
        <w:top w:val="none" w:sz="0" w:space="0" w:color="auto"/>
        <w:left w:val="none" w:sz="0" w:space="0" w:color="auto"/>
        <w:bottom w:val="none" w:sz="0" w:space="0" w:color="auto"/>
        <w:right w:val="none" w:sz="0" w:space="0" w:color="auto"/>
      </w:divBdr>
    </w:div>
    <w:div w:id="1945069703">
      <w:bodyDiv w:val="1"/>
      <w:marLeft w:val="0"/>
      <w:marRight w:val="0"/>
      <w:marTop w:val="0"/>
      <w:marBottom w:val="0"/>
      <w:divBdr>
        <w:top w:val="none" w:sz="0" w:space="0" w:color="auto"/>
        <w:left w:val="none" w:sz="0" w:space="0" w:color="auto"/>
        <w:bottom w:val="none" w:sz="0" w:space="0" w:color="auto"/>
        <w:right w:val="none" w:sz="0" w:space="0" w:color="auto"/>
      </w:divBdr>
    </w:div>
    <w:div w:id="1947686495">
      <w:bodyDiv w:val="1"/>
      <w:marLeft w:val="0"/>
      <w:marRight w:val="0"/>
      <w:marTop w:val="0"/>
      <w:marBottom w:val="0"/>
      <w:divBdr>
        <w:top w:val="none" w:sz="0" w:space="0" w:color="auto"/>
        <w:left w:val="none" w:sz="0" w:space="0" w:color="auto"/>
        <w:bottom w:val="none" w:sz="0" w:space="0" w:color="auto"/>
        <w:right w:val="none" w:sz="0" w:space="0" w:color="auto"/>
      </w:divBdr>
    </w:div>
    <w:div w:id="2006861180">
      <w:bodyDiv w:val="1"/>
      <w:marLeft w:val="0"/>
      <w:marRight w:val="0"/>
      <w:marTop w:val="0"/>
      <w:marBottom w:val="0"/>
      <w:divBdr>
        <w:top w:val="none" w:sz="0" w:space="0" w:color="auto"/>
        <w:left w:val="none" w:sz="0" w:space="0" w:color="auto"/>
        <w:bottom w:val="none" w:sz="0" w:space="0" w:color="auto"/>
        <w:right w:val="none" w:sz="0" w:space="0" w:color="auto"/>
      </w:divBdr>
    </w:div>
    <w:div w:id="2026245479">
      <w:bodyDiv w:val="1"/>
      <w:marLeft w:val="0"/>
      <w:marRight w:val="0"/>
      <w:marTop w:val="0"/>
      <w:marBottom w:val="0"/>
      <w:divBdr>
        <w:top w:val="none" w:sz="0" w:space="0" w:color="auto"/>
        <w:left w:val="none" w:sz="0" w:space="0" w:color="auto"/>
        <w:bottom w:val="none" w:sz="0" w:space="0" w:color="auto"/>
        <w:right w:val="none" w:sz="0" w:space="0" w:color="auto"/>
      </w:divBdr>
    </w:div>
    <w:div w:id="2049377524">
      <w:bodyDiv w:val="1"/>
      <w:marLeft w:val="0"/>
      <w:marRight w:val="0"/>
      <w:marTop w:val="0"/>
      <w:marBottom w:val="0"/>
      <w:divBdr>
        <w:top w:val="none" w:sz="0" w:space="0" w:color="auto"/>
        <w:left w:val="none" w:sz="0" w:space="0" w:color="auto"/>
        <w:bottom w:val="none" w:sz="0" w:space="0" w:color="auto"/>
        <w:right w:val="none" w:sz="0" w:space="0" w:color="auto"/>
      </w:divBdr>
    </w:div>
    <w:div w:id="2051874593">
      <w:bodyDiv w:val="1"/>
      <w:marLeft w:val="0"/>
      <w:marRight w:val="0"/>
      <w:marTop w:val="0"/>
      <w:marBottom w:val="0"/>
      <w:divBdr>
        <w:top w:val="none" w:sz="0" w:space="0" w:color="auto"/>
        <w:left w:val="none" w:sz="0" w:space="0" w:color="auto"/>
        <w:bottom w:val="none" w:sz="0" w:space="0" w:color="auto"/>
        <w:right w:val="none" w:sz="0" w:space="0" w:color="auto"/>
      </w:divBdr>
    </w:div>
    <w:div w:id="213058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D9BDAD6D5AE22C42AA4F81F6E94564E0" ma:contentTypeVersion="12" ma:contentTypeDescription="Skapa ett nytt dokument." ma:contentTypeScope="" ma:versionID="2ab6e26cc56af13e6db755beb60860c8">
  <xsd:schema xmlns:xsd="http://www.w3.org/2001/XMLSchema" xmlns:xs="http://www.w3.org/2001/XMLSchema" xmlns:p="http://schemas.microsoft.com/office/2006/metadata/properties" xmlns:ns2="2382ecc0-fd7b-4e73-a254-a288db46d17a" xmlns:ns3="228234bd-0d35-4c41-a7c0-57e98621745b" targetNamespace="http://schemas.microsoft.com/office/2006/metadata/properties" ma:root="true" ma:fieldsID="04f5a3ac77cf1f91a48a89c28dd3301a" ns2:_="" ns3:_="">
    <xsd:import namespace="2382ecc0-fd7b-4e73-a254-a288db46d17a"/>
    <xsd:import namespace="228234bd-0d35-4c41-a7c0-57e98621745b"/>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2ecc0-fd7b-4e73-a254-a288db46d17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4cdbf1f5-7df1-4cd5-a07c-7a0d16eddc81}" ma:internalName="TaxCatchAll" ma:showField="CatchAllData"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4cdbf1f5-7df1-4cd5-a07c-7a0d16eddc81}" ma:internalName="TaxCatchAllLabel" ma:readOnly="true" ma:showField="CatchAllDataLabel" ma:web="2382ecc0-fd7b-4e73-a254-a288db46d17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_dlc_DocId xmlns="2382ecc0-fd7b-4e73-a254-a288db46d17a">5MRFASM4M4P4-10-35500</_dlc_DocId>
    <_dlc_DocIdUrl xmlns="2382ecc0-fd7b-4e73-a254-a288db46d17a">
      <Url>http://rkdhs-ud/enhet/eu/_layouts/DocIdRedir.aspx?ID=5MRFASM4M4P4-10-35500</Url>
      <Description>5MRFASM4M4P4-10-35500</Description>
    </_dlc_DocIdUrl>
    <k46d94c0acf84ab9a79866a9d8b1905f xmlns="2382ecc0-fd7b-4e73-a254-a288db46d17a">
      <Terms xmlns="http://schemas.microsoft.com/office/infopath/2007/PartnerControls"/>
    </k46d94c0acf84ab9a79866a9d8b1905f>
    <Nyckelord xmlns="2382ecc0-fd7b-4e73-a254-a288db46d17a" xsi:nil="true"/>
    <Sekretess xmlns="2382ecc0-fd7b-4e73-a254-a288db46d17a" xsi:nil="true"/>
    <RKOrdnaCheckInComment xmlns="228234bd-0d35-4c41-a7c0-57e98621745b" xsi:nil="true"/>
    <Diarienummer xmlns="2382ecc0-fd7b-4e73-a254-a288db46d17a" xsi:nil="true"/>
    <TaxCatchAll xmlns="2382ecc0-fd7b-4e73-a254-a288db46d17a"/>
    <c9cd366cc722410295b9eacffbd73909 xmlns="2382ecc0-fd7b-4e73-a254-a288db46d17a">
      <Terms xmlns="http://schemas.microsoft.com/office/infopath/2007/PartnerControls"/>
    </c9cd366cc722410295b9eacffbd73909>
    <RKOrdnaClass xmlns="228234bd-0d35-4c41-a7c0-57e9862174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949A0-8ABA-487D-A4F1-330D82308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82ecc0-fd7b-4e73-a254-a288db46d17a"/>
    <ds:schemaRef ds:uri="228234bd-0d35-4c41-a7c0-57e986217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B71D1-5B51-4DC8-8F6E-58E887878A33}">
  <ds:schemaRefs>
    <ds:schemaRef ds:uri="http://schemas.microsoft.com/sharepoint/events"/>
  </ds:schemaRefs>
</ds:datastoreItem>
</file>

<file path=customXml/itemProps3.xml><?xml version="1.0" encoding="utf-8"?>
<ds:datastoreItem xmlns:ds="http://schemas.openxmlformats.org/officeDocument/2006/customXml" ds:itemID="{E8C702EC-C6E8-4D49-8BD0-2CCBA4810DE1}">
  <ds:schemaRefs>
    <ds:schemaRef ds:uri="http://schemas.microsoft.com/sharepoint/v3/contenttype/forms/url"/>
  </ds:schemaRefs>
</ds:datastoreItem>
</file>

<file path=customXml/itemProps4.xml><?xml version="1.0" encoding="utf-8"?>
<ds:datastoreItem xmlns:ds="http://schemas.openxmlformats.org/officeDocument/2006/customXml" ds:itemID="{FB27BFF0-5295-424F-A301-61BDB3448BF1}">
  <ds:schemaRefs>
    <ds:schemaRef ds:uri="http://schemas.microsoft.com/office/2006/metadata/customXsn"/>
  </ds:schemaRefs>
</ds:datastoreItem>
</file>

<file path=customXml/itemProps5.xml><?xml version="1.0" encoding="utf-8"?>
<ds:datastoreItem xmlns:ds="http://schemas.openxmlformats.org/officeDocument/2006/customXml" ds:itemID="{F4620119-52D2-410C-9BCA-E965A1AE5637}">
  <ds:schemaRefs>
    <ds:schemaRef ds:uri="http://schemas.microsoft.com/office/2006/metadata/properties"/>
    <ds:schemaRef ds:uri="http://schemas.microsoft.com/office/infopath/2007/PartnerControls"/>
    <ds:schemaRef ds:uri="2382ecc0-fd7b-4e73-a254-a288db46d17a"/>
    <ds:schemaRef ds:uri="228234bd-0d35-4c41-a7c0-57e98621745b"/>
  </ds:schemaRefs>
</ds:datastoreItem>
</file>

<file path=customXml/itemProps6.xml><?xml version="1.0" encoding="utf-8"?>
<ds:datastoreItem xmlns:ds="http://schemas.openxmlformats.org/officeDocument/2006/customXml" ds:itemID="{2396B594-F793-4B83-AC88-6160CF324884}">
  <ds:schemaRefs>
    <ds:schemaRef ds:uri="http://schemas.microsoft.com/sharepoint/v3/contenttype/forms"/>
  </ds:schemaRefs>
</ds:datastoreItem>
</file>

<file path=customXml/itemProps7.xml><?xml version="1.0" encoding="utf-8"?>
<ds:datastoreItem xmlns:ds="http://schemas.openxmlformats.org/officeDocument/2006/customXml" ds:itemID="{AEB737DD-8021-4898-969A-9298491D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8365</Characters>
  <Application>Microsoft Office Word</Application>
  <DocSecurity>0</DocSecurity>
  <Lines>167</Lines>
  <Paragraphs>48</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Farhoudi</dc:creator>
  <cp:lastModifiedBy>Jakob Sjövall</cp:lastModifiedBy>
  <cp:revision>2</cp:revision>
  <cp:lastPrinted>2013-12-09T12:41:00Z</cp:lastPrinted>
  <dcterms:created xsi:type="dcterms:W3CDTF">2013-12-09T12:42:00Z</dcterms:created>
  <dcterms:modified xsi:type="dcterms:W3CDTF">2013-12-09T12:42:00Z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297b7ae7-66d6-4e92-9c31-a820ee6ce9ac</vt:lpwstr>
  </property>
  <property fmtid="{D5CDD505-2E9C-101B-9397-08002B2CF9AE}" pid="3" name="ContentTypeId">
    <vt:lpwstr>0x01010053E1D612BA3F4E21AA250ECD751942B300D9BDAD6D5AE22C42AA4F81F6E94564E0</vt:lpwstr>
  </property>
  <property fmtid="{D5CDD505-2E9C-101B-9397-08002B2CF9AE}" pid="4" name="_DocHome">
    <vt:i4>574067604</vt:i4>
  </property>
  <property fmtid="{D5CDD505-2E9C-101B-9397-08002B2CF9AE}" pid="5" name="Departementsenhet">
    <vt:lpwstr/>
  </property>
  <property fmtid="{D5CDD505-2E9C-101B-9397-08002B2CF9AE}" pid="6" name="Aktivitetskategori">
    <vt:lpwstr/>
  </property>
</Properties>
</file>