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67E" w:rsidRPr="00B2767E" w:rsidRDefault="00B2767E">
      <w:pPr>
        <w:pStyle w:val="Frslagsrubrik"/>
        <w:shd w:val="clear" w:color="000000" w:fill="auto"/>
      </w:pPr>
      <w:r w:rsidRPr="00B2767E">
        <w:t>Förslag till riksdagsbeslut</w:t>
      </w:r>
    </w:p>
    <w:p w:rsidR="00B2767E" w:rsidRPr="00B2767E" w:rsidRDefault="00B2767E">
      <w:pPr>
        <w:pStyle w:val="Hemstlatt"/>
        <w:shd w:val="clear" w:color="000000" w:fill="auto"/>
      </w:pPr>
      <w:r w:rsidRPr="00B2767E">
        <w:t>Riksdagen anvisar till utgiftsområde 6 Försvar och samhällets krisberedskap 1 000 000 000 kr utöver vad regeringen föreslagit för budgetåret 2011 eller således 46 306 118 000 kr.</w:t>
      </w:r>
    </w:p>
    <w:p w:rsidR="00B2767E" w:rsidRPr="00B2767E" w:rsidRDefault="00B2767E">
      <w:pPr>
        <w:pStyle w:val="Rubrik1"/>
        <w:shd w:val="clear" w:color="000000" w:fill="auto"/>
      </w:pPr>
      <w:r w:rsidRPr="00B2767E">
        <w:t>Motivering</w:t>
      </w:r>
    </w:p>
    <w:p w:rsidR="00B2767E" w:rsidRPr="00B2767E" w:rsidRDefault="00B2767E">
      <w:pPr>
        <w:shd w:val="clear" w:color="000000" w:fill="auto"/>
      </w:pPr>
      <w:r w:rsidRPr="00B2767E">
        <w:t>Försvarets ekonomiska förutsättningar har försämrats under ett antal år. Minskade försvarsanslag och en försämrad köpkraft i kombination med en ensidig inriktning mot ett renodlat insatsförsvar gör att den svenska försvar</w:t>
      </w:r>
      <w:r w:rsidRPr="00B2767E">
        <w:t>s</w:t>
      </w:r>
      <w:r w:rsidRPr="00B2767E">
        <w:t>förmågan på allvar kan ifrågasättas. Det svenska försvaret behöver därför tilldelas ökade medel. Så snart de ökade anslagen når en tillräcklig nivå skall värnplikten successivt återinföras.</w:t>
      </w:r>
    </w:p>
    <w:p w:rsidR="00B2767E" w:rsidRPr="00B2767E" w:rsidRDefault="00B2767E">
      <w:pPr>
        <w:shd w:val="clear" w:color="000000" w:fill="auto"/>
        <w:rPr>
          <w:b/>
        </w:rPr>
      </w:pPr>
      <w:r w:rsidRPr="00B2767E">
        <w:rPr>
          <w:b/>
        </w:rPr>
        <w:t>Anslagsförslag 2011 för utgiftsområde 6 Försvar och samhällets krisb</w:t>
      </w:r>
      <w:r w:rsidRPr="00B2767E">
        <w:rPr>
          <w:b/>
        </w:rPr>
        <w:t>e</w:t>
      </w:r>
      <w:r w:rsidRPr="00B2767E">
        <w:rPr>
          <w:b/>
        </w:rPr>
        <w:t>redskap (SD)</w:t>
      </w:r>
    </w:p>
    <w:p w:rsidR="00B2767E" w:rsidRPr="00B2767E" w:rsidRDefault="00B2767E">
      <w:pPr>
        <w:pStyle w:val="Normaltindrag"/>
        <w:shd w:val="clear" w:color="000000" w:fill="auto"/>
        <w:ind w:firstLine="57"/>
      </w:pPr>
      <w:r w:rsidRPr="00B2767E">
        <w:rPr>
          <w:i/>
          <w:iCs/>
          <w:sz w:val="16"/>
          <w:szCs w:val="16"/>
        </w:rPr>
        <w:t>Tusental kronor</w:t>
      </w:r>
    </w:p>
    <w:tbl>
      <w:tblPr>
        <w:tblW w:w="6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267"/>
        <w:gridCol w:w="923"/>
        <w:gridCol w:w="1365"/>
      </w:tblGrid>
      <w:tr w:rsidR="00000000" w:rsidRPr="00B2767E">
        <w:trPr>
          <w:tblHeader/>
        </w:trPr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B2767E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2767E">
              <w:rPr>
                <w:b/>
                <w:bCs/>
                <w:sz w:val="16"/>
                <w:szCs w:val="16"/>
              </w:rPr>
              <w:t>Regerin</w:t>
            </w:r>
            <w:r w:rsidRPr="00B2767E">
              <w:rPr>
                <w:b/>
                <w:bCs/>
                <w:sz w:val="16"/>
                <w:szCs w:val="16"/>
              </w:rPr>
              <w:t>g</w:t>
            </w:r>
            <w:r w:rsidRPr="00B2767E">
              <w:rPr>
                <w:b/>
                <w:bCs/>
                <w:sz w:val="16"/>
                <w:szCs w:val="16"/>
              </w:rPr>
              <w:t>ens förslag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2767E">
              <w:rPr>
                <w:b/>
                <w:bCs/>
                <w:sz w:val="16"/>
                <w:szCs w:val="16"/>
              </w:rPr>
              <w:t>Avvikelse gen</w:t>
            </w:r>
            <w:r w:rsidRPr="00B2767E">
              <w:rPr>
                <w:b/>
                <w:bCs/>
                <w:sz w:val="16"/>
                <w:szCs w:val="16"/>
              </w:rPr>
              <w:t>t</w:t>
            </w:r>
            <w:r w:rsidRPr="00B2767E">
              <w:rPr>
                <w:b/>
                <w:bCs/>
                <w:sz w:val="16"/>
                <w:szCs w:val="16"/>
              </w:rPr>
              <w:t>emot regeringens förslag</w:t>
            </w: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Förbandsverksamhet och beredskap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21 175 190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+750 000</w:t>
            </w: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1:2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Fredsfrämjande förbandsinsatser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2 310 834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1:3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Anskaffning av materiel och anläggningar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9 125 855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+250 000</w:t>
            </w: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1:4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Vidmakthållande, avveckling m.m. av materiel och anläggningar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6 639 196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1:5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Forskning och teknikutveckling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737 031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1:6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Totalförsvarets rekryteringsmyndighet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24 900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1:7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Officersutbildning m.m.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254 548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lastRenderedPageBreak/>
              <w:t>1:8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Försvarets radioanstalt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723 343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1:9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Totalförsvarets forskningsinstitut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162 005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1:10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Nämnder m.m.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5 801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1:11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Internationella materielsamarbeten, industrifr</w:t>
            </w:r>
            <w:r w:rsidRPr="00B2767E">
              <w:rPr>
                <w:sz w:val="16"/>
                <w:szCs w:val="16"/>
              </w:rPr>
              <w:t>å</w:t>
            </w:r>
            <w:r w:rsidRPr="00B2767E">
              <w:rPr>
                <w:sz w:val="16"/>
                <w:szCs w:val="16"/>
              </w:rPr>
              <w:t>gor och exportstöd m.m.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78 925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1:12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Försvarsexportmyndigheten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80 000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1:13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Försvarsunderrättelsedomstolen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8 860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1:14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Statens inspektion för försvarsunderrättelsever</w:t>
            </w:r>
            <w:r w:rsidRPr="00B2767E">
              <w:rPr>
                <w:sz w:val="16"/>
                <w:szCs w:val="16"/>
              </w:rPr>
              <w:t>k</w:t>
            </w:r>
            <w:r w:rsidRPr="00B2767E">
              <w:rPr>
                <w:sz w:val="16"/>
                <w:szCs w:val="16"/>
              </w:rPr>
              <w:t>samhet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13 040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Kustbevakningen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999 336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2:2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Förebyggande åtgärder mot jordskred och andra naturolyckor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59 850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2:3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Ersättning för räddningstjänst m.m.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21 080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2:4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Krisberedskap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1 154 178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2:5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Gemensam radiokommunikation för skydd och säkerhet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122 000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2:6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Ersättning till SOS Alarm Sverige AB för ala</w:t>
            </w:r>
            <w:r w:rsidRPr="00B2767E">
              <w:rPr>
                <w:sz w:val="16"/>
                <w:szCs w:val="16"/>
              </w:rPr>
              <w:t>r</w:t>
            </w:r>
            <w:r w:rsidRPr="00B2767E">
              <w:rPr>
                <w:sz w:val="16"/>
                <w:szCs w:val="16"/>
              </w:rPr>
              <w:t>meringstjänst enligt avtal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178 000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2:7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Myndigheten för samhällsskydd och beredskap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988 046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2:8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Avvecklingsmyndigheten för SRV, KBM och SPF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45 024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2:9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Statens haverikommission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40 000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3:1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Strålsäkerhetsmyndigheten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309 452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4:1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Elsäkerhetsverket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2767E">
              <w:rPr>
                <w:sz w:val="16"/>
                <w:szCs w:val="16"/>
              </w:rPr>
              <w:t>49 624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B2767E"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B2767E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2767E">
              <w:rPr>
                <w:b/>
                <w:bCs/>
                <w:sz w:val="16"/>
                <w:szCs w:val="16"/>
              </w:rPr>
              <w:t>45 306 118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67E" w:rsidRPr="00B2767E" w:rsidRDefault="00B2767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B2767E">
              <w:rPr>
                <w:b/>
                <w:bCs/>
                <w:sz w:val="16"/>
                <w:szCs w:val="16"/>
              </w:rPr>
              <w:t>+1 000 000</w:t>
            </w:r>
          </w:p>
        </w:tc>
      </w:tr>
    </w:tbl>
    <w:p w:rsidR="00B2767E" w:rsidRPr="00B2767E" w:rsidRDefault="00B2767E">
      <w:pPr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767E">
        <w:trPr>
          <w:cantSplit/>
        </w:trPr>
        <w:tc>
          <w:tcPr>
            <w:tcW w:w="3046" w:type="dxa"/>
          </w:tcPr>
          <w:p w:rsidR="00B2767E" w:rsidRPr="00B2767E" w:rsidRDefault="00B2767E">
            <w:pPr>
              <w:pStyle w:val="UnderskriftDatum"/>
              <w:shd w:val="clear" w:color="000000" w:fill="auto"/>
              <w:spacing w:before="240"/>
            </w:pPr>
            <w:r w:rsidRPr="00B2767E">
              <w:t>Stockholm den 25 oktober 2010</w:t>
            </w:r>
          </w:p>
        </w:tc>
        <w:tc>
          <w:tcPr>
            <w:tcW w:w="3047" w:type="dxa"/>
          </w:tcPr>
          <w:p w:rsidR="00B2767E" w:rsidRPr="00B2767E" w:rsidRDefault="00B2767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2767E">
        <w:trPr>
          <w:cantSplit/>
        </w:trPr>
        <w:tc>
          <w:tcPr>
            <w:tcW w:w="3046" w:type="dxa"/>
          </w:tcPr>
          <w:p w:rsidR="00B2767E" w:rsidRPr="00B2767E" w:rsidRDefault="00B2767E">
            <w:pPr>
              <w:pStyle w:val="Underskrifter"/>
              <w:shd w:val="clear" w:color="000000" w:fill="auto"/>
            </w:pPr>
            <w:r w:rsidRPr="00B2767E">
              <w:t>Johnny Skalin (SD)</w:t>
            </w:r>
          </w:p>
        </w:tc>
        <w:tc>
          <w:tcPr>
            <w:tcW w:w="3046" w:type="dxa"/>
          </w:tcPr>
          <w:p w:rsidR="00B2767E" w:rsidRPr="00B2767E" w:rsidRDefault="00B2767E">
            <w:pPr>
              <w:pStyle w:val="Underskrifter"/>
              <w:shd w:val="clear" w:color="000000" w:fill="auto"/>
            </w:pPr>
            <w:r w:rsidRPr="00B2767E">
              <w:t>Björn Söder (SD)</w:t>
            </w:r>
          </w:p>
        </w:tc>
      </w:tr>
    </w:tbl>
    <w:p w:rsidR="00B2767E" w:rsidRPr="00B2767E" w:rsidRDefault="00B2767E">
      <w:pPr>
        <w:pStyle w:val="Normaltindrag"/>
        <w:shd w:val="clear" w:color="000000" w:fill="auto"/>
      </w:pPr>
    </w:p>
    <w:sectPr w:rsidR="00000000" w:rsidRPr="00B27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67E" w:rsidRPr="00B2767E" w:rsidRDefault="00B2767E">
      <w:r w:rsidRPr="00B2767E">
        <w:separator/>
      </w:r>
    </w:p>
  </w:endnote>
  <w:endnote w:type="continuationSeparator" w:id="0">
    <w:p w:rsidR="00B2767E" w:rsidRPr="00B2767E" w:rsidRDefault="00B2767E">
      <w:r w:rsidRPr="00B276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67E" w:rsidRPr="00B2767E" w:rsidRDefault="00B2767E">
    <w:pPr>
      <w:pStyle w:val="Sidfot"/>
    </w:pPr>
    <w:r w:rsidRPr="00B276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6875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7E" w:rsidRDefault="00B276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767E" w:rsidRDefault="00B276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67E" w:rsidRPr="00B2767E" w:rsidRDefault="00B2767E">
    <w:pPr>
      <w:pStyle w:val="Sidfot"/>
    </w:pPr>
    <w:r w:rsidRPr="00B276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7843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7E" w:rsidRDefault="00B27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67E" w:rsidRDefault="00B27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67E" w:rsidRPr="00B2767E" w:rsidRDefault="00B2767E">
    <w:pPr>
      <w:pStyle w:val="Sidfot"/>
    </w:pPr>
    <w:r w:rsidRPr="00B276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5326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7E" w:rsidRDefault="00B27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67E" w:rsidRDefault="00B27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67E" w:rsidRPr="00B2767E" w:rsidRDefault="00B2767E">
      <w:r w:rsidRPr="00B2767E">
        <w:separator/>
      </w:r>
    </w:p>
  </w:footnote>
  <w:footnote w:type="continuationSeparator" w:id="0">
    <w:p w:rsidR="00B2767E" w:rsidRPr="00B2767E" w:rsidRDefault="00B2767E">
      <w:r w:rsidRPr="00B276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67E" w:rsidRPr="00B2767E" w:rsidRDefault="00B2767E">
    <w:pPr>
      <w:pStyle w:val="Sidhuvud"/>
    </w:pPr>
    <w:r w:rsidRPr="00B276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2494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7E" w:rsidRDefault="00B276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767E" w:rsidRDefault="00B276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67E" w:rsidRPr="00B2767E" w:rsidRDefault="00B2767E">
    <w:pPr>
      <w:pStyle w:val="Sidhuvud"/>
    </w:pPr>
    <w:r w:rsidRPr="00B276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2389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67E" w:rsidRDefault="00B276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767E" w:rsidRDefault="00B276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67E" w:rsidRPr="00B2767E" w:rsidRDefault="00B2767E">
    <w:pPr>
      <w:pStyle w:val="FSHNormal"/>
      <w:tabs>
        <w:tab w:val="right" w:pos="5840"/>
      </w:tabs>
    </w:pPr>
    <w:r w:rsidRPr="00B2767E">
      <w:br/>
    </w:r>
    <w:r w:rsidRPr="00B2767E">
      <w:fldChar w:fldCharType="begin" w:fldLock="1"/>
    </w:r>
    <w:r w:rsidRPr="00B2767E">
      <w:instrText xml:space="preserve"> DOCPROPERTY</w:instrText>
    </w:r>
    <w:r w:rsidRPr="00B2767E">
      <w:rPr>
        <w:sz w:val="18"/>
      </w:rPr>
      <w:instrText xml:space="preserve"> "YearUser" *\charformat </w:instrText>
    </w:r>
    <w:r w:rsidRPr="00B2767E">
      <w:fldChar w:fldCharType="separate"/>
    </w:r>
    <w:r w:rsidRPr="00B2767E">
      <w:t>2010/11</w:t>
    </w:r>
    <w:r w:rsidRPr="00B2767E">
      <w:fldChar w:fldCharType="end"/>
    </w:r>
    <w:r w:rsidRPr="00B2767E">
      <w:t xml:space="preserve"> </w:t>
    </w:r>
    <w:r w:rsidRPr="00B2767E">
      <w:tab/>
      <w:t xml:space="preserve">mnr: </w:t>
    </w:r>
    <w:r w:rsidRPr="00B2767E">
      <w:fldChar w:fldCharType="begin" w:fldLock="1"/>
    </w:r>
    <w:r w:rsidRPr="00B2767E">
      <w:instrText xml:space="preserve"> DOCPROPERTY</w:instrText>
    </w:r>
    <w:r w:rsidRPr="00B2767E">
      <w:rPr>
        <w:sz w:val="18"/>
      </w:rPr>
      <w:instrText xml:space="preserve"> "Motionsnummer" *\charformat </w:instrText>
    </w:r>
    <w:r w:rsidRPr="00B2767E">
      <w:fldChar w:fldCharType="separate"/>
    </w:r>
    <w:r w:rsidRPr="00B2767E">
      <w:t>Fö246</w:t>
    </w:r>
    <w:r w:rsidRPr="00B2767E">
      <w:fldChar w:fldCharType="end"/>
    </w:r>
    <w:r w:rsidRPr="00B2767E">
      <w:br/>
    </w:r>
    <w:r w:rsidRPr="00B2767E">
      <w:fldChar w:fldCharType="begin" w:fldLock="1"/>
    </w:r>
    <w:r w:rsidRPr="00B2767E">
      <w:instrText xml:space="preserve"> DOCPROPERTY</w:instrText>
    </w:r>
    <w:r w:rsidRPr="00B2767E">
      <w:rPr>
        <w:sz w:val="18"/>
      </w:rPr>
      <w:instrText xml:space="preserve"> "Samling" *\charformat </w:instrText>
    </w:r>
    <w:r w:rsidRPr="00B2767E">
      <w:fldChar w:fldCharType="end"/>
    </w:r>
    <w:r w:rsidRPr="00B2767E">
      <w:tab/>
      <w:t xml:space="preserve">pnr: </w:t>
    </w:r>
    <w:r w:rsidRPr="00B2767E">
      <w:fldChar w:fldCharType="begin" w:fldLock="1"/>
    </w:r>
    <w:r w:rsidRPr="00B2767E">
      <w:instrText xml:space="preserve"> DOCPROPERTY</w:instrText>
    </w:r>
    <w:r w:rsidRPr="00B2767E">
      <w:rPr>
        <w:sz w:val="18"/>
      </w:rPr>
      <w:instrText xml:space="preserve"> "Partinummer" *\charformat </w:instrText>
    </w:r>
    <w:r w:rsidRPr="00B2767E">
      <w:fldChar w:fldCharType="separate"/>
    </w:r>
    <w:r w:rsidRPr="00B2767E">
      <w:t>SD184</w:t>
    </w:r>
    <w:r w:rsidRPr="00B2767E">
      <w:fldChar w:fldCharType="end"/>
    </w:r>
  </w:p>
  <w:p w:rsidR="00B2767E" w:rsidRPr="00B2767E" w:rsidRDefault="00B2767E">
    <w:pPr>
      <w:pStyle w:val="FSHRub1"/>
    </w:pPr>
    <w:r w:rsidRPr="00B2767E">
      <w:t>Motion till riksdagen</w:t>
    </w:r>
    <w:r w:rsidRPr="00B2767E">
      <w:br/>
    </w:r>
    <w:r w:rsidRPr="00B2767E">
      <w:fldChar w:fldCharType="begin" w:fldLock="1"/>
    </w:r>
    <w:r w:rsidRPr="00B2767E">
      <w:instrText xml:space="preserve"> DOCPROPERTY "YearUser" *\charformat </w:instrText>
    </w:r>
    <w:r w:rsidRPr="00B2767E">
      <w:fldChar w:fldCharType="separate"/>
    </w:r>
    <w:r w:rsidRPr="00B2767E">
      <w:t>2010/11</w:t>
    </w:r>
    <w:r w:rsidRPr="00B2767E">
      <w:fldChar w:fldCharType="end"/>
    </w:r>
    <w:r w:rsidRPr="00B2767E">
      <w:t>:</w:t>
    </w:r>
    <w:r w:rsidRPr="00B2767E">
      <w:fldChar w:fldCharType="begin" w:fldLock="1"/>
    </w:r>
    <w:r w:rsidRPr="00B2767E">
      <w:instrText xml:space="preserve"> DOCPROPERTY "Motionsnummer" *\charformat </w:instrText>
    </w:r>
    <w:r w:rsidRPr="00B2767E">
      <w:fldChar w:fldCharType="separate"/>
    </w:r>
    <w:r w:rsidRPr="00B2767E">
      <w:t>Fö246</w:t>
    </w:r>
    <w:r w:rsidRPr="00B2767E">
      <w:fldChar w:fldCharType="end"/>
    </w:r>
  </w:p>
  <w:p w:rsidR="00B2767E" w:rsidRPr="00B2767E" w:rsidRDefault="00B2767E">
    <w:pPr>
      <w:pStyle w:val="FSHNormalS5"/>
    </w:pPr>
    <w:r w:rsidRPr="00B2767E">
      <w:fldChar w:fldCharType="begin" w:fldLock="1"/>
    </w:r>
    <w:r w:rsidRPr="00B2767E">
      <w:instrText xml:space="preserve"> DOCPROPERTY "MotionarText" *\charformat </w:instrText>
    </w:r>
    <w:r w:rsidRPr="00B2767E">
      <w:fldChar w:fldCharType="separate"/>
    </w:r>
    <w:r w:rsidRPr="00B2767E">
      <w:t>av Johnny Skalin och Björn Söder (SD)</w:t>
    </w:r>
    <w:r w:rsidRPr="00B2767E">
      <w:fldChar w:fldCharType="end"/>
    </w:r>
    <w:r w:rsidRPr="00B2767E">
      <w:br/>
    </w:r>
    <w:r w:rsidRPr="00B2767E">
      <w:fldChar w:fldCharType="begin" w:fldLock="1"/>
    </w:r>
    <w:r w:rsidRPr="00B2767E">
      <w:instrText xml:space="preserve"> DOCPROPERTY "SvarFrasKort" *\charformat </w:instrText>
    </w:r>
    <w:r w:rsidRPr="00B2767E">
      <w:fldChar w:fldCharType="end"/>
    </w:r>
  </w:p>
  <w:p w:rsidR="00B2767E" w:rsidRPr="00B2767E" w:rsidRDefault="00B2767E">
    <w:pPr>
      <w:pStyle w:val="FSHTitel"/>
    </w:pPr>
    <w:r w:rsidRPr="00B2767E">
      <w:fldChar w:fldCharType="begin" w:fldLock="1"/>
    </w:r>
    <w:r w:rsidRPr="00B2767E">
      <w:instrText xml:space="preserve"> DOCPROPERTY</w:instrText>
    </w:r>
    <w:r w:rsidRPr="00B2767E">
      <w:rPr>
        <w:sz w:val="18"/>
      </w:rPr>
      <w:instrText xml:space="preserve"> "RubrikSvar" *\charformat </w:instrText>
    </w:r>
    <w:r w:rsidRPr="00B2767E">
      <w:fldChar w:fldCharType="separate"/>
    </w:r>
    <w:r w:rsidRPr="00B2767E">
      <w:t>Utgiftsområde 6 Försvar och samhällets krisberedskap</w:t>
    </w:r>
    <w:r w:rsidRPr="00B2767E">
      <w:fldChar w:fldCharType="end"/>
    </w:r>
  </w:p>
  <w:p w:rsidR="00B2767E" w:rsidRPr="00B2767E" w:rsidRDefault="00B2767E">
    <w:pPr>
      <w:pStyle w:val="Normal00"/>
    </w:pPr>
  </w:p>
  <w:p w:rsidR="00B2767E" w:rsidRPr="00B2767E" w:rsidRDefault="00B276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6064268">
    <w:abstractNumId w:val="3"/>
  </w:num>
  <w:num w:numId="2" w16cid:durableId="1594514600">
    <w:abstractNumId w:val="2"/>
  </w:num>
  <w:num w:numId="3" w16cid:durableId="1408648971">
    <w:abstractNumId w:val="1"/>
  </w:num>
  <w:num w:numId="4" w16cid:durableId="673344126">
    <w:abstractNumId w:val="0"/>
  </w:num>
  <w:num w:numId="5" w16cid:durableId="680356385">
    <w:abstractNumId w:val="7"/>
  </w:num>
  <w:num w:numId="6" w16cid:durableId="945847441">
    <w:abstractNumId w:val="6"/>
  </w:num>
  <w:num w:numId="7" w16cid:durableId="387842067">
    <w:abstractNumId w:val="5"/>
  </w:num>
  <w:num w:numId="8" w16cid:durableId="414786117">
    <w:abstractNumId w:val="4"/>
  </w:num>
  <w:num w:numId="9" w16cid:durableId="1729766355">
    <w:abstractNumId w:val="8"/>
  </w:num>
  <w:num w:numId="10" w16cid:durableId="62922559">
    <w:abstractNumId w:val="9"/>
  </w:num>
  <w:num w:numId="11" w16cid:durableId="2054692721">
    <w:abstractNumId w:val="10"/>
  </w:num>
  <w:num w:numId="12" w16cid:durableId="1715495090">
    <w:abstractNumId w:val="13"/>
  </w:num>
  <w:num w:numId="13" w16cid:durableId="1758670085">
    <w:abstractNumId w:val="15"/>
  </w:num>
  <w:num w:numId="14" w16cid:durableId="1529176558">
    <w:abstractNumId w:val="16"/>
  </w:num>
  <w:num w:numId="15" w16cid:durableId="1155804375">
    <w:abstractNumId w:val="11"/>
  </w:num>
  <w:num w:numId="16" w16cid:durableId="2120564310">
    <w:abstractNumId w:val="18"/>
  </w:num>
  <w:num w:numId="17" w16cid:durableId="725377120">
    <w:abstractNumId w:val="17"/>
  </w:num>
  <w:num w:numId="18" w16cid:durableId="292059509">
    <w:abstractNumId w:val="14"/>
  </w:num>
  <w:num w:numId="19" w16cid:durableId="1202010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D897251-768B-4F79-A746-942424C0E48F},{C8E093A7-EDD6-43FF-8CD7-70C04D240193}"/>
  </w:docVars>
  <w:rsids>
    <w:rsidRoot w:val="00DB4D7C"/>
    <w:rsid w:val="00B2767E"/>
    <w:rsid w:val="00D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F8D18B34-BCFC-4580-B8D1-3DC042A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1913</Characters>
  <Application>Microsoft Office Word</Application>
  <DocSecurity>4</DocSecurity>
  <Lines>147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sd184</vt:lpstr>
    </vt:vector>
  </TitlesOfParts>
  <Company>Riksdagen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sd184</dc:title>
  <dc:subject>sd184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2010-11-11T14:39:00Z</cp:lastPrinted>
  <dcterms:created xsi:type="dcterms:W3CDTF">2025-12-18T00:46:00Z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6 Försvar och samhällets krisberedskap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6 Försvar och samhällets krisberedskap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SD184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20102011000001150100000001840080</vt:lpwstr>
  </property>
  <property fmtid="{D5CDD505-2E9C-101B-9397-08002B2CF9AE}" pid="47" name="datum">
    <vt:lpwstr>101025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20102011000001150100000001840080</vt:lpwstr>
  </property>
  <property fmtid="{D5CDD505-2E9C-101B-9397-08002B2CF9AE}" pid="50" name="nummer">
    <vt:lpwstr>246</vt:lpwstr>
  </property>
  <property fmtid="{D5CDD505-2E9C-101B-9397-08002B2CF9AE}" pid="51" name="utskottsbeteckning">
    <vt:lpwstr>Fö</vt:lpwstr>
  </property>
  <property fmtid="{D5CDD505-2E9C-101B-9397-08002B2CF9AE}" pid="52" name="GlobalUID">
    <vt:lpwstr>{AE1CD1C7-BAB3-4B86-AA9C-58CE6E9B148E}</vt:lpwstr>
  </property>
  <property fmtid="{D5CDD505-2E9C-101B-9397-08002B2CF9AE}" pid="53" name="Överföringar">
    <vt:i4>0</vt:i4>
  </property>
  <property fmtid="{D5CDD505-2E9C-101B-9397-08002B2CF9AE}" pid="54" name="Checksum">
    <vt:lpwstr>*1005912287852*</vt:lpwstr>
  </property>
  <property fmtid="{D5CDD505-2E9C-101B-9397-08002B2CF9AE}" pid="55" name="skuggnummer">
    <vt:lpwstr>2811</vt:lpwstr>
  </property>
  <property fmtid="{D5CDD505-2E9C-101B-9397-08002B2CF9AE}" pid="56" name="urixVersion">
    <vt:lpwstr>4.3.0.0</vt:lpwstr>
  </property>
  <property fmtid="{D5CDD505-2E9C-101B-9397-08002B2CF9AE}" pid="57" name="urixOrigin">
    <vt:lpwstr>101111 15:48:24.039</vt:lpwstr>
  </property>
  <property fmtid="{D5CDD505-2E9C-101B-9397-08002B2CF9AE}" pid="58" name="urixGuid">
    <vt:lpwstr>{525096EC-FA4E-477D-B28F-F52D6658BA14}</vt:lpwstr>
  </property>
</Properties>
</file>