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F360DC20F964F699B8805484642F1D3"/>
        </w:placeholder>
        <w15:appearance w15:val="hidden"/>
        <w:text/>
      </w:sdtPr>
      <w:sdtEndPr/>
      <w:sdtContent>
        <w:p w:rsidRPr="009B062B" w:rsidR="00AF30DD" w:rsidP="009B062B" w:rsidRDefault="00AF30DD" w14:paraId="081BE432" w14:textId="77777777">
          <w:pPr>
            <w:pStyle w:val="RubrikFrslagTIllRiksdagsbeslut"/>
          </w:pPr>
          <w:r w:rsidRPr="009B062B">
            <w:t>Förslag till riksdagsbeslut</w:t>
          </w:r>
        </w:p>
      </w:sdtContent>
    </w:sdt>
    <w:sdt>
      <w:sdtPr>
        <w:alias w:val="Yrkande 1"/>
        <w:tag w:val="04fdc4c1-cf85-4c53-b57a-423daa2b3dbf"/>
        <w:id w:val="-1534879317"/>
        <w:lock w:val="sdtLocked"/>
      </w:sdtPr>
      <w:sdtEndPr/>
      <w:sdtContent>
        <w:p w:rsidR="00D6698F" w:rsidRDefault="0058168B" w14:paraId="081BE433" w14:textId="13F3331D">
          <w:pPr>
            <w:pStyle w:val="Frslagstext"/>
            <w:numPr>
              <w:ilvl w:val="0"/>
              <w:numId w:val="0"/>
            </w:numPr>
          </w:pPr>
          <w:r>
            <w:t>Riksdagen ställer sig bakom det som anförs i motionen om att se över möjligheten att ändra 2 kap. 7 § 4 PBL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715ADE6AF514AC2B1617CB498E2C32F"/>
        </w:placeholder>
        <w15:appearance w15:val="hidden"/>
        <w:text/>
      </w:sdtPr>
      <w:sdtEndPr/>
      <w:sdtContent>
        <w:p w:rsidRPr="009B062B" w:rsidR="006D79C9" w:rsidP="00333E95" w:rsidRDefault="006D79C9" w14:paraId="081BE434" w14:textId="77777777">
          <w:pPr>
            <w:pStyle w:val="Rubrik1"/>
          </w:pPr>
          <w:r>
            <w:t>Motivering</w:t>
          </w:r>
        </w:p>
      </w:sdtContent>
    </w:sdt>
    <w:p w:rsidRPr="00C80117" w:rsidR="007E6E6A" w:rsidP="00C80117" w:rsidRDefault="007E6E6A" w14:paraId="081BE435" w14:textId="568E335D">
      <w:pPr>
        <w:pStyle w:val="Normalutanindragellerluft"/>
      </w:pPr>
      <w:r w:rsidRPr="00C80117">
        <w:t xml:space="preserve">Idrottsrörelsen är en naturlig del av samhällsplaneringen. Samhällsutvecklingen gör det svårare för idrottsrörelsen att få tillgång till de idrottsanläggningar som efterfrågas. I de växande storstäderna prioriteras ofta idrottsanläggningar bort i planeringen när städerna förtätas eller nya bostadsområden byggs. Det är allvarligt att bara en av fyra kommuner i landet har utvecklingsplaner för idrottsanläggningar. Stockholms stad gör en historiskt stor satsning på att bygga nya idrottsanläggningar, men det är fortfarande en skriande brist på dito trots en kraftigt ökad nybyggnation av bostäder/bostadsområden. Permanenta idrottsanläggningar kan kopplas på </w:t>
      </w:r>
      <w:r w:rsidRPr="00C80117">
        <w:lastRenderedPageBreak/>
        <w:t>skolutbyggnader och spontanidrottsplatser kan fogas in i nya bostadsområden. Plan- och bygglagen bör därför ändras genom att ordet idrott skrivs in i 2 kap. 7</w:t>
      </w:r>
      <w:r w:rsidRPr="00C80117" w:rsidR="00C80117">
        <w:t xml:space="preserve"> § </w:t>
      </w:r>
      <w:r w:rsidRPr="00C80117">
        <w:t xml:space="preserve">4, enligt följande: </w:t>
      </w:r>
    </w:p>
    <w:p w:rsidRPr="00C80117" w:rsidR="007E6E6A" w:rsidP="00C80117" w:rsidRDefault="007E6E6A" w14:paraId="081BE436" w14:textId="77777777">
      <w:r w:rsidRPr="00C80117">
        <w:t xml:space="preserve">Vid planläggning enligt denna lag ska hänsyn tas till behovet av att det inom eller i nära anslutning till områden med sammanhållen bebyggelse finns: </w:t>
      </w:r>
    </w:p>
    <w:p w:rsidR="007E6E6A" w:rsidP="00C80117" w:rsidRDefault="007E6E6A" w14:paraId="081BE437" w14:textId="133BBA0F">
      <w:pPr>
        <w:pStyle w:val="ListaNummer"/>
      </w:pPr>
      <w:r>
        <w:t xml:space="preserve">gator och vägar, </w:t>
      </w:r>
    </w:p>
    <w:p w:rsidR="007E6E6A" w:rsidP="00C80117" w:rsidRDefault="007E6E6A" w14:paraId="081BE438" w14:textId="0B80A597">
      <w:pPr>
        <w:pStyle w:val="ListaNummer"/>
      </w:pPr>
      <w:r>
        <w:t xml:space="preserve">torg, </w:t>
      </w:r>
    </w:p>
    <w:p w:rsidR="007E6E6A" w:rsidP="00C80117" w:rsidRDefault="007E6E6A" w14:paraId="081BE439" w14:textId="0D30E6C2">
      <w:pPr>
        <w:pStyle w:val="ListaNummer"/>
      </w:pPr>
      <w:r>
        <w:t xml:space="preserve">parker och andra grönområden, </w:t>
      </w:r>
    </w:p>
    <w:p w:rsidR="007E6E6A" w:rsidP="00C80117" w:rsidRDefault="007E6E6A" w14:paraId="081BE43A" w14:textId="3CAECC59">
      <w:pPr>
        <w:pStyle w:val="ListaNummer"/>
      </w:pPr>
      <w:r>
        <w:t xml:space="preserve">lämpliga platser för lek, motion, idrott och annan utevistelse, och </w:t>
      </w:r>
    </w:p>
    <w:p w:rsidR="00652B73" w:rsidP="00C80117" w:rsidRDefault="007E6E6A" w14:paraId="081BE43B" w14:textId="40E9014A">
      <w:pPr>
        <w:pStyle w:val="ListaNummer"/>
      </w:pPr>
      <w:r>
        <w:t xml:space="preserve">möjligheter att anordna en rimlig samhällsservice och kommersiell service. </w:t>
      </w:r>
    </w:p>
    <w:sdt>
      <w:sdtPr>
        <w:rPr>
          <w:i/>
          <w:noProof/>
        </w:rPr>
        <w:alias w:val="CC_Underskrifter"/>
        <w:tag w:val="CC_Underskrifter"/>
        <w:id w:val="583496634"/>
        <w:lock w:val="sdtContentLocked"/>
        <w:placeholder>
          <w:docPart w:val="3735D82BF9914B90933B134C4B70CC27"/>
        </w:placeholder>
        <w15:appearance w15:val="hidden"/>
      </w:sdtPr>
      <w:sdtEndPr>
        <w:rPr>
          <w:i w:val="0"/>
          <w:noProof w:val="0"/>
        </w:rPr>
      </w:sdtEndPr>
      <w:sdtContent>
        <w:p w:rsidR="004801AC" w:rsidP="00B90065" w:rsidRDefault="00492B45" w14:paraId="081BE43C" w14:textId="7A3026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bl>
    <w:p w:rsidR="00C80117" w:rsidP="00B90065" w:rsidRDefault="00C80117" w14:paraId="243638D0" w14:textId="77777777"/>
    <w:p w:rsidR="00E035B4" w:rsidRDefault="00E035B4" w14:paraId="081BE440" w14:textId="77777777"/>
    <w:sectPr w:rsidR="00E035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BE442" w14:textId="77777777" w:rsidR="00AA4ABB" w:rsidRDefault="00AA4ABB" w:rsidP="000C1CAD">
      <w:pPr>
        <w:spacing w:line="240" w:lineRule="auto"/>
      </w:pPr>
      <w:r>
        <w:separator/>
      </w:r>
    </w:p>
  </w:endnote>
  <w:endnote w:type="continuationSeparator" w:id="0">
    <w:p w14:paraId="081BE443" w14:textId="77777777" w:rsidR="00AA4ABB" w:rsidRDefault="00AA4A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E44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E449" w14:textId="22309E3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2B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BE440" w14:textId="77777777" w:rsidR="00AA4ABB" w:rsidRDefault="00AA4ABB" w:rsidP="000C1CAD">
      <w:pPr>
        <w:spacing w:line="240" w:lineRule="auto"/>
      </w:pPr>
      <w:r>
        <w:separator/>
      </w:r>
    </w:p>
  </w:footnote>
  <w:footnote w:type="continuationSeparator" w:id="0">
    <w:p w14:paraId="081BE441" w14:textId="77777777" w:rsidR="00AA4ABB" w:rsidRDefault="00AA4A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1BE4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1BE453" wp14:anchorId="081BE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2B45" w14:paraId="081BE454" w14:textId="77777777">
                          <w:pPr>
                            <w:jc w:val="right"/>
                          </w:pPr>
                          <w:sdt>
                            <w:sdtPr>
                              <w:alias w:val="CC_Noformat_Partikod"/>
                              <w:tag w:val="CC_Noformat_Partikod"/>
                              <w:id w:val="-53464382"/>
                              <w:placeholder>
                                <w:docPart w:val="28523FA086AF45E39E1060F195E77849"/>
                              </w:placeholder>
                              <w:text/>
                            </w:sdtPr>
                            <w:sdtEndPr/>
                            <w:sdtContent>
                              <w:r w:rsidR="007E6E6A">
                                <w:t>S</w:t>
                              </w:r>
                            </w:sdtContent>
                          </w:sdt>
                          <w:sdt>
                            <w:sdtPr>
                              <w:alias w:val="CC_Noformat_Partinummer"/>
                              <w:tag w:val="CC_Noformat_Partinummer"/>
                              <w:id w:val="-1709555926"/>
                              <w:placeholder>
                                <w:docPart w:val="FA7D7E405D7244C289FAEB1008FD9BAE"/>
                              </w:placeholder>
                              <w:text/>
                            </w:sdtPr>
                            <w:sdtEndPr/>
                            <w:sdtContent>
                              <w:r w:rsidR="007E6E6A">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BE4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92B45" w14:paraId="081BE454" w14:textId="77777777">
                    <w:pPr>
                      <w:jc w:val="right"/>
                    </w:pPr>
                    <w:sdt>
                      <w:sdtPr>
                        <w:alias w:val="CC_Noformat_Partikod"/>
                        <w:tag w:val="CC_Noformat_Partikod"/>
                        <w:id w:val="-53464382"/>
                        <w:placeholder>
                          <w:docPart w:val="28523FA086AF45E39E1060F195E77849"/>
                        </w:placeholder>
                        <w:text/>
                      </w:sdtPr>
                      <w:sdtEndPr/>
                      <w:sdtContent>
                        <w:r w:rsidR="007E6E6A">
                          <w:t>S</w:t>
                        </w:r>
                      </w:sdtContent>
                    </w:sdt>
                    <w:sdt>
                      <w:sdtPr>
                        <w:alias w:val="CC_Noformat_Partinummer"/>
                        <w:tag w:val="CC_Noformat_Partinummer"/>
                        <w:id w:val="-1709555926"/>
                        <w:placeholder>
                          <w:docPart w:val="FA7D7E405D7244C289FAEB1008FD9BAE"/>
                        </w:placeholder>
                        <w:text/>
                      </w:sdtPr>
                      <w:sdtEndPr/>
                      <w:sdtContent>
                        <w:r w:rsidR="007E6E6A">
                          <w:t>1123</w:t>
                        </w:r>
                      </w:sdtContent>
                    </w:sdt>
                  </w:p>
                </w:txbxContent>
              </v:textbox>
              <w10:wrap anchorx="page"/>
            </v:shape>
          </w:pict>
        </mc:Fallback>
      </mc:AlternateContent>
    </w:r>
  </w:p>
  <w:p w:rsidRPr="00293C4F" w:rsidR="004F35FE" w:rsidP="00776B74" w:rsidRDefault="004F35FE" w14:paraId="081BE4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2B45" w14:paraId="081BE446" w14:textId="77777777">
    <w:pPr>
      <w:jc w:val="right"/>
    </w:pPr>
    <w:sdt>
      <w:sdtPr>
        <w:alias w:val="CC_Noformat_Partikod"/>
        <w:tag w:val="CC_Noformat_Partikod"/>
        <w:id w:val="559911109"/>
        <w:placeholder>
          <w:docPart w:val="FA7D7E405D7244C289FAEB1008FD9BAE"/>
        </w:placeholder>
        <w:text/>
      </w:sdtPr>
      <w:sdtEndPr/>
      <w:sdtContent>
        <w:r w:rsidR="007E6E6A">
          <w:t>S</w:t>
        </w:r>
      </w:sdtContent>
    </w:sdt>
    <w:sdt>
      <w:sdtPr>
        <w:alias w:val="CC_Noformat_Partinummer"/>
        <w:tag w:val="CC_Noformat_Partinummer"/>
        <w:id w:val="1197820850"/>
        <w:text/>
      </w:sdtPr>
      <w:sdtEndPr/>
      <w:sdtContent>
        <w:r w:rsidR="007E6E6A">
          <w:t>1123</w:t>
        </w:r>
      </w:sdtContent>
    </w:sdt>
  </w:p>
  <w:p w:rsidR="004F35FE" w:rsidP="00776B74" w:rsidRDefault="004F35FE" w14:paraId="081BE4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2B45" w14:paraId="081BE44A" w14:textId="77777777">
    <w:pPr>
      <w:jc w:val="right"/>
    </w:pPr>
    <w:sdt>
      <w:sdtPr>
        <w:alias w:val="CC_Noformat_Partikod"/>
        <w:tag w:val="CC_Noformat_Partikod"/>
        <w:id w:val="1471015553"/>
        <w:text/>
      </w:sdtPr>
      <w:sdtEndPr/>
      <w:sdtContent>
        <w:r w:rsidR="007E6E6A">
          <w:t>S</w:t>
        </w:r>
      </w:sdtContent>
    </w:sdt>
    <w:sdt>
      <w:sdtPr>
        <w:alias w:val="CC_Noformat_Partinummer"/>
        <w:tag w:val="CC_Noformat_Partinummer"/>
        <w:id w:val="-2014525982"/>
        <w:text/>
      </w:sdtPr>
      <w:sdtEndPr/>
      <w:sdtContent>
        <w:r w:rsidR="007E6E6A">
          <w:t>1123</w:t>
        </w:r>
      </w:sdtContent>
    </w:sdt>
  </w:p>
  <w:p w:rsidR="004F35FE" w:rsidP="00A314CF" w:rsidRDefault="00492B45" w14:paraId="081BE4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2B45" w14:paraId="081BE4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2B45" w14:paraId="081BE4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:822</w:t>
        </w:r>
      </w:sdtContent>
    </w:sdt>
  </w:p>
  <w:p w:rsidR="004F35FE" w:rsidP="00E03A3D" w:rsidRDefault="00492B45" w14:paraId="081BE44E" w14:textId="77777777">
    <w:pPr>
      <w:pStyle w:val="Motionr"/>
    </w:pPr>
    <w:sdt>
      <w:sdtPr>
        <w:alias w:val="CC_Noformat_Avtext"/>
        <w:tag w:val="CC_Noformat_Avtext"/>
        <w:id w:val="-2020768203"/>
        <w:lock w:val="sdtContentLocked"/>
        <w15:appearance w15:val="hidden"/>
        <w:text/>
      </w:sdtPr>
      <w:sdtEndPr/>
      <w:sdtContent>
        <w:r>
          <w:t>av Pyry Niemi (S)</w:t>
        </w:r>
      </w:sdtContent>
    </w:sdt>
  </w:p>
  <w:sdt>
    <w:sdtPr>
      <w:alias w:val="CC_Noformat_Rubtext"/>
      <w:tag w:val="CC_Noformat_Rubtext"/>
      <w:id w:val="-218060500"/>
      <w:lock w:val="sdtLocked"/>
      <w15:appearance w15:val="hidden"/>
      <w:text/>
    </w:sdtPr>
    <w:sdtEndPr/>
    <w:sdtContent>
      <w:p w:rsidR="004F35FE" w:rsidP="00283E0F" w:rsidRDefault="0058168B" w14:paraId="081BE44F" w14:textId="168CA5C4">
        <w:pPr>
          <w:pStyle w:val="FSHRub2"/>
        </w:pPr>
        <w:r>
          <w:t>Begreppet idrott bör föras in i PBL</w:t>
        </w:r>
      </w:p>
    </w:sdtContent>
  </w:sdt>
  <w:sdt>
    <w:sdtPr>
      <w:alias w:val="CC_Boilerplate_3"/>
      <w:tag w:val="CC_Boilerplate_3"/>
      <w:id w:val="1606463544"/>
      <w:lock w:val="sdtContentLocked"/>
      <w15:appearance w15:val="hidden"/>
      <w:text w:multiLine="1"/>
    </w:sdtPr>
    <w:sdtEndPr/>
    <w:sdtContent>
      <w:p w:rsidR="004F35FE" w:rsidP="00283E0F" w:rsidRDefault="004F35FE" w14:paraId="081BE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06B"/>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B45"/>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68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E6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EB9"/>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AB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28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065"/>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117"/>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98F"/>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0F62"/>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5B4"/>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19C"/>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1BE431"/>
  <w15:chartTrackingRefBased/>
  <w15:docId w15:val="{0D8D6E68-8C58-45A1-8150-DBE5C5A8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360DC20F964F699B8805484642F1D3"/>
        <w:category>
          <w:name w:val="Allmänt"/>
          <w:gallery w:val="placeholder"/>
        </w:category>
        <w:types>
          <w:type w:val="bbPlcHdr"/>
        </w:types>
        <w:behaviors>
          <w:behavior w:val="content"/>
        </w:behaviors>
        <w:guid w:val="{41E0415A-8C1B-4D82-A7A8-C6DB1DAEF2F7}"/>
      </w:docPartPr>
      <w:docPartBody>
        <w:p w:rsidR="00D60EDA" w:rsidRDefault="009F1DBE">
          <w:pPr>
            <w:pStyle w:val="DF360DC20F964F699B8805484642F1D3"/>
          </w:pPr>
          <w:r w:rsidRPr="005A0A93">
            <w:rPr>
              <w:rStyle w:val="Platshllartext"/>
            </w:rPr>
            <w:t>Förslag till riksdagsbeslut</w:t>
          </w:r>
        </w:p>
      </w:docPartBody>
    </w:docPart>
    <w:docPart>
      <w:docPartPr>
        <w:name w:val="B715ADE6AF514AC2B1617CB498E2C32F"/>
        <w:category>
          <w:name w:val="Allmänt"/>
          <w:gallery w:val="placeholder"/>
        </w:category>
        <w:types>
          <w:type w:val="bbPlcHdr"/>
        </w:types>
        <w:behaviors>
          <w:behavior w:val="content"/>
        </w:behaviors>
        <w:guid w:val="{446ED641-4444-4422-9FD3-2AFA92B38D61}"/>
      </w:docPartPr>
      <w:docPartBody>
        <w:p w:rsidR="00D60EDA" w:rsidRDefault="009F1DBE">
          <w:pPr>
            <w:pStyle w:val="B715ADE6AF514AC2B1617CB498E2C32F"/>
          </w:pPr>
          <w:r w:rsidRPr="005A0A93">
            <w:rPr>
              <w:rStyle w:val="Platshllartext"/>
            </w:rPr>
            <w:t>Motivering</w:t>
          </w:r>
        </w:p>
      </w:docPartBody>
    </w:docPart>
    <w:docPart>
      <w:docPartPr>
        <w:name w:val="3735D82BF9914B90933B134C4B70CC27"/>
        <w:category>
          <w:name w:val="Allmänt"/>
          <w:gallery w:val="placeholder"/>
        </w:category>
        <w:types>
          <w:type w:val="bbPlcHdr"/>
        </w:types>
        <w:behaviors>
          <w:behavior w:val="content"/>
        </w:behaviors>
        <w:guid w:val="{C4A944B9-16F0-4098-B75D-C833A83C091B}"/>
      </w:docPartPr>
      <w:docPartBody>
        <w:p w:rsidR="00D60EDA" w:rsidRDefault="009F1DBE">
          <w:pPr>
            <w:pStyle w:val="3735D82BF9914B90933B134C4B70CC27"/>
          </w:pPr>
          <w:r w:rsidRPr="00490DAC">
            <w:rPr>
              <w:rStyle w:val="Platshllartext"/>
            </w:rPr>
            <w:t>Skriv ej här, motionärer infogas via panel!</w:t>
          </w:r>
        </w:p>
      </w:docPartBody>
    </w:docPart>
    <w:docPart>
      <w:docPartPr>
        <w:name w:val="28523FA086AF45E39E1060F195E77849"/>
        <w:category>
          <w:name w:val="Allmänt"/>
          <w:gallery w:val="placeholder"/>
        </w:category>
        <w:types>
          <w:type w:val="bbPlcHdr"/>
        </w:types>
        <w:behaviors>
          <w:behavior w:val="content"/>
        </w:behaviors>
        <w:guid w:val="{4AF5E43A-03C7-42DC-B720-BF03E2A79D27}"/>
      </w:docPartPr>
      <w:docPartBody>
        <w:p w:rsidR="00D60EDA" w:rsidRDefault="009F1DBE">
          <w:pPr>
            <w:pStyle w:val="28523FA086AF45E39E1060F195E77849"/>
          </w:pPr>
          <w:r>
            <w:rPr>
              <w:rStyle w:val="Platshllartext"/>
            </w:rPr>
            <w:t xml:space="preserve"> </w:t>
          </w:r>
        </w:p>
      </w:docPartBody>
    </w:docPart>
    <w:docPart>
      <w:docPartPr>
        <w:name w:val="FA7D7E405D7244C289FAEB1008FD9BAE"/>
        <w:category>
          <w:name w:val="Allmänt"/>
          <w:gallery w:val="placeholder"/>
        </w:category>
        <w:types>
          <w:type w:val="bbPlcHdr"/>
        </w:types>
        <w:behaviors>
          <w:behavior w:val="content"/>
        </w:behaviors>
        <w:guid w:val="{57AF7351-E840-4728-A375-F82B7DBD926C}"/>
      </w:docPartPr>
      <w:docPartBody>
        <w:p w:rsidR="00D60EDA" w:rsidRDefault="009F1DBE">
          <w:pPr>
            <w:pStyle w:val="FA7D7E405D7244C289FAEB1008FD9B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DA"/>
    <w:rsid w:val="009F1DBE"/>
    <w:rsid w:val="00D60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360DC20F964F699B8805484642F1D3">
    <w:name w:val="DF360DC20F964F699B8805484642F1D3"/>
  </w:style>
  <w:style w:type="paragraph" w:customStyle="1" w:styleId="4BF2170A930B4EBD88CFA55923F43BDA">
    <w:name w:val="4BF2170A930B4EBD88CFA55923F43BDA"/>
  </w:style>
  <w:style w:type="paragraph" w:customStyle="1" w:styleId="8399589C0C8B47B5BAE3D3CAE806B751">
    <w:name w:val="8399589C0C8B47B5BAE3D3CAE806B751"/>
  </w:style>
  <w:style w:type="paragraph" w:customStyle="1" w:styleId="B715ADE6AF514AC2B1617CB498E2C32F">
    <w:name w:val="B715ADE6AF514AC2B1617CB498E2C32F"/>
  </w:style>
  <w:style w:type="paragraph" w:customStyle="1" w:styleId="3735D82BF9914B90933B134C4B70CC27">
    <w:name w:val="3735D82BF9914B90933B134C4B70CC27"/>
  </w:style>
  <w:style w:type="paragraph" w:customStyle="1" w:styleId="28523FA086AF45E39E1060F195E77849">
    <w:name w:val="28523FA086AF45E39E1060F195E77849"/>
  </w:style>
  <w:style w:type="paragraph" w:customStyle="1" w:styleId="FA7D7E405D7244C289FAEB1008FD9BAE">
    <w:name w:val="FA7D7E405D7244C289FAEB1008FD9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B029A-C2B3-4AF4-A69D-0B1D437A505B}"/>
</file>

<file path=customXml/itemProps2.xml><?xml version="1.0" encoding="utf-8"?>
<ds:datastoreItem xmlns:ds="http://schemas.openxmlformats.org/officeDocument/2006/customXml" ds:itemID="{59935216-C0A2-4B9B-8C92-5260F14C8163}"/>
</file>

<file path=customXml/itemProps3.xml><?xml version="1.0" encoding="utf-8"?>
<ds:datastoreItem xmlns:ds="http://schemas.openxmlformats.org/officeDocument/2006/customXml" ds:itemID="{BC575B2B-4F6E-4ABB-AFAD-B78CCCF1C601}"/>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1204</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S1123 Begreppet Idrott bör föras in i PBL</vt:lpstr>
      <vt:lpstr>
      </vt:lpstr>
    </vt:vector>
  </TitlesOfParts>
  <Company>Sveriges riksdag</Company>
  <LinksUpToDate>false</LinksUpToDate>
  <CharactersWithSpaces>1397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