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318F0870E64DC8BD3345FC257484C5"/>
        </w:placeholder>
        <w:text/>
      </w:sdtPr>
      <w:sdtEndPr/>
      <w:sdtContent>
        <w:p w:rsidRPr="009B062B" w:rsidR="00AF30DD" w:rsidP="00DA28CE" w:rsidRDefault="00AF30DD" w14:paraId="011D88B2" w14:textId="77777777">
          <w:pPr>
            <w:pStyle w:val="Rubrik1"/>
            <w:spacing w:after="300"/>
          </w:pPr>
          <w:r w:rsidRPr="009B062B">
            <w:t>Förslag till riksdagsbeslut</w:t>
          </w:r>
        </w:p>
      </w:sdtContent>
    </w:sdt>
    <w:sdt>
      <w:sdtPr>
        <w:alias w:val="Yrkande 1"/>
        <w:tag w:val="06f94e66-cfd5-429f-b106-ef418bff30ad"/>
        <w:id w:val="-146437069"/>
        <w:lock w:val="sdtLocked"/>
      </w:sdtPr>
      <w:sdtEndPr/>
      <w:sdtContent>
        <w:p w:rsidR="008B6965" w:rsidRDefault="00DD0269" w14:paraId="6511C5E4" w14:textId="77777777">
          <w:pPr>
            <w:pStyle w:val="Frslagstext"/>
            <w:numPr>
              <w:ilvl w:val="0"/>
              <w:numId w:val="0"/>
            </w:numPr>
          </w:pPr>
          <w:r>
            <w:t>Riksdagen ställer sig bakom det som anförs i motionen om att utreda om den danska modellen för personalliggare kan ersätta det nuvarande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82457F5FC9442A8734C403829D787C"/>
        </w:placeholder>
        <w:text/>
      </w:sdtPr>
      <w:sdtEndPr/>
      <w:sdtContent>
        <w:p w:rsidRPr="009B062B" w:rsidR="006D79C9" w:rsidP="00333E95" w:rsidRDefault="006D79C9" w14:paraId="75E1A2A1" w14:textId="77777777">
          <w:pPr>
            <w:pStyle w:val="Rubrik1"/>
          </w:pPr>
          <w:r>
            <w:t>Motivering</w:t>
          </w:r>
        </w:p>
      </w:sdtContent>
    </w:sdt>
    <w:p w:rsidR="00E72A64" w:rsidP="00F80760" w:rsidRDefault="00E72A64" w14:paraId="6C28E7E2" w14:textId="2B9F18A9">
      <w:pPr>
        <w:pStyle w:val="Normalutanindragellerluft"/>
      </w:pPr>
      <w:r>
        <w:t xml:space="preserve">Införande av </w:t>
      </w:r>
      <w:r w:rsidR="007E205F">
        <w:t xml:space="preserve">personalliggare </w:t>
      </w:r>
      <w:r>
        <w:t>motiverades av att man ska motverka svartarbete. Syftet är alldeles rätt men tillvägagång</w:t>
      </w:r>
      <w:r w:rsidR="007E205F">
        <w:t>s</w:t>
      </w:r>
      <w:r>
        <w:t>sättet har visat sig fel. Systemet med personalliggare har visat sig vara administrativt tungt</w:t>
      </w:r>
      <w:r w:rsidR="007E205F">
        <w:t>,</w:t>
      </w:r>
      <w:r>
        <w:t xml:space="preserve"> och</w:t>
      </w:r>
      <w:r w:rsidR="007E205F">
        <w:t xml:space="preserve"> de</w:t>
      </w:r>
      <w:r>
        <w:t xml:space="preserve"> administrativa kostnaderna och sättet det hanteras menar jag motiverar att man ser över systemet med personalliggare.</w:t>
      </w:r>
    </w:p>
    <w:p w:rsidR="00E72A64" w:rsidP="00F80760" w:rsidRDefault="00E72A64" w14:paraId="7854AA6E" w14:textId="5E509857">
      <w:r>
        <w:t>Att motverka svartarbete är viktigt, men istället för att göra generella regler så borde man gå enligt dansk modell, där man inriktar sig på de företag som är i riskzonen.</w:t>
      </w:r>
    </w:p>
    <w:p w:rsidR="00E72A64" w:rsidP="00F80760" w:rsidRDefault="00E72A64" w14:paraId="631B3C5D" w14:textId="77777777">
      <w:r>
        <w:t>Personalliggare ska motverka svartarbete och är en löpande dokumentation över vilka individer som är verksamma i ett företag och när. Systemet med personalliggare innebär att kostnader för skattekontroll läggs på företagen.</w:t>
      </w:r>
    </w:p>
    <w:p w:rsidR="00E72A64" w:rsidP="00F80760" w:rsidRDefault="00E72A64" w14:paraId="26E7A61C" w14:textId="4FDCA43C">
      <w:r>
        <w:t xml:space="preserve">I Danmark finns inte några generella krav på personalliggare. Däremot kan Styrelsen for </w:t>
      </w:r>
      <w:proofErr w:type="spellStart"/>
      <w:r>
        <w:t>Arbejdsmarked</w:t>
      </w:r>
      <w:proofErr w:type="spellEnd"/>
      <w:r>
        <w:t xml:space="preserve"> </w:t>
      </w:r>
      <w:proofErr w:type="spellStart"/>
      <w:r>
        <w:t>og</w:t>
      </w:r>
      <w:proofErr w:type="spellEnd"/>
      <w:r>
        <w:t xml:space="preserve"> </w:t>
      </w:r>
      <w:proofErr w:type="spellStart"/>
      <w:r>
        <w:t>Rekruttering</w:t>
      </w:r>
      <w:proofErr w:type="spellEnd"/>
      <w:r>
        <w:t xml:space="preserve"> (</w:t>
      </w:r>
      <w:r w:rsidR="007E205F">
        <w:t>Star</w:t>
      </w:r>
      <w:r>
        <w:t>), kommunerna och skattemyndigheten (</w:t>
      </w:r>
      <w:r w:rsidR="007E205F">
        <w:t>Skat</w:t>
      </w:r>
      <w:r>
        <w:t>) under vissa förutsättningar förelägga enskilda arbetsgivare (oavsett verksamhet) att föra en ”</w:t>
      </w:r>
      <w:proofErr w:type="spellStart"/>
      <w:r>
        <w:t>logbog</w:t>
      </w:r>
      <w:proofErr w:type="spellEnd"/>
      <w:r>
        <w:t xml:space="preserve">”. Arbetsgivaren ska då dagligen registrera upplysningar om anställda, bl.a. arbetstider. Den danska loggboken ska på begäran visas upp för </w:t>
      </w:r>
      <w:r w:rsidR="007E205F">
        <w:t>Skat</w:t>
      </w:r>
      <w:r>
        <w:t>, oavsett vilken myndighet som har beslutat om att den ska föras. Ett föreläggande att föra en loggbok kan bl.a. meddelas ett företag som har anlitat svart arbetskraft. En loggbok kan föras antingen på papper eller elektroniskt. Den som inte följer ett föreläggande att föra en loggbok, eller som inte på begäran uppvisar loggboken, kan bestraffas med böter. Information om de danska reglerna om loggbok finns på den danska skattemyndigheten</w:t>
      </w:r>
      <w:r w:rsidR="007E205F">
        <w:t xml:space="preserve"> </w:t>
      </w:r>
      <w:bookmarkStart w:name="_GoBack" w:id="1"/>
      <w:bookmarkEnd w:id="1"/>
      <w:r w:rsidR="007E205F">
        <w:t xml:space="preserve">Skats </w:t>
      </w:r>
      <w:r>
        <w:t>webbplats (http://www.skat.dk).</w:t>
      </w:r>
    </w:p>
    <w:p w:rsidR="00F80760" w:rsidRDefault="00F80760" w14:paraId="6AEAE1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72A64" w:rsidP="00F80760" w:rsidRDefault="00E72A64" w14:paraId="1FDC5059" w14:textId="525D935B">
      <w:r>
        <w:lastRenderedPageBreak/>
        <w:t xml:space="preserve">Fördelen i det danska systemet är att man kommer åt de företag som försöker fuska och </w:t>
      </w:r>
      <w:r w:rsidR="007E205F">
        <w:t xml:space="preserve">inte </w:t>
      </w:r>
      <w:r>
        <w:t>skapar onödiga kostnader för de företag som sköter sig.</w:t>
      </w:r>
    </w:p>
    <w:sdt>
      <w:sdtPr>
        <w:alias w:val="CC_Underskrifter"/>
        <w:tag w:val="CC_Underskrifter"/>
        <w:id w:val="583496634"/>
        <w:lock w:val="sdtContentLocked"/>
        <w:placeholder>
          <w:docPart w:val="48505CA99D0E421A87547243F9EBA9F2"/>
        </w:placeholder>
      </w:sdtPr>
      <w:sdtEndPr>
        <w:rPr>
          <w:i/>
          <w:noProof/>
        </w:rPr>
      </w:sdtEndPr>
      <w:sdtContent>
        <w:p w:rsidR="00E72A64" w:rsidP="00631056" w:rsidRDefault="00E72A64" w14:paraId="46D1EB80" w14:textId="77777777"/>
        <w:p w:rsidR="00CC11BF" w:rsidP="00631056" w:rsidRDefault="00F80760" w14:paraId="7E4479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3313864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AA6AD" w14:textId="77777777" w:rsidR="00E72A64" w:rsidRDefault="00E72A64" w:rsidP="000C1CAD">
      <w:pPr>
        <w:spacing w:line="240" w:lineRule="auto"/>
      </w:pPr>
      <w:r>
        <w:separator/>
      </w:r>
    </w:p>
  </w:endnote>
  <w:endnote w:type="continuationSeparator" w:id="0">
    <w:p w14:paraId="37FA9C0F" w14:textId="77777777" w:rsidR="00E72A64" w:rsidRDefault="00E72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A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27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0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8F73" w14:textId="77777777" w:rsidR="00262EA3" w:rsidRPr="00631056" w:rsidRDefault="00262EA3" w:rsidP="00631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E4DF" w14:textId="77777777" w:rsidR="00E72A64" w:rsidRDefault="00E72A64" w:rsidP="000C1CAD">
      <w:pPr>
        <w:spacing w:line="240" w:lineRule="auto"/>
      </w:pPr>
      <w:r>
        <w:separator/>
      </w:r>
    </w:p>
  </w:footnote>
  <w:footnote w:type="continuationSeparator" w:id="0">
    <w:p w14:paraId="72C6CA13" w14:textId="77777777" w:rsidR="00E72A64" w:rsidRDefault="00E72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4B8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64280" wp14:anchorId="260CF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760" w14:paraId="2DD2AD3E" w14:textId="77777777">
                          <w:pPr>
                            <w:jc w:val="right"/>
                          </w:pPr>
                          <w:sdt>
                            <w:sdtPr>
                              <w:alias w:val="CC_Noformat_Partikod"/>
                              <w:tag w:val="CC_Noformat_Partikod"/>
                              <w:id w:val="-53464382"/>
                              <w:placeholder>
                                <w:docPart w:val="B38FD19A7F5B4454A97615C40BED80AF"/>
                              </w:placeholder>
                              <w:text/>
                            </w:sdtPr>
                            <w:sdtEndPr/>
                            <w:sdtContent>
                              <w:r w:rsidR="00E72A64">
                                <w:t>KD</w:t>
                              </w:r>
                            </w:sdtContent>
                          </w:sdt>
                          <w:sdt>
                            <w:sdtPr>
                              <w:alias w:val="CC_Noformat_Partinummer"/>
                              <w:tag w:val="CC_Noformat_Partinummer"/>
                              <w:id w:val="-1709555926"/>
                              <w:placeholder>
                                <w:docPart w:val="83C07126F12444149A8C5AAEA2B856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CFC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760" w14:paraId="2DD2AD3E" w14:textId="77777777">
                    <w:pPr>
                      <w:jc w:val="right"/>
                    </w:pPr>
                    <w:sdt>
                      <w:sdtPr>
                        <w:alias w:val="CC_Noformat_Partikod"/>
                        <w:tag w:val="CC_Noformat_Partikod"/>
                        <w:id w:val="-53464382"/>
                        <w:placeholder>
                          <w:docPart w:val="B38FD19A7F5B4454A97615C40BED80AF"/>
                        </w:placeholder>
                        <w:text/>
                      </w:sdtPr>
                      <w:sdtEndPr/>
                      <w:sdtContent>
                        <w:r w:rsidR="00E72A64">
                          <w:t>KD</w:t>
                        </w:r>
                      </w:sdtContent>
                    </w:sdt>
                    <w:sdt>
                      <w:sdtPr>
                        <w:alias w:val="CC_Noformat_Partinummer"/>
                        <w:tag w:val="CC_Noformat_Partinummer"/>
                        <w:id w:val="-1709555926"/>
                        <w:placeholder>
                          <w:docPart w:val="83C07126F12444149A8C5AAEA2B856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776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57123D" w14:textId="77777777">
    <w:pPr>
      <w:jc w:val="right"/>
    </w:pPr>
  </w:p>
  <w:p w:rsidR="00262EA3" w:rsidP="00776B74" w:rsidRDefault="00262EA3" w14:paraId="7B63A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0760" w14:paraId="73A9A6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E10AF" wp14:anchorId="31721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760" w14:paraId="4E648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A6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0760" w14:paraId="012964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0760" w14:paraId="2BF97F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:622</w:t>
        </w:r>
      </w:sdtContent>
    </w:sdt>
  </w:p>
  <w:p w:rsidR="00262EA3" w:rsidP="00E03A3D" w:rsidRDefault="00F80760" w14:paraId="1D8D7A23"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E72A64" w14:paraId="57935B74" w14:textId="77777777">
        <w:pPr>
          <w:pStyle w:val="FSHRub2"/>
        </w:pPr>
        <w:r>
          <w:t>Personalliggare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B286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2A64"/>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056"/>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9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05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965"/>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69"/>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A64"/>
    <w:rsid w:val="00E72B6F"/>
    <w:rsid w:val="00E72BF9"/>
    <w:rsid w:val="00E72EB4"/>
    <w:rsid w:val="00E7412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60"/>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7DCB5"/>
  <w15:chartTrackingRefBased/>
  <w15:docId w15:val="{67BE3164-086D-4E45-9515-0C44D6EC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318F0870E64DC8BD3345FC257484C5"/>
        <w:category>
          <w:name w:val="Allmänt"/>
          <w:gallery w:val="placeholder"/>
        </w:category>
        <w:types>
          <w:type w:val="bbPlcHdr"/>
        </w:types>
        <w:behaviors>
          <w:behavior w:val="content"/>
        </w:behaviors>
        <w:guid w:val="{A5D709FD-AAEF-4A58-BACE-379367D4BB9E}"/>
      </w:docPartPr>
      <w:docPartBody>
        <w:p w:rsidR="00894229" w:rsidRDefault="00894229">
          <w:pPr>
            <w:pStyle w:val="0D318F0870E64DC8BD3345FC257484C5"/>
          </w:pPr>
          <w:r w:rsidRPr="005A0A93">
            <w:rPr>
              <w:rStyle w:val="Platshllartext"/>
            </w:rPr>
            <w:t>Förslag till riksdagsbeslut</w:t>
          </w:r>
        </w:p>
      </w:docPartBody>
    </w:docPart>
    <w:docPart>
      <w:docPartPr>
        <w:name w:val="8082457F5FC9442A8734C403829D787C"/>
        <w:category>
          <w:name w:val="Allmänt"/>
          <w:gallery w:val="placeholder"/>
        </w:category>
        <w:types>
          <w:type w:val="bbPlcHdr"/>
        </w:types>
        <w:behaviors>
          <w:behavior w:val="content"/>
        </w:behaviors>
        <w:guid w:val="{77F8AF99-C81E-4C99-A9C5-088563E9C973}"/>
      </w:docPartPr>
      <w:docPartBody>
        <w:p w:rsidR="00894229" w:rsidRDefault="00894229">
          <w:pPr>
            <w:pStyle w:val="8082457F5FC9442A8734C403829D787C"/>
          </w:pPr>
          <w:r w:rsidRPr="005A0A93">
            <w:rPr>
              <w:rStyle w:val="Platshllartext"/>
            </w:rPr>
            <w:t>Motivering</w:t>
          </w:r>
        </w:p>
      </w:docPartBody>
    </w:docPart>
    <w:docPart>
      <w:docPartPr>
        <w:name w:val="B38FD19A7F5B4454A97615C40BED80AF"/>
        <w:category>
          <w:name w:val="Allmänt"/>
          <w:gallery w:val="placeholder"/>
        </w:category>
        <w:types>
          <w:type w:val="bbPlcHdr"/>
        </w:types>
        <w:behaviors>
          <w:behavior w:val="content"/>
        </w:behaviors>
        <w:guid w:val="{CEE5D872-8197-4C29-8D7E-05EE80BBD481}"/>
      </w:docPartPr>
      <w:docPartBody>
        <w:p w:rsidR="00894229" w:rsidRDefault="00894229">
          <w:pPr>
            <w:pStyle w:val="B38FD19A7F5B4454A97615C40BED80AF"/>
          </w:pPr>
          <w:r>
            <w:rPr>
              <w:rStyle w:val="Platshllartext"/>
            </w:rPr>
            <w:t xml:space="preserve"> </w:t>
          </w:r>
        </w:p>
      </w:docPartBody>
    </w:docPart>
    <w:docPart>
      <w:docPartPr>
        <w:name w:val="83C07126F12444149A8C5AAEA2B85606"/>
        <w:category>
          <w:name w:val="Allmänt"/>
          <w:gallery w:val="placeholder"/>
        </w:category>
        <w:types>
          <w:type w:val="bbPlcHdr"/>
        </w:types>
        <w:behaviors>
          <w:behavior w:val="content"/>
        </w:behaviors>
        <w:guid w:val="{4179919F-813C-458B-B4D4-653FE90EE3B4}"/>
      </w:docPartPr>
      <w:docPartBody>
        <w:p w:rsidR="00894229" w:rsidRDefault="00894229">
          <w:pPr>
            <w:pStyle w:val="83C07126F12444149A8C5AAEA2B85606"/>
          </w:pPr>
          <w:r>
            <w:t xml:space="preserve"> </w:t>
          </w:r>
        </w:p>
      </w:docPartBody>
    </w:docPart>
    <w:docPart>
      <w:docPartPr>
        <w:name w:val="48505CA99D0E421A87547243F9EBA9F2"/>
        <w:category>
          <w:name w:val="Allmänt"/>
          <w:gallery w:val="placeholder"/>
        </w:category>
        <w:types>
          <w:type w:val="bbPlcHdr"/>
        </w:types>
        <w:behaviors>
          <w:behavior w:val="content"/>
        </w:behaviors>
        <w:guid w:val="{01CC7D2E-D496-4B49-9ACE-92E1A1ED25BD}"/>
      </w:docPartPr>
      <w:docPartBody>
        <w:p w:rsidR="00D11366" w:rsidRDefault="00D113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29"/>
    <w:rsid w:val="00894229"/>
    <w:rsid w:val="00D11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318F0870E64DC8BD3345FC257484C5">
    <w:name w:val="0D318F0870E64DC8BD3345FC257484C5"/>
  </w:style>
  <w:style w:type="paragraph" w:customStyle="1" w:styleId="B2A14268405D4CF7B746541596363696">
    <w:name w:val="B2A14268405D4CF7B7465415963636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A7A449BB014A9E88160CC5BDDE6E9A">
    <w:name w:val="80A7A449BB014A9E88160CC5BDDE6E9A"/>
  </w:style>
  <w:style w:type="paragraph" w:customStyle="1" w:styleId="8082457F5FC9442A8734C403829D787C">
    <w:name w:val="8082457F5FC9442A8734C403829D787C"/>
  </w:style>
  <w:style w:type="paragraph" w:customStyle="1" w:styleId="93EC773ECAD84EA28ADAC7288F3CC54E">
    <w:name w:val="93EC773ECAD84EA28ADAC7288F3CC54E"/>
  </w:style>
  <w:style w:type="paragraph" w:customStyle="1" w:styleId="BD02E1613D3F4314AE5D30C889342D98">
    <w:name w:val="BD02E1613D3F4314AE5D30C889342D98"/>
  </w:style>
  <w:style w:type="paragraph" w:customStyle="1" w:styleId="B38FD19A7F5B4454A97615C40BED80AF">
    <w:name w:val="B38FD19A7F5B4454A97615C40BED80AF"/>
  </w:style>
  <w:style w:type="paragraph" w:customStyle="1" w:styleId="83C07126F12444149A8C5AAEA2B85606">
    <w:name w:val="83C07126F12444149A8C5AAEA2B85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D2689-BEE9-4135-8476-044AB834D680}"/>
</file>

<file path=customXml/itemProps2.xml><?xml version="1.0" encoding="utf-8"?>
<ds:datastoreItem xmlns:ds="http://schemas.openxmlformats.org/officeDocument/2006/customXml" ds:itemID="{9B8F0BD8-DECC-446D-A372-EB8BFEC3E6EC}"/>
</file>

<file path=customXml/itemProps3.xml><?xml version="1.0" encoding="utf-8"?>
<ds:datastoreItem xmlns:ds="http://schemas.openxmlformats.org/officeDocument/2006/customXml" ds:itemID="{7EB13C32-6659-4A4D-BBA2-FEE925C9977D}"/>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1733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Personalliggare</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