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BA4" w:rsidRPr="0055711D" w:rsidRDefault="00373BA4" w:rsidP="00885C54">
      <w:pPr>
        <w:pStyle w:val="Hemstlrubrik"/>
      </w:pPr>
      <w:r w:rsidRPr="0055711D">
        <w:t>Förslag till riksdagsbeslut</w:t>
      </w:r>
    </w:p>
    <w:p w:rsidR="00373BA4" w:rsidRPr="0055711D" w:rsidRDefault="00373BA4" w:rsidP="005F3608">
      <w:pPr>
        <w:pStyle w:val="Hemstlatt"/>
      </w:pPr>
      <w:r w:rsidRPr="0055711D">
        <w:t>Riksdagen tillkännager för regeringen som sin mening vad i motionen anförs om behovet av en skatteharmonisering mellan Sverige och Finland vad gäller finsk röd olja.</w:t>
      </w:r>
    </w:p>
    <w:p w:rsidR="00E84F25" w:rsidRPr="0055711D" w:rsidRDefault="007C6092" w:rsidP="00E22893">
      <w:pPr>
        <w:pStyle w:val="Rubrik1"/>
      </w:pPr>
      <w:r w:rsidRPr="0055711D">
        <w:t>Motivering</w:t>
      </w:r>
    </w:p>
    <w:p w:rsidR="00373BA4" w:rsidRPr="0055711D" w:rsidRDefault="00373BA4" w:rsidP="00373BA4">
      <w:r w:rsidRPr="0055711D">
        <w:t>I Tornedalen är gränsen mellan Sverige och Finland mer eller mindre utsu</w:t>
      </w:r>
      <w:r w:rsidRPr="0055711D">
        <w:t>d</w:t>
      </w:r>
      <w:r w:rsidRPr="0055711D">
        <w:t>dad. Nedskärningar i tullens verksamhet har lett till att tullstationen relativt ofta står obemannad och droger och människor smugglas dagligen över grä</w:t>
      </w:r>
      <w:r w:rsidRPr="0055711D">
        <w:t>n</w:t>
      </w:r>
      <w:r w:rsidRPr="0055711D">
        <w:t xml:space="preserve">sen. Dessvärre </w:t>
      </w:r>
      <w:r w:rsidR="00A73C81" w:rsidRPr="0055711D">
        <w:t xml:space="preserve">tycks </w:t>
      </w:r>
      <w:r w:rsidRPr="0055711D">
        <w:t xml:space="preserve">regeringen </w:t>
      </w:r>
      <w:r w:rsidR="00F72DD4" w:rsidRPr="0055711D">
        <w:t xml:space="preserve">inte </w:t>
      </w:r>
      <w:r w:rsidR="00A73C81" w:rsidRPr="0055711D">
        <w:t xml:space="preserve">prioritera </w:t>
      </w:r>
      <w:r w:rsidR="00BD18D6" w:rsidRPr="0055711D">
        <w:t>tullens arbete</w:t>
      </w:r>
      <w:r w:rsidR="00A73C81" w:rsidRPr="0055711D">
        <w:t xml:space="preserve"> med att stoppa </w:t>
      </w:r>
      <w:r w:rsidR="00F72DD4" w:rsidRPr="0055711D">
        <w:t>denna illegala verksamhet</w:t>
      </w:r>
      <w:r w:rsidR="00885C54" w:rsidRPr="0055711D">
        <w:t>,</w:t>
      </w:r>
      <w:r w:rsidR="00F72DD4" w:rsidRPr="0055711D">
        <w:t xml:space="preserve"> utan i</w:t>
      </w:r>
      <w:r w:rsidR="00885C54" w:rsidRPr="0055711D">
        <w:t xml:space="preserve"> </w:t>
      </w:r>
      <w:r w:rsidR="00F72DD4" w:rsidRPr="0055711D">
        <w:t xml:space="preserve">stället </w:t>
      </w:r>
      <w:r w:rsidR="00BD18D6" w:rsidRPr="0055711D">
        <w:t xml:space="preserve">tycks regeringen mena att </w:t>
      </w:r>
      <w:r w:rsidR="00A73C81" w:rsidRPr="0055711D">
        <w:t xml:space="preserve">tullen </w:t>
      </w:r>
      <w:r w:rsidR="00BD18D6" w:rsidRPr="0055711D">
        <w:t xml:space="preserve">ska satsa </w:t>
      </w:r>
      <w:r w:rsidR="00A73C81" w:rsidRPr="0055711D">
        <w:t xml:space="preserve">sina resurser på att </w:t>
      </w:r>
      <w:r w:rsidRPr="0055711D">
        <w:t xml:space="preserve">stoppa </w:t>
      </w:r>
      <w:r w:rsidR="00F72DD4" w:rsidRPr="0055711D">
        <w:t>införseln av den finska röda oljan.</w:t>
      </w:r>
    </w:p>
    <w:p w:rsidR="00373BA4" w:rsidRPr="0055711D" w:rsidRDefault="00373BA4" w:rsidP="00885C54">
      <w:pPr>
        <w:pStyle w:val="Normaltindrag"/>
      </w:pPr>
      <w:r w:rsidRPr="0055711D">
        <w:t>I ett läge där det är möjligt att fylla såväl bil som tillhörande släp med a</w:t>
      </w:r>
      <w:r w:rsidRPr="0055711D">
        <w:t>l</w:t>
      </w:r>
      <w:r w:rsidRPr="0055711D">
        <w:t>koholhaltiga drycker upplevs det av många gränsboende so</w:t>
      </w:r>
      <w:r w:rsidR="00F72DD4" w:rsidRPr="0055711D">
        <w:t>m orimligt att det inte är t</w:t>
      </w:r>
      <w:r w:rsidRPr="0055711D">
        <w:t xml:space="preserve">illåtet att handla billig </w:t>
      </w:r>
      <w:r w:rsidR="00A73C81" w:rsidRPr="0055711D">
        <w:t>värmeolja i Finland</w:t>
      </w:r>
      <w:r w:rsidRPr="0055711D">
        <w:t>.</w:t>
      </w:r>
    </w:p>
    <w:p w:rsidR="00373BA4" w:rsidRPr="0055711D" w:rsidRDefault="00373BA4" w:rsidP="00885C54">
      <w:pPr>
        <w:pStyle w:val="Normaltindrag"/>
      </w:pPr>
      <w:r w:rsidRPr="0055711D">
        <w:t>Den lågbeskattade finska oljan får i Finl</w:t>
      </w:r>
      <w:r w:rsidR="00A31EA0" w:rsidRPr="0055711D">
        <w:t>and användas som villaolja och</w:t>
      </w:r>
      <w:r w:rsidRPr="0055711D">
        <w:t xml:space="preserve"> i maskiner som inte framförs på vägar. Det kan tyckas självklart att frihandeln som råd</w:t>
      </w:r>
      <w:r w:rsidR="00232995" w:rsidRPr="0055711D">
        <w:t>er inom EU inte borde exkludera</w:t>
      </w:r>
      <w:r w:rsidRPr="0055711D">
        <w:t xml:space="preserve"> den lågbeskattade finska oljan.</w:t>
      </w:r>
    </w:p>
    <w:p w:rsidR="00373BA4" w:rsidRPr="0055711D" w:rsidRDefault="00373BA4" w:rsidP="00885C54">
      <w:pPr>
        <w:pStyle w:val="Normaltindrag"/>
      </w:pPr>
      <w:r w:rsidRPr="0055711D">
        <w:t>I</w:t>
      </w:r>
      <w:r w:rsidR="00885C54" w:rsidRPr="0055711D">
        <w:t xml:space="preserve"> </w:t>
      </w:r>
      <w:r w:rsidRPr="0055711D">
        <w:t>dag är det knappast lönsamt att på ett legalt sätt ta in den lågbeskattade oljan till Sveri</w:t>
      </w:r>
      <w:r w:rsidR="00F72DD4" w:rsidRPr="0055711D">
        <w:t xml:space="preserve">ge. För eget bruk får du </w:t>
      </w:r>
      <w:r w:rsidR="00A73C81" w:rsidRPr="0055711D">
        <w:t>fylla bensin</w:t>
      </w:r>
      <w:r w:rsidRPr="0055711D">
        <w:t xml:space="preserve">tanken samt en </w:t>
      </w:r>
      <w:smartTag w:uri="urn:schemas-microsoft-com:office:smarttags" w:element="metricconverter">
        <w:smartTagPr>
          <w:attr w:name="ProductID" w:val="10 liters"/>
        </w:smartTagPr>
        <w:r w:rsidRPr="0055711D">
          <w:t>10 liters</w:t>
        </w:r>
      </w:smartTag>
      <w:r w:rsidRPr="0055711D">
        <w:t xml:space="preserve"> reservdunk. En införsel måste i förväg anmälas till den särskilda skattemy</w:t>
      </w:r>
      <w:r w:rsidRPr="0055711D">
        <w:t>n</w:t>
      </w:r>
      <w:r w:rsidRPr="0055711D">
        <w:t>dighete</w:t>
      </w:r>
      <w:r w:rsidR="00A31EA0" w:rsidRPr="0055711D">
        <w:t xml:space="preserve">n i Ludvika och </w:t>
      </w:r>
      <w:r w:rsidRPr="0055711D">
        <w:t>en säkerhet för punktskatterna lämnas</w:t>
      </w:r>
      <w:r w:rsidR="00A31EA0" w:rsidRPr="0055711D">
        <w:t xml:space="preserve"> in</w:t>
      </w:r>
      <w:r w:rsidRPr="0055711D">
        <w:t xml:space="preserve">. Regeringen motiverar dubbelbeskattningen med att det rör sig om ett ”ovanligt </w:t>
      </w:r>
      <w:r w:rsidR="00A31EA0" w:rsidRPr="0055711D">
        <w:t>tran</w:t>
      </w:r>
      <w:r w:rsidR="00A31EA0" w:rsidRPr="0055711D">
        <w:t>s</w:t>
      </w:r>
      <w:r w:rsidR="00A31EA0" w:rsidRPr="0055711D">
        <w:t>portsätt”. När punktskatten</w:t>
      </w:r>
      <w:r w:rsidRPr="0055711D">
        <w:t xml:space="preserve"> och säkerheten är betald är lönsamheten på aff</w:t>
      </w:r>
      <w:r w:rsidRPr="0055711D">
        <w:t>ä</w:t>
      </w:r>
      <w:r w:rsidRPr="0055711D">
        <w:t>ren mycket liten.</w:t>
      </w:r>
      <w:r w:rsidR="00EB3D8D" w:rsidRPr="0055711D">
        <w:t xml:space="preserve"> </w:t>
      </w:r>
      <w:r w:rsidRPr="0055711D">
        <w:t>Detta har lett till att den privata och legala införseln är rel</w:t>
      </w:r>
      <w:r w:rsidRPr="0055711D">
        <w:t>a</w:t>
      </w:r>
      <w:r w:rsidRPr="0055711D">
        <w:t>tivt liten. De</w:t>
      </w:r>
      <w:r w:rsidR="00F72DD4" w:rsidRPr="0055711D">
        <w:t xml:space="preserve"> pe</w:t>
      </w:r>
      <w:r w:rsidR="00F72DD4" w:rsidRPr="0055711D">
        <w:t>r</w:t>
      </w:r>
      <w:r w:rsidR="00F72DD4" w:rsidRPr="0055711D">
        <w:t>soner</w:t>
      </w:r>
      <w:r w:rsidRPr="0055711D">
        <w:t xml:space="preserve"> som i</w:t>
      </w:r>
      <w:r w:rsidR="00885C54" w:rsidRPr="0055711D">
        <w:t xml:space="preserve"> </w:t>
      </w:r>
      <w:r w:rsidRPr="0055711D">
        <w:t>stället tjänar pengar på regeringens orimliga politik är smugglarna som i stor skala transporterar lå</w:t>
      </w:r>
      <w:r w:rsidR="00F72DD4" w:rsidRPr="0055711D">
        <w:t>gbeskattad olja över gränsen</w:t>
      </w:r>
      <w:r w:rsidRPr="0055711D">
        <w:t>.</w:t>
      </w:r>
    </w:p>
    <w:p w:rsidR="00373BA4" w:rsidRPr="0055711D" w:rsidRDefault="00373BA4" w:rsidP="00885C54">
      <w:pPr>
        <w:pStyle w:val="Normaltindrag"/>
      </w:pPr>
      <w:r w:rsidRPr="0055711D">
        <w:lastRenderedPageBreak/>
        <w:t>Det går inte att upprätthålla en lag som inte har någon som helst förankri</w:t>
      </w:r>
      <w:r w:rsidR="00A31EA0" w:rsidRPr="0055711D">
        <w:t>ng i verkligheten. Det är en illusion att vi</w:t>
      </w:r>
      <w:r w:rsidRPr="0055711D">
        <w:t xml:space="preserve"> genom lagstiftning kan lösa frågan om den olagliga införseln av rödolja. </w:t>
      </w:r>
      <w:r w:rsidR="00F72DD4" w:rsidRPr="0055711D">
        <w:t xml:space="preserve">Bakgrunden till </w:t>
      </w:r>
      <w:r w:rsidRPr="0055711D">
        <w:t>att handeln förekomm</w:t>
      </w:r>
      <w:r w:rsidR="00F72DD4" w:rsidRPr="0055711D">
        <w:t xml:space="preserve">er är </w:t>
      </w:r>
      <w:r w:rsidR="00885C54" w:rsidRPr="0055711D">
        <w:t>mycket enke</w:t>
      </w:r>
      <w:r w:rsidR="005B054E" w:rsidRPr="0055711D">
        <w:t>l</w:t>
      </w:r>
      <w:r w:rsidR="00A31EA0" w:rsidRPr="0055711D">
        <w:t xml:space="preserve">: </w:t>
      </w:r>
      <w:r w:rsidR="00EB3D8D" w:rsidRPr="0055711D">
        <w:t>skatteskillnaden mellan</w:t>
      </w:r>
      <w:r w:rsidRPr="0055711D">
        <w:t xml:space="preserve"> vårt högskatteland och, i detta sa</w:t>
      </w:r>
      <w:r w:rsidRPr="0055711D">
        <w:t>m</w:t>
      </w:r>
      <w:r w:rsidRPr="0055711D">
        <w:t>manhang, lågskattelandet Finland</w:t>
      </w:r>
      <w:r w:rsidR="00A73C81" w:rsidRPr="0055711D">
        <w:t xml:space="preserve"> är alltför stor</w:t>
      </w:r>
      <w:r w:rsidR="00A31EA0" w:rsidRPr="0055711D">
        <w:t>. S</w:t>
      </w:r>
      <w:r w:rsidRPr="0055711D">
        <w:t xml:space="preserve">katten är flera kronor högre per </w:t>
      </w:r>
      <w:r w:rsidR="00EB3D8D" w:rsidRPr="0055711D">
        <w:t xml:space="preserve">varje liter olja </w:t>
      </w:r>
      <w:r w:rsidRPr="0055711D">
        <w:t>i Sverige</w:t>
      </w:r>
      <w:r w:rsidR="00EB3D8D" w:rsidRPr="0055711D">
        <w:t xml:space="preserve"> än i Finland. Detta skapar </w:t>
      </w:r>
      <w:r w:rsidRPr="0055711D">
        <w:t>ett ekon</w:t>
      </w:r>
      <w:r w:rsidR="00EB3D8D" w:rsidRPr="0055711D">
        <w:t>omiskt incit</w:t>
      </w:r>
      <w:r w:rsidR="00EB3D8D" w:rsidRPr="0055711D">
        <w:t>a</w:t>
      </w:r>
      <w:r w:rsidR="00EB3D8D" w:rsidRPr="0055711D">
        <w:t xml:space="preserve">ment för </w:t>
      </w:r>
      <w:r w:rsidRPr="0055711D">
        <w:t>både illegala</w:t>
      </w:r>
      <w:r w:rsidR="00A31EA0" w:rsidRPr="0055711D">
        <w:t xml:space="preserve"> exportörer och importörer. </w:t>
      </w:r>
      <w:r w:rsidR="00EB3D8D" w:rsidRPr="0055711D">
        <w:t>Genom a</w:t>
      </w:r>
      <w:r w:rsidR="00A73C81" w:rsidRPr="0055711D">
        <w:t xml:space="preserve">tt harmonisera skatten mellan </w:t>
      </w:r>
      <w:r w:rsidR="00A31EA0" w:rsidRPr="0055711D">
        <w:t xml:space="preserve">de båda </w:t>
      </w:r>
      <w:r w:rsidR="00A73C81" w:rsidRPr="0055711D">
        <w:t xml:space="preserve">länderna </w:t>
      </w:r>
      <w:r w:rsidR="00EB3D8D" w:rsidRPr="0055711D">
        <w:t>skul</w:t>
      </w:r>
      <w:r w:rsidR="00A73C81" w:rsidRPr="0055711D">
        <w:t xml:space="preserve">le detta ekonomiska incitament </w:t>
      </w:r>
      <w:r w:rsidR="00EB3D8D" w:rsidRPr="0055711D">
        <w:t>försvinna och smugglingen därmed upphöra</w:t>
      </w:r>
      <w:r w:rsidR="00F72DD4" w:rsidRPr="0055711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85C54" w:rsidRPr="00557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5C54" w:rsidRPr="0055711D" w:rsidRDefault="00885C54" w:rsidP="00885C54">
            <w:pPr>
              <w:pStyle w:val="UnderskriftDatum"/>
              <w:spacing w:before="240"/>
            </w:pPr>
            <w:r w:rsidRPr="0055711D">
              <w:t>Stockholm den 21 september 2005</w:t>
            </w:r>
          </w:p>
        </w:tc>
        <w:tc>
          <w:tcPr>
            <w:tcW w:w="3047" w:type="dxa"/>
          </w:tcPr>
          <w:p w:rsidR="00885C54" w:rsidRPr="0055711D" w:rsidRDefault="00885C54" w:rsidP="00885C54">
            <w:pPr>
              <w:pStyle w:val="Underskrifter"/>
              <w:spacing w:before="240"/>
            </w:pPr>
          </w:p>
        </w:tc>
      </w:tr>
      <w:tr w:rsidR="00885C54" w:rsidRPr="00557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5C54" w:rsidRPr="0055711D" w:rsidRDefault="00885C54" w:rsidP="00885C54">
            <w:pPr>
              <w:pStyle w:val="Underskrifter"/>
            </w:pPr>
            <w:r w:rsidRPr="0055711D">
              <w:t>Anna Grönlund Krantz (fp)</w:t>
            </w:r>
          </w:p>
        </w:tc>
        <w:tc>
          <w:tcPr>
            <w:tcW w:w="3047" w:type="dxa"/>
          </w:tcPr>
          <w:p w:rsidR="00885C54" w:rsidRPr="0055711D" w:rsidRDefault="00885C54" w:rsidP="00885C54">
            <w:pPr>
              <w:pStyle w:val="Underskrifter"/>
            </w:pPr>
          </w:p>
        </w:tc>
      </w:tr>
    </w:tbl>
    <w:p w:rsidR="00373BA4" w:rsidRPr="0055711D" w:rsidRDefault="00373BA4" w:rsidP="00885C54">
      <w:pPr>
        <w:pStyle w:val="Normaltindrag"/>
      </w:pPr>
    </w:p>
    <w:sectPr w:rsidR="00373BA4" w:rsidRPr="0055711D" w:rsidSect="00885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6EF" w:rsidRPr="0055711D" w:rsidRDefault="00A766EF">
      <w:r w:rsidRPr="0055711D">
        <w:separator/>
      </w:r>
    </w:p>
  </w:endnote>
  <w:endnote w:type="continuationSeparator" w:id="0">
    <w:p w:rsidR="00A766EF" w:rsidRPr="0055711D" w:rsidRDefault="00A766EF">
      <w:r w:rsidRPr="005571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608" w:rsidRPr="0055711D" w:rsidRDefault="0055711D" w:rsidP="00885C54">
    <w:pPr>
      <w:pStyle w:val="Sidfot"/>
    </w:pPr>
    <w:r w:rsidRPr="005571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0967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C54" w:rsidRDefault="00885C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054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C54" w:rsidRDefault="00885C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B054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608" w:rsidRPr="0055711D" w:rsidRDefault="0055711D" w:rsidP="00885C54">
    <w:pPr>
      <w:pStyle w:val="Sidfot"/>
    </w:pPr>
    <w:r w:rsidRPr="005571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9075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C54" w:rsidRDefault="00885C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054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C54" w:rsidRDefault="00885C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B054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608" w:rsidRPr="0055711D" w:rsidRDefault="0055711D" w:rsidP="00885C54">
    <w:pPr>
      <w:pStyle w:val="Sidfot"/>
    </w:pPr>
    <w:r w:rsidRPr="005571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058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C54" w:rsidRDefault="00885C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B0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C54" w:rsidRDefault="00885C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B0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6EF" w:rsidRPr="0055711D" w:rsidRDefault="00A766EF">
      <w:r w:rsidRPr="0055711D">
        <w:separator/>
      </w:r>
    </w:p>
  </w:footnote>
  <w:footnote w:type="continuationSeparator" w:id="0">
    <w:p w:rsidR="00A766EF" w:rsidRPr="0055711D" w:rsidRDefault="00A766EF">
      <w:r w:rsidRPr="005571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608" w:rsidRPr="0055711D" w:rsidRDefault="0055711D" w:rsidP="00885C54">
    <w:pPr>
      <w:pStyle w:val="Sidhuvud"/>
    </w:pPr>
    <w:r w:rsidRPr="005571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6048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C54" w:rsidRDefault="00885C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054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054E"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C54" w:rsidRDefault="00885C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054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054E"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608" w:rsidRPr="0055711D" w:rsidRDefault="0055711D" w:rsidP="00885C54">
    <w:pPr>
      <w:pStyle w:val="Sidhuvud"/>
    </w:pPr>
    <w:r w:rsidRPr="005571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16947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C54" w:rsidRDefault="00885C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054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054E"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C54" w:rsidRDefault="00885C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054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054E"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C54" w:rsidRPr="0055711D" w:rsidRDefault="00885C54">
    <w:pPr>
      <w:pStyle w:val="FSHNormal"/>
      <w:tabs>
        <w:tab w:val="right" w:pos="5840"/>
      </w:tabs>
    </w:pPr>
    <w:r w:rsidRPr="0055711D">
      <w:br/>
    </w:r>
    <w:r w:rsidRPr="0055711D">
      <w:fldChar w:fldCharType="begin" w:fldLock="1"/>
    </w:r>
    <w:r w:rsidRPr="0055711D">
      <w:instrText xml:space="preserve"> DOCPROPERTY</w:instrText>
    </w:r>
    <w:r w:rsidRPr="0055711D">
      <w:rPr>
        <w:sz w:val="18"/>
      </w:rPr>
      <w:instrText xml:space="preserve"> "YearUser" *\charformat </w:instrText>
    </w:r>
    <w:r w:rsidRPr="0055711D">
      <w:fldChar w:fldCharType="separate"/>
    </w:r>
    <w:r w:rsidR="005B054E" w:rsidRPr="0055711D">
      <w:t>2005/06</w:t>
    </w:r>
    <w:r w:rsidRPr="0055711D">
      <w:fldChar w:fldCharType="end"/>
    </w:r>
    <w:r w:rsidRPr="0055711D">
      <w:t xml:space="preserve"> </w:t>
    </w:r>
    <w:r w:rsidRPr="0055711D">
      <w:tab/>
      <w:t xml:space="preserve">mnr: </w:t>
    </w:r>
    <w:r w:rsidRPr="0055711D">
      <w:fldChar w:fldCharType="begin" w:fldLock="1"/>
    </w:r>
    <w:r w:rsidRPr="0055711D">
      <w:instrText xml:space="preserve"> DOCPROPERTY</w:instrText>
    </w:r>
    <w:r w:rsidRPr="0055711D">
      <w:rPr>
        <w:sz w:val="18"/>
      </w:rPr>
      <w:instrText xml:space="preserve"> "Motionsnummer" *\charformat </w:instrText>
    </w:r>
    <w:r w:rsidRPr="0055711D">
      <w:fldChar w:fldCharType="separate"/>
    </w:r>
    <w:r w:rsidR="005B054E" w:rsidRPr="0055711D">
      <w:t>Sk252</w:t>
    </w:r>
    <w:r w:rsidRPr="0055711D">
      <w:fldChar w:fldCharType="end"/>
    </w:r>
    <w:r w:rsidRPr="0055711D">
      <w:br/>
    </w:r>
    <w:r w:rsidRPr="0055711D">
      <w:fldChar w:fldCharType="begin" w:fldLock="1"/>
    </w:r>
    <w:r w:rsidRPr="0055711D">
      <w:instrText xml:space="preserve"> DOCPROPERTY</w:instrText>
    </w:r>
    <w:r w:rsidRPr="0055711D">
      <w:rPr>
        <w:sz w:val="18"/>
      </w:rPr>
      <w:instrText xml:space="preserve"> "Samling" *\charformat </w:instrText>
    </w:r>
    <w:r w:rsidRPr="0055711D">
      <w:fldChar w:fldCharType="end"/>
    </w:r>
    <w:r w:rsidRPr="0055711D">
      <w:tab/>
      <w:t xml:space="preserve">pnr: </w:t>
    </w:r>
    <w:r w:rsidRPr="0055711D">
      <w:fldChar w:fldCharType="begin" w:fldLock="1"/>
    </w:r>
    <w:r w:rsidRPr="0055711D">
      <w:instrText xml:space="preserve"> DOCPROPERTY</w:instrText>
    </w:r>
    <w:r w:rsidRPr="0055711D">
      <w:rPr>
        <w:sz w:val="18"/>
      </w:rPr>
      <w:instrText xml:space="preserve"> "Partinummer" *\charformat </w:instrText>
    </w:r>
    <w:r w:rsidRPr="0055711D">
      <w:fldChar w:fldCharType="separate"/>
    </w:r>
    <w:r w:rsidR="005B054E" w:rsidRPr="0055711D">
      <w:t>fp725</w:t>
    </w:r>
    <w:r w:rsidRPr="0055711D">
      <w:fldChar w:fldCharType="end"/>
    </w:r>
  </w:p>
  <w:p w:rsidR="00885C54" w:rsidRPr="0055711D" w:rsidRDefault="00885C54">
    <w:pPr>
      <w:pStyle w:val="FSHRub1"/>
    </w:pPr>
    <w:r w:rsidRPr="0055711D">
      <w:t>Motion till riksdagen</w:t>
    </w:r>
    <w:r w:rsidRPr="0055711D">
      <w:br/>
    </w:r>
    <w:r w:rsidRPr="0055711D">
      <w:fldChar w:fldCharType="begin" w:fldLock="1"/>
    </w:r>
    <w:r w:rsidRPr="0055711D">
      <w:instrText xml:space="preserve"> DOCPROPERTY "YearUser" *\charformat </w:instrText>
    </w:r>
    <w:r w:rsidRPr="0055711D">
      <w:fldChar w:fldCharType="separate"/>
    </w:r>
    <w:r w:rsidR="005B054E" w:rsidRPr="0055711D">
      <w:t>2005/06</w:t>
    </w:r>
    <w:r w:rsidRPr="0055711D">
      <w:fldChar w:fldCharType="end"/>
    </w:r>
    <w:r w:rsidRPr="0055711D">
      <w:t>:</w:t>
    </w:r>
    <w:r w:rsidRPr="0055711D">
      <w:fldChar w:fldCharType="begin" w:fldLock="1"/>
    </w:r>
    <w:r w:rsidRPr="0055711D">
      <w:instrText xml:space="preserve"> DOCPROPERTY "Motionsnummer" *\charformat </w:instrText>
    </w:r>
    <w:r w:rsidRPr="0055711D">
      <w:fldChar w:fldCharType="separate"/>
    </w:r>
    <w:r w:rsidR="005B054E" w:rsidRPr="0055711D">
      <w:t>Sk252</w:t>
    </w:r>
    <w:r w:rsidRPr="0055711D">
      <w:fldChar w:fldCharType="end"/>
    </w:r>
  </w:p>
  <w:p w:rsidR="00885C54" w:rsidRPr="0055711D" w:rsidRDefault="00885C54">
    <w:pPr>
      <w:pStyle w:val="FSHNormalS5"/>
    </w:pPr>
    <w:r w:rsidRPr="0055711D">
      <w:fldChar w:fldCharType="begin" w:fldLock="1"/>
    </w:r>
    <w:r w:rsidRPr="0055711D">
      <w:instrText xml:space="preserve"> DOCPROPERTY "MotionarText" *\charformat </w:instrText>
    </w:r>
    <w:r w:rsidRPr="0055711D">
      <w:fldChar w:fldCharType="separate"/>
    </w:r>
    <w:r w:rsidR="005B054E" w:rsidRPr="0055711D">
      <w:t>av Anna Grönlund Krantz (fp)</w:t>
    </w:r>
    <w:r w:rsidRPr="0055711D">
      <w:fldChar w:fldCharType="end"/>
    </w:r>
    <w:r w:rsidRPr="0055711D">
      <w:br/>
    </w:r>
    <w:r w:rsidRPr="0055711D">
      <w:fldChar w:fldCharType="begin" w:fldLock="1"/>
    </w:r>
    <w:r w:rsidRPr="0055711D">
      <w:instrText xml:space="preserve"> DOCPROPERTY "SvarFrasKort" *\charformat </w:instrText>
    </w:r>
    <w:r w:rsidRPr="0055711D">
      <w:fldChar w:fldCharType="end"/>
    </w:r>
  </w:p>
  <w:p w:rsidR="00885C54" w:rsidRPr="0055711D" w:rsidRDefault="00885C54">
    <w:pPr>
      <w:pStyle w:val="FSHTitel"/>
    </w:pPr>
    <w:r w:rsidRPr="0055711D">
      <w:fldChar w:fldCharType="begin" w:fldLock="1"/>
    </w:r>
    <w:r w:rsidRPr="0055711D">
      <w:instrText xml:space="preserve"> DOCPROPERTY</w:instrText>
    </w:r>
    <w:r w:rsidRPr="0055711D">
      <w:rPr>
        <w:sz w:val="18"/>
      </w:rPr>
      <w:instrText xml:space="preserve"> "RubrikSvar" *\charformat </w:instrText>
    </w:r>
    <w:r w:rsidRPr="0055711D">
      <w:fldChar w:fldCharType="separate"/>
    </w:r>
    <w:r w:rsidR="005B054E" w:rsidRPr="0055711D">
      <w:t>Skatteharmonisering mellan Finland och Sverige vad gäller finsk röd olja</w:t>
    </w:r>
    <w:r w:rsidRPr="0055711D">
      <w:fldChar w:fldCharType="end"/>
    </w:r>
  </w:p>
  <w:p w:rsidR="00885C54" w:rsidRPr="0055711D" w:rsidRDefault="00885C54" w:rsidP="00885C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045621">
    <w:abstractNumId w:val="13"/>
  </w:num>
  <w:num w:numId="2" w16cid:durableId="245041351">
    <w:abstractNumId w:val="10"/>
  </w:num>
  <w:num w:numId="3" w16cid:durableId="1510440273">
    <w:abstractNumId w:val="11"/>
  </w:num>
  <w:num w:numId="4" w16cid:durableId="1410229115">
    <w:abstractNumId w:val="12"/>
  </w:num>
  <w:num w:numId="5" w16cid:durableId="642466861">
    <w:abstractNumId w:val="8"/>
  </w:num>
  <w:num w:numId="6" w16cid:durableId="835193454">
    <w:abstractNumId w:val="3"/>
  </w:num>
  <w:num w:numId="7" w16cid:durableId="1400710742">
    <w:abstractNumId w:val="2"/>
  </w:num>
  <w:num w:numId="8" w16cid:durableId="1667709776">
    <w:abstractNumId w:val="1"/>
  </w:num>
  <w:num w:numId="9" w16cid:durableId="1018390194">
    <w:abstractNumId w:val="0"/>
  </w:num>
  <w:num w:numId="10" w16cid:durableId="273025888">
    <w:abstractNumId w:val="9"/>
  </w:num>
  <w:num w:numId="11" w16cid:durableId="284429022">
    <w:abstractNumId w:val="7"/>
  </w:num>
  <w:num w:numId="12" w16cid:durableId="271204033">
    <w:abstractNumId w:val="6"/>
  </w:num>
  <w:num w:numId="13" w16cid:durableId="1023440938">
    <w:abstractNumId w:val="5"/>
  </w:num>
  <w:num w:numId="14" w16cid:durableId="1165051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F72DD4"/>
    <w:rsid w:val="000078DB"/>
    <w:rsid w:val="00064BC3"/>
    <w:rsid w:val="00066775"/>
    <w:rsid w:val="00072FB9"/>
    <w:rsid w:val="00100531"/>
    <w:rsid w:val="001C0437"/>
    <w:rsid w:val="00201DFB"/>
    <w:rsid w:val="00204A63"/>
    <w:rsid w:val="00212FF1"/>
    <w:rsid w:val="00230193"/>
    <w:rsid w:val="00232995"/>
    <w:rsid w:val="0025068A"/>
    <w:rsid w:val="002818D3"/>
    <w:rsid w:val="002B4222"/>
    <w:rsid w:val="002D11A8"/>
    <w:rsid w:val="003371AB"/>
    <w:rsid w:val="00373BA4"/>
    <w:rsid w:val="003B6A6B"/>
    <w:rsid w:val="00445271"/>
    <w:rsid w:val="004A0504"/>
    <w:rsid w:val="004E38D9"/>
    <w:rsid w:val="0055711D"/>
    <w:rsid w:val="005B054E"/>
    <w:rsid w:val="005F3608"/>
    <w:rsid w:val="00740D6D"/>
    <w:rsid w:val="00794149"/>
    <w:rsid w:val="007B67A7"/>
    <w:rsid w:val="007C6092"/>
    <w:rsid w:val="00885C54"/>
    <w:rsid w:val="00A053C6"/>
    <w:rsid w:val="00A31EA0"/>
    <w:rsid w:val="00A73C81"/>
    <w:rsid w:val="00A766EF"/>
    <w:rsid w:val="00AC7A84"/>
    <w:rsid w:val="00B13BF0"/>
    <w:rsid w:val="00BD18D6"/>
    <w:rsid w:val="00C1285C"/>
    <w:rsid w:val="00C27B7D"/>
    <w:rsid w:val="00D1174F"/>
    <w:rsid w:val="00DC6C70"/>
    <w:rsid w:val="00E22893"/>
    <w:rsid w:val="00E360DE"/>
    <w:rsid w:val="00E75D28"/>
    <w:rsid w:val="00E84F25"/>
    <w:rsid w:val="00EB3D8D"/>
    <w:rsid w:val="00F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2280CD-5542-484E-8DB5-2E67B224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85C5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85C5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380</Words>
  <Characters>2115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Sk252</vt:lpstr>
    </vt:vector>
  </TitlesOfParts>
  <Company>Riksdagen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Sk252</dc:title>
  <dc:subject>Sk252</dc:subject>
  <dc:creator>Riksdagen</dc:creator>
  <cp:keywords>Riksdagen</cp:keywords>
  <dc:description/>
  <cp:lastModifiedBy>Lars Brink</cp:lastModifiedBy>
  <cp:revision>2</cp:revision>
  <cp:lastPrinted>2005-11-14T13:18:00Z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Skatteharmonisering mellan Finland och Sverige vad gäller finsk röd olja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Skatteharmonisering mellan Finland och Sverige vad gäller finsk röd olja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20052006000001020112000007250069</vt:lpwstr>
  </property>
  <property fmtid="{D5CDD505-2E9C-101B-9397-08002B2CF9AE}" pid="47" name="datum">
    <vt:lpwstr>050921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20052006000001020112000007250069</vt:lpwstr>
  </property>
  <property fmtid="{D5CDD505-2E9C-101B-9397-08002B2CF9AE}" pid="50" name="nummer">
    <vt:lpwstr>252</vt:lpwstr>
  </property>
  <property fmtid="{D5CDD505-2E9C-101B-9397-08002B2CF9AE}" pid="51" name="utskottsbeteckning">
    <vt:lpwstr>Sk</vt:lpwstr>
  </property>
</Properties>
</file>