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C62" w:rsidRPr="00355E5E" w:rsidRDefault="008C7C62">
      <w:pPr>
        <w:pStyle w:val="Hemstlrubrik"/>
      </w:pPr>
      <w:r w:rsidRPr="00355E5E">
        <w:t>Förslag till riksdagsbeslut</w:t>
      </w:r>
    </w:p>
    <w:p w:rsidR="008C7C62" w:rsidRPr="00355E5E" w:rsidRDefault="008C7C62">
      <w:pPr>
        <w:pStyle w:val="Hemstlatt"/>
        <w:numPr>
          <w:ilvl w:val="0"/>
          <w:numId w:val="1"/>
        </w:numPr>
      </w:pPr>
      <w:r w:rsidRPr="00355E5E">
        <w:t>Riksdagen tillkännager för regeringen som sin mening vad som anförs i motionen om att i kommande budgetar beakta Skatteverkets mer resurskrävande uppgifter i fråga om kontroll i sa</w:t>
      </w:r>
      <w:r w:rsidRPr="00355E5E">
        <w:t>m</w:t>
      </w:r>
      <w:r w:rsidRPr="00355E5E">
        <w:t>band med utländska pensionsförsäkringar.</w:t>
      </w:r>
    </w:p>
    <w:p w:rsidR="008C7C62" w:rsidRPr="00355E5E" w:rsidRDefault="008C7C62">
      <w:pPr>
        <w:pStyle w:val="Hemstlatt"/>
        <w:numPr>
          <w:ilvl w:val="0"/>
          <w:numId w:val="1"/>
        </w:numPr>
      </w:pPr>
      <w:r w:rsidRPr="00355E5E">
        <w:t>Riksdagen tillkännager för regeringen som sin mening vad som anförs i motionen om att inte tillåta avdragsrätt för pensionsförsä</w:t>
      </w:r>
      <w:r w:rsidRPr="00355E5E">
        <w:t>k</w:t>
      </w:r>
      <w:r w:rsidRPr="00355E5E">
        <w:t>ringar från stater eller andra områden inom EES varifrån det visar sig att nödvändiga kontrolluppgifter ej kommer Skatteverket till ha</w:t>
      </w:r>
      <w:r w:rsidRPr="00355E5E">
        <w:t>n</w:t>
      </w:r>
      <w:r w:rsidRPr="00355E5E">
        <w:t>da.</w:t>
      </w:r>
    </w:p>
    <w:p w:rsidR="008C7C62" w:rsidRPr="00355E5E" w:rsidRDefault="008C7C62">
      <w:pPr>
        <w:pStyle w:val="Hemstlatt"/>
        <w:numPr>
          <w:ilvl w:val="0"/>
          <w:numId w:val="1"/>
        </w:numPr>
      </w:pPr>
      <w:r w:rsidRPr="00355E5E">
        <w:t>Riksdagen tillkännager för regeringen som sin mening vad som anförs i motionen om en utredning kring den individuella avdrag</w:t>
      </w:r>
      <w:r w:rsidRPr="00355E5E">
        <w:t>s</w:t>
      </w:r>
      <w:r w:rsidRPr="00355E5E">
        <w:t>rätten för pensionsförsäkringar.</w:t>
      </w:r>
    </w:p>
    <w:p w:rsidR="008C7C62" w:rsidRPr="00355E5E" w:rsidRDefault="008C7C62">
      <w:pPr>
        <w:pStyle w:val="Hemstlatt"/>
        <w:numPr>
          <w:ilvl w:val="0"/>
          <w:numId w:val="1"/>
        </w:numPr>
      </w:pPr>
      <w:r w:rsidRPr="00355E5E">
        <w:t>Riksdagen tillkännager för regeringen som sin mening vad som anförs i motionen om skattereduktion för utgifter för hushållsarb</w:t>
      </w:r>
      <w:r w:rsidRPr="00355E5E">
        <w:t>e</w:t>
      </w:r>
      <w:r w:rsidRPr="00355E5E">
        <w:t>te.</w:t>
      </w:r>
    </w:p>
    <w:p w:rsidR="008C7C62" w:rsidRPr="00355E5E" w:rsidRDefault="008C7C62">
      <w:pPr>
        <w:pStyle w:val="Rubrik1"/>
      </w:pPr>
      <w:r w:rsidRPr="00355E5E">
        <w:t>Motivering</w:t>
      </w:r>
    </w:p>
    <w:p w:rsidR="008C7C62" w:rsidRPr="00355E5E" w:rsidRDefault="008C7C62">
      <w:r w:rsidRPr="00355E5E">
        <w:t>Propositionen är framlagd med anledning av utslag i EG-domstolen vilka medför att Sverige måste ändra sin lagstiftning på området. De förändringar som utslaget kräver gör det svårare för Sverige att få in de skatteintäkter som riksdagen beslutar om. Det är principiellt olyckligt att Sveriges skattelagstif</w:t>
      </w:r>
      <w:r w:rsidRPr="00355E5E">
        <w:t>t</w:t>
      </w:r>
      <w:r w:rsidRPr="00355E5E">
        <w:t>ning på detta sätt styrs av EG-domstolen och att EU:s regler försvårar för Sverige att ta ut skatter på ett sätt som behövs för att säkra välfärd och tryg</w:t>
      </w:r>
      <w:r w:rsidRPr="00355E5E">
        <w:t>g</w:t>
      </w:r>
      <w:r w:rsidRPr="00355E5E">
        <w:t>het. Samtidigt är det självklart att globaliseringen har konsekvenser på alla politiska områden. Även utan överstatligt beslutsfattande på skatteområdet kan Sverige i praktiken inte utforma sin politik utan att beakta hur andra stater utformar sin.</w:t>
      </w:r>
    </w:p>
    <w:p w:rsidR="008C7C62" w:rsidRPr="00355E5E" w:rsidRDefault="008C7C62">
      <w:pPr>
        <w:pStyle w:val="Normaltindrag"/>
      </w:pPr>
      <w:r w:rsidRPr="00355E5E">
        <w:lastRenderedPageBreak/>
        <w:t>Ur ett konsument- och konkurrensperspektiv kan det vara bra att pension</w:t>
      </w:r>
      <w:r w:rsidRPr="00355E5E">
        <w:t>s</w:t>
      </w:r>
      <w:r w:rsidRPr="00355E5E">
        <w:t>försäkringar utomlands också blir avdragsgilla. Fler aktörer på marknaden borde kunna leda till större konkurrens och bättre villkor för dem som sparar i pensionsförsäkringar. Samtidigt finns det ett problem i att sambandet mellan avdrag och beskattning av utfallande belopp kan försvagas. Sverige har inget intresse av att nya kryphål för skatteflykt öppnas.</w:t>
      </w:r>
    </w:p>
    <w:p w:rsidR="008C7C62" w:rsidRPr="00355E5E" w:rsidRDefault="008C7C62">
      <w:pPr>
        <w:pStyle w:val="Normaltindrag"/>
      </w:pPr>
      <w:r w:rsidRPr="00355E5E">
        <w:t>Det är bra att regeringen vill utvidga etableringskravet och ange villkor i pensionsförsäkringsavtalet i syfte att avdragsrätten för pensionssparande b</w:t>
      </w:r>
      <w:r w:rsidRPr="00355E5E">
        <w:t>egränsas till sparande med ett verkligt pensioneringssyfte. Det är dock nö</w:t>
      </w:r>
      <w:r w:rsidRPr="00355E5E">
        <w:t>d</w:t>
      </w:r>
      <w:r w:rsidRPr="00355E5E">
        <w:t>vändigt att följa upp och senare utvärdera vad som händer när de nya skatt</w:t>
      </w:r>
      <w:r w:rsidRPr="00355E5E">
        <w:t>e</w:t>
      </w:r>
      <w:r w:rsidRPr="00355E5E">
        <w:t>reglerna börjat verka. Avgörande för ett fortsatt fungerande samband mellan avdragsrätt och beskattning är alltså att Skatteverket får nödvändiga ko</w:t>
      </w:r>
      <w:r w:rsidRPr="00355E5E">
        <w:t>n</w:t>
      </w:r>
      <w:r w:rsidRPr="00355E5E">
        <w:t>trolluppgifter från utländska försäkringsgivare och då även från dem i stater med en annan grundsyn på skatter och skattelagstiftning. En utvärdering av hur den utvidgade avdragsrätten fungerar bör även omfatta en</w:t>
      </w:r>
      <w:r w:rsidRPr="00355E5E">
        <w:t xml:space="preserve"> länderstudie. Skulle någon stat eller annat område inom EES generellt brista i fråga om att lämna kontrolluppgifter så bör rätten att erhålla avdrag från försäkringsgivare i denna stat/område stoppas till dess att nödvändiga uppgifter kommer fram. Det är också uppenbart att Skatteverkets arbete kommer att bli mer komp</w:t>
      </w:r>
      <w:r w:rsidRPr="00355E5E">
        <w:t>e</w:t>
      </w:r>
      <w:r w:rsidRPr="00355E5E">
        <w:t>tens- och resurskrävande. Skatteverket måste därför tillföras mer resurser i kommande budgetar för att på ett ändamålsenligt och effektivt sätt klara sina utökade uppgifter.</w:t>
      </w:r>
    </w:p>
    <w:p w:rsidR="008C7C62" w:rsidRPr="00355E5E" w:rsidRDefault="008C7C62">
      <w:pPr>
        <w:pStyle w:val="Normaltindrag"/>
      </w:pPr>
      <w:r w:rsidRPr="00355E5E">
        <w:t>Skulle de nya reg</w:t>
      </w:r>
      <w:r w:rsidRPr="00355E5E">
        <w:t>lerna vara otillräckliga och medföra förluster av skattei</w:t>
      </w:r>
      <w:r w:rsidRPr="00355E5E">
        <w:t>n</w:t>
      </w:r>
      <w:r w:rsidRPr="00355E5E">
        <w:t>komster för Sverige så måste systemet med en individuell avdragsrätt för pensionsförsäkringar ses över. Med tanke på den betydande osäkerhet som råder om regeringens åtgärder är tillräckliga vill vi, i likhet med LO, att rege</w:t>
      </w:r>
      <w:r w:rsidRPr="00355E5E">
        <w:t>r</w:t>
      </w:r>
      <w:r w:rsidRPr="00355E5E">
        <w:t>ingen utreder en annan form av beskattning på detta område.</w:t>
      </w:r>
      <w:r w:rsidRPr="00355E5E">
        <w:rPr>
          <w:color w:val="000000"/>
        </w:rPr>
        <w:t xml:space="preserve"> En stor del av problemen kopplade till beskattningen av pensionssparande kan lösas om det sker en förändring av skattereglerna för de privata pensionsförsäkringarna mot</w:t>
      </w:r>
      <w:r w:rsidRPr="00355E5E">
        <w:rPr>
          <w:color w:val="000000"/>
        </w:rPr>
        <w:t xml:space="preserve"> en rättvänd beskattning och om skattskyldigheten för avkastningsskatten samtidigt flyttas från försäkringsbolagen till de försäkrade individerna. Det behövs dock fortfarande kontrolluppgifter från de utländska försäkringsbolag som hanterar försäkringstagare bosatta i Sverige, för att säkerställa att avkas</w:t>
      </w:r>
      <w:r w:rsidRPr="00355E5E">
        <w:rPr>
          <w:color w:val="000000"/>
        </w:rPr>
        <w:t>t</w:t>
      </w:r>
      <w:r w:rsidRPr="00355E5E">
        <w:rPr>
          <w:color w:val="000000"/>
        </w:rPr>
        <w:t>ningsskatten betalas in och kan kontrolleras. Vi ser ingen anledning att rege</w:t>
      </w:r>
      <w:r w:rsidRPr="00355E5E">
        <w:rPr>
          <w:color w:val="000000"/>
        </w:rPr>
        <w:t>r</w:t>
      </w:r>
      <w:r w:rsidRPr="00355E5E">
        <w:rPr>
          <w:color w:val="000000"/>
        </w:rPr>
        <w:t xml:space="preserve">ingen väntar med att utreda frågan om rättvänd beskattning utan menar att en sådan utredning bör tillsättas i närtid. </w:t>
      </w:r>
    </w:p>
    <w:p w:rsidR="008C7C62" w:rsidRPr="00355E5E" w:rsidRDefault="008C7C62">
      <w:pPr>
        <w:pStyle w:val="Normaltindrag"/>
      </w:pPr>
      <w:r w:rsidRPr="00355E5E">
        <w:t>Vi soci</w:t>
      </w:r>
      <w:r w:rsidRPr="00355E5E">
        <w:t>aldemokrater har yrkat avslag på tidigare propositioner om avdrag för hushållstjänster. Avdraget subventionerar redan gynnade höginkomsttag</w:t>
      </w:r>
      <w:r w:rsidRPr="00355E5E">
        <w:t>a</w:t>
      </w:r>
      <w:r w:rsidRPr="00355E5E">
        <w:t>re, och de arbetstillfällen som tillkommer är relativt sett dyra för statskassan jämfört med om motsvarande belopp i stället använts inom utbildning och forskning. Vi yrkar därför avslag även på denna propositions regeländring</w:t>
      </w:r>
      <w:r w:rsidRPr="00355E5E">
        <w:t>s</w:t>
      </w:r>
      <w:r w:rsidRPr="00355E5E">
        <w:t>förslag i fråga om hushållstjänster och återupprepar vårt yrkande om att a</w:t>
      </w:r>
      <w:r w:rsidRPr="00355E5E">
        <w:t>v</w:t>
      </w:r>
      <w:r w:rsidRPr="00355E5E">
        <w:t>skaffa avdraget för hushållstjänster. Hela systemet är fördelningspoli</w:t>
      </w:r>
      <w:r w:rsidRPr="00355E5E">
        <w:t>tiskt orättvist, medför stora kontroll- och gränsdragningsproblem och är oansvarigt ur ett budgetperspektiv.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5E5E">
        <w:trPr>
          <w:cantSplit/>
        </w:trPr>
        <w:tc>
          <w:tcPr>
            <w:tcW w:w="3046" w:type="dxa"/>
          </w:tcPr>
          <w:p w:rsidR="008C7C62" w:rsidRPr="00355E5E" w:rsidRDefault="008C7C62">
            <w:pPr>
              <w:pStyle w:val="UnderskriftDatum"/>
              <w:spacing w:before="240"/>
            </w:pPr>
            <w:r w:rsidRPr="00355E5E">
              <w:t>Stockholm den 11 mars 2008</w:t>
            </w:r>
          </w:p>
        </w:tc>
        <w:tc>
          <w:tcPr>
            <w:tcW w:w="3047" w:type="dxa"/>
          </w:tcPr>
          <w:p w:rsidR="008C7C62" w:rsidRPr="00355E5E" w:rsidRDefault="008C7C62">
            <w:pPr>
              <w:pStyle w:val="Underskrifter"/>
              <w:spacing w:before="240"/>
            </w:pPr>
          </w:p>
        </w:tc>
      </w:tr>
      <w:tr w:rsidR="00000000" w:rsidRPr="00355E5E">
        <w:trPr>
          <w:cantSplit/>
        </w:trPr>
        <w:tc>
          <w:tcPr>
            <w:tcW w:w="3046" w:type="dxa"/>
          </w:tcPr>
          <w:p w:rsidR="008C7C62" w:rsidRPr="00355E5E" w:rsidRDefault="008C7C62">
            <w:pPr>
              <w:pStyle w:val="Underskrifter"/>
            </w:pPr>
            <w:r w:rsidRPr="00355E5E">
              <w:t>Lars Johansson (s)</w:t>
            </w:r>
          </w:p>
        </w:tc>
        <w:tc>
          <w:tcPr>
            <w:tcW w:w="3046" w:type="dxa"/>
          </w:tcPr>
          <w:p w:rsidR="008C7C62" w:rsidRPr="00355E5E" w:rsidRDefault="008C7C62">
            <w:pPr>
              <w:pStyle w:val="Underskrifter"/>
            </w:pPr>
          </w:p>
        </w:tc>
      </w:tr>
      <w:tr w:rsidR="00000000" w:rsidRPr="00355E5E">
        <w:trPr>
          <w:cantSplit/>
        </w:trPr>
        <w:tc>
          <w:tcPr>
            <w:tcW w:w="3046" w:type="dxa"/>
          </w:tcPr>
          <w:p w:rsidR="008C7C62" w:rsidRPr="00355E5E" w:rsidRDefault="008C7C62">
            <w:pPr>
              <w:pStyle w:val="Underskrifter"/>
            </w:pPr>
            <w:r w:rsidRPr="00355E5E">
              <w:t>Laila Bjurling (s)</w:t>
            </w:r>
          </w:p>
        </w:tc>
        <w:tc>
          <w:tcPr>
            <w:tcW w:w="3046" w:type="dxa"/>
          </w:tcPr>
          <w:p w:rsidR="008C7C62" w:rsidRPr="00355E5E" w:rsidRDefault="008C7C62">
            <w:pPr>
              <w:pStyle w:val="Underskrifter"/>
            </w:pPr>
            <w:r w:rsidRPr="00355E5E">
              <w:t>Raimo Pärssinen (s)</w:t>
            </w:r>
          </w:p>
        </w:tc>
      </w:tr>
      <w:tr w:rsidR="00000000" w:rsidRPr="00355E5E">
        <w:trPr>
          <w:cantSplit/>
        </w:trPr>
        <w:tc>
          <w:tcPr>
            <w:tcW w:w="3046" w:type="dxa"/>
          </w:tcPr>
          <w:p w:rsidR="008C7C62" w:rsidRPr="00355E5E" w:rsidRDefault="008C7C62">
            <w:pPr>
              <w:pStyle w:val="Underskrifter"/>
            </w:pPr>
            <w:r w:rsidRPr="00355E5E">
              <w:t>Christin Hagberg (s)</w:t>
            </w:r>
          </w:p>
        </w:tc>
        <w:tc>
          <w:tcPr>
            <w:tcW w:w="3046" w:type="dxa"/>
          </w:tcPr>
          <w:p w:rsidR="008C7C62" w:rsidRPr="00355E5E" w:rsidRDefault="008C7C62">
            <w:pPr>
              <w:pStyle w:val="Underskrifter"/>
            </w:pPr>
            <w:r w:rsidRPr="00355E5E">
              <w:t>Fredrik Olovsson (s)</w:t>
            </w:r>
          </w:p>
        </w:tc>
      </w:tr>
      <w:tr w:rsidR="00000000" w:rsidRPr="00355E5E">
        <w:trPr>
          <w:cantSplit/>
        </w:trPr>
        <w:tc>
          <w:tcPr>
            <w:tcW w:w="3046" w:type="dxa"/>
          </w:tcPr>
          <w:p w:rsidR="008C7C62" w:rsidRPr="00355E5E" w:rsidRDefault="008C7C62">
            <w:pPr>
              <w:pStyle w:val="Underskrifter"/>
            </w:pPr>
            <w:r w:rsidRPr="00355E5E">
              <w:t>Britta Rådström (s)</w:t>
            </w:r>
          </w:p>
        </w:tc>
        <w:tc>
          <w:tcPr>
            <w:tcW w:w="3046" w:type="dxa"/>
          </w:tcPr>
          <w:p w:rsidR="008C7C62" w:rsidRPr="00355E5E" w:rsidRDefault="008C7C62">
            <w:pPr>
              <w:pStyle w:val="Underskrifter"/>
            </w:pPr>
            <w:r w:rsidRPr="00355E5E">
              <w:t>Hans Olsson (s)</w:t>
            </w:r>
          </w:p>
        </w:tc>
      </w:tr>
      <w:tr w:rsidR="00000000" w:rsidRPr="00355E5E">
        <w:trPr>
          <w:cantSplit/>
        </w:trPr>
        <w:tc>
          <w:tcPr>
            <w:tcW w:w="3046" w:type="dxa"/>
          </w:tcPr>
          <w:p w:rsidR="008C7C62" w:rsidRPr="00355E5E" w:rsidRDefault="008C7C62">
            <w:pPr>
              <w:pStyle w:val="Underskrifter"/>
            </w:pPr>
            <w:r w:rsidRPr="00355E5E">
              <w:t>Birgitta Eriksson (s)</w:t>
            </w:r>
          </w:p>
        </w:tc>
        <w:tc>
          <w:tcPr>
            <w:tcW w:w="3046" w:type="dxa"/>
          </w:tcPr>
          <w:p w:rsidR="008C7C62" w:rsidRPr="00355E5E" w:rsidRDefault="008C7C62">
            <w:pPr>
              <w:pStyle w:val="Underskrifter"/>
            </w:pPr>
          </w:p>
        </w:tc>
      </w:tr>
    </w:tbl>
    <w:p w:rsidR="008C7C62" w:rsidRPr="00355E5E" w:rsidRDefault="008C7C62">
      <w:pPr>
        <w:pStyle w:val="Normaltindrag"/>
      </w:pPr>
    </w:p>
    <w:sectPr w:rsidR="008C7C62" w:rsidRPr="00355E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C62" w:rsidRPr="00355E5E" w:rsidRDefault="008C7C62">
      <w:r w:rsidRPr="00355E5E">
        <w:separator/>
      </w:r>
    </w:p>
  </w:endnote>
  <w:endnote w:type="continuationSeparator" w:id="0">
    <w:p w:rsidR="008C7C62" w:rsidRPr="00355E5E" w:rsidRDefault="008C7C62">
      <w:r w:rsidRPr="00355E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C62" w:rsidRPr="00355E5E" w:rsidRDefault="00355E5E">
    <w:pPr>
      <w:pStyle w:val="Sidfot"/>
    </w:pPr>
    <w:r w:rsidRPr="00355E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97419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C62" w:rsidRDefault="008C7C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7C62" w:rsidRDefault="008C7C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C62" w:rsidRPr="00355E5E" w:rsidRDefault="00355E5E">
    <w:pPr>
      <w:pStyle w:val="Sidfot"/>
    </w:pPr>
    <w:r w:rsidRPr="00355E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729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C62" w:rsidRDefault="008C7C6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7C62" w:rsidRDefault="008C7C6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C62" w:rsidRPr="00355E5E" w:rsidRDefault="00355E5E">
    <w:pPr>
      <w:pStyle w:val="Sidfot"/>
    </w:pPr>
    <w:r w:rsidRPr="00355E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00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C62" w:rsidRDefault="008C7C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7C62" w:rsidRDefault="008C7C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C62" w:rsidRPr="00355E5E" w:rsidRDefault="008C7C62">
      <w:r w:rsidRPr="00355E5E">
        <w:separator/>
      </w:r>
    </w:p>
  </w:footnote>
  <w:footnote w:type="continuationSeparator" w:id="0">
    <w:p w:rsidR="008C7C62" w:rsidRPr="00355E5E" w:rsidRDefault="008C7C62">
      <w:r w:rsidRPr="00355E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C62" w:rsidRPr="00355E5E" w:rsidRDefault="00355E5E">
    <w:pPr>
      <w:pStyle w:val="Sidhuvud"/>
    </w:pPr>
    <w:r w:rsidRPr="00355E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254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C62" w:rsidRDefault="008C7C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7C62" w:rsidRDefault="008C7C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C62" w:rsidRPr="00355E5E" w:rsidRDefault="00355E5E">
    <w:pPr>
      <w:pStyle w:val="Sidhuvud"/>
    </w:pPr>
    <w:r w:rsidRPr="00355E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5636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C62" w:rsidRDefault="008C7C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7C62" w:rsidRDefault="008C7C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C62" w:rsidRPr="00355E5E" w:rsidRDefault="008C7C62">
    <w:pPr>
      <w:pStyle w:val="FSHNormal"/>
      <w:tabs>
        <w:tab w:val="right" w:pos="5840"/>
      </w:tabs>
    </w:pPr>
    <w:r w:rsidRPr="00355E5E">
      <w:br/>
    </w:r>
    <w:r w:rsidRPr="00355E5E">
      <w:fldChar w:fldCharType="begin" w:fldLock="1"/>
    </w:r>
    <w:r w:rsidRPr="00355E5E">
      <w:instrText xml:space="preserve"> DOCPROPERTY</w:instrText>
    </w:r>
    <w:r w:rsidRPr="00355E5E">
      <w:rPr>
        <w:sz w:val="18"/>
      </w:rPr>
      <w:instrText xml:space="preserve"> "YearUser" *\charformat </w:instrText>
    </w:r>
    <w:r w:rsidRPr="00355E5E">
      <w:fldChar w:fldCharType="separate"/>
    </w:r>
    <w:r w:rsidRPr="00355E5E">
      <w:t>2007/08</w:t>
    </w:r>
    <w:r w:rsidRPr="00355E5E">
      <w:fldChar w:fldCharType="end"/>
    </w:r>
    <w:r w:rsidRPr="00355E5E">
      <w:t xml:space="preserve"> </w:t>
    </w:r>
    <w:r w:rsidRPr="00355E5E">
      <w:tab/>
      <w:t xml:space="preserve">mnr: </w:t>
    </w:r>
    <w:r w:rsidRPr="00355E5E">
      <w:fldChar w:fldCharType="begin" w:fldLock="1"/>
    </w:r>
    <w:r w:rsidRPr="00355E5E">
      <w:instrText xml:space="preserve"> DOCPROPERTY</w:instrText>
    </w:r>
    <w:r w:rsidRPr="00355E5E">
      <w:rPr>
        <w:sz w:val="18"/>
      </w:rPr>
      <w:instrText xml:space="preserve"> "Motionsnummer" *\charformat </w:instrText>
    </w:r>
    <w:r w:rsidRPr="00355E5E">
      <w:fldChar w:fldCharType="separate"/>
    </w:r>
    <w:r w:rsidRPr="00355E5E">
      <w:t>Sk28</w:t>
    </w:r>
    <w:r w:rsidRPr="00355E5E">
      <w:fldChar w:fldCharType="end"/>
    </w:r>
    <w:r w:rsidRPr="00355E5E">
      <w:br/>
    </w:r>
    <w:r w:rsidRPr="00355E5E">
      <w:fldChar w:fldCharType="begin" w:fldLock="1"/>
    </w:r>
    <w:r w:rsidRPr="00355E5E">
      <w:instrText xml:space="preserve"> DOCPROPERTY</w:instrText>
    </w:r>
    <w:r w:rsidRPr="00355E5E">
      <w:rPr>
        <w:sz w:val="18"/>
      </w:rPr>
      <w:instrText xml:space="preserve"> "Samling" *\charformat </w:instrText>
    </w:r>
    <w:r w:rsidRPr="00355E5E">
      <w:fldChar w:fldCharType="end"/>
    </w:r>
    <w:r w:rsidRPr="00355E5E">
      <w:tab/>
      <w:t xml:space="preserve">pnr: </w:t>
    </w:r>
    <w:r w:rsidRPr="00355E5E">
      <w:fldChar w:fldCharType="begin" w:fldLock="1"/>
    </w:r>
    <w:r w:rsidRPr="00355E5E">
      <w:instrText xml:space="preserve"> DOCPROPERTY</w:instrText>
    </w:r>
    <w:r w:rsidRPr="00355E5E">
      <w:rPr>
        <w:sz w:val="18"/>
      </w:rPr>
      <w:instrText xml:space="preserve"> "Partinummer" *\charformat </w:instrText>
    </w:r>
    <w:r w:rsidRPr="00355E5E">
      <w:fldChar w:fldCharType="separate"/>
    </w:r>
    <w:r w:rsidRPr="00355E5E">
      <w:t>s16308</w:t>
    </w:r>
    <w:r w:rsidRPr="00355E5E">
      <w:fldChar w:fldCharType="end"/>
    </w:r>
  </w:p>
  <w:p w:rsidR="008C7C62" w:rsidRPr="00355E5E" w:rsidRDefault="008C7C62">
    <w:pPr>
      <w:pStyle w:val="FSHRub1"/>
    </w:pPr>
    <w:r w:rsidRPr="00355E5E">
      <w:t>Motion till riksdagen</w:t>
    </w:r>
    <w:r w:rsidRPr="00355E5E">
      <w:br/>
    </w:r>
    <w:r w:rsidRPr="00355E5E">
      <w:fldChar w:fldCharType="begin" w:fldLock="1"/>
    </w:r>
    <w:r w:rsidRPr="00355E5E">
      <w:instrText xml:space="preserve"> DOCPROPERTY "YearUser" *\charformat </w:instrText>
    </w:r>
    <w:r w:rsidRPr="00355E5E">
      <w:fldChar w:fldCharType="separate"/>
    </w:r>
    <w:r w:rsidRPr="00355E5E">
      <w:t>2007/08</w:t>
    </w:r>
    <w:r w:rsidRPr="00355E5E">
      <w:fldChar w:fldCharType="end"/>
    </w:r>
    <w:r w:rsidRPr="00355E5E">
      <w:t>:</w:t>
    </w:r>
    <w:r w:rsidRPr="00355E5E">
      <w:fldChar w:fldCharType="begin" w:fldLock="1"/>
    </w:r>
    <w:r w:rsidRPr="00355E5E">
      <w:instrText xml:space="preserve"> DOCPROPERTY "Motionsnummer" *\charformat </w:instrText>
    </w:r>
    <w:r w:rsidRPr="00355E5E">
      <w:fldChar w:fldCharType="separate"/>
    </w:r>
    <w:r w:rsidRPr="00355E5E">
      <w:t>Sk28</w:t>
    </w:r>
    <w:r w:rsidRPr="00355E5E">
      <w:fldChar w:fldCharType="end"/>
    </w:r>
  </w:p>
  <w:p w:rsidR="008C7C62" w:rsidRPr="00355E5E" w:rsidRDefault="008C7C62">
    <w:pPr>
      <w:pStyle w:val="FSHNormalS5"/>
    </w:pPr>
    <w:r w:rsidRPr="00355E5E">
      <w:fldChar w:fldCharType="begin" w:fldLock="1"/>
    </w:r>
    <w:r w:rsidRPr="00355E5E">
      <w:instrText xml:space="preserve"> DOCPROPERTY "MotionarText" *\charformat </w:instrText>
    </w:r>
    <w:r w:rsidRPr="00355E5E">
      <w:fldChar w:fldCharType="separate"/>
    </w:r>
    <w:r w:rsidRPr="00355E5E">
      <w:t>av Lars Johansson m.fl. (s)</w:t>
    </w:r>
    <w:r w:rsidRPr="00355E5E">
      <w:fldChar w:fldCharType="end"/>
    </w:r>
    <w:r w:rsidRPr="00355E5E">
      <w:br/>
    </w:r>
    <w:r w:rsidRPr="00355E5E">
      <w:fldChar w:fldCharType="begin" w:fldLock="1"/>
    </w:r>
    <w:r w:rsidRPr="00355E5E">
      <w:instrText xml:space="preserve"> DOCPROPERTY "SvarFrasKort" *\charformat </w:instrText>
    </w:r>
    <w:r w:rsidRPr="00355E5E">
      <w:fldChar w:fldCharType="separate"/>
    </w:r>
    <w:r w:rsidRPr="00355E5E">
      <w:t>med anledning av prop. 2007/08:55</w:t>
    </w:r>
    <w:r w:rsidRPr="00355E5E">
      <w:fldChar w:fldCharType="end"/>
    </w:r>
  </w:p>
  <w:p w:rsidR="008C7C62" w:rsidRPr="00355E5E" w:rsidRDefault="008C7C62">
    <w:pPr>
      <w:pStyle w:val="FSHTitel"/>
    </w:pPr>
    <w:r w:rsidRPr="00355E5E">
      <w:fldChar w:fldCharType="begin" w:fldLock="1"/>
    </w:r>
    <w:r w:rsidRPr="00355E5E">
      <w:instrText xml:space="preserve"> DOCPROPERTY</w:instrText>
    </w:r>
    <w:r w:rsidRPr="00355E5E">
      <w:rPr>
        <w:sz w:val="18"/>
      </w:rPr>
      <w:instrText xml:space="preserve"> "RubrikSvar" *\charformat </w:instrText>
    </w:r>
    <w:r w:rsidRPr="00355E5E">
      <w:fldChar w:fldCharType="separate"/>
    </w:r>
    <w:r w:rsidRPr="00355E5E">
      <w:t>Nya skatteregler för pensionsförsäkring, m.m.</w:t>
    </w:r>
    <w:r w:rsidRPr="00355E5E">
      <w:fldChar w:fldCharType="end"/>
    </w:r>
  </w:p>
  <w:p w:rsidR="008C7C62" w:rsidRPr="00355E5E" w:rsidRDefault="008C7C62">
    <w:pPr>
      <w:pStyle w:val="Normal00"/>
    </w:pPr>
  </w:p>
  <w:p w:rsidR="008C7C62" w:rsidRPr="00355E5E" w:rsidRDefault="008C7C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67B7D"/>
    <w:multiLevelType w:val="hybridMultilevel"/>
    <w:tmpl w:val="665EBE56"/>
    <w:lvl w:ilvl="0" w:tplc="7FB6CB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7909816">
    <w:abstractNumId w:val="8"/>
  </w:num>
  <w:num w:numId="2" w16cid:durableId="629898397">
    <w:abstractNumId w:val="9"/>
  </w:num>
  <w:num w:numId="3" w16cid:durableId="1784030894">
    <w:abstractNumId w:val="8"/>
  </w:num>
  <w:num w:numId="4" w16cid:durableId="345517181">
    <w:abstractNumId w:val="9"/>
  </w:num>
  <w:num w:numId="5" w16cid:durableId="1855264652">
    <w:abstractNumId w:val="14"/>
  </w:num>
  <w:num w:numId="6" w16cid:durableId="2075394687">
    <w:abstractNumId w:val="10"/>
  </w:num>
  <w:num w:numId="7" w16cid:durableId="2110930844">
    <w:abstractNumId w:val="11"/>
  </w:num>
  <w:num w:numId="8" w16cid:durableId="163399408">
    <w:abstractNumId w:val="12"/>
  </w:num>
  <w:num w:numId="9" w16cid:durableId="513955809">
    <w:abstractNumId w:val="8"/>
  </w:num>
  <w:num w:numId="10" w16cid:durableId="611133805">
    <w:abstractNumId w:val="3"/>
  </w:num>
  <w:num w:numId="11" w16cid:durableId="1894921690">
    <w:abstractNumId w:val="2"/>
  </w:num>
  <w:num w:numId="12" w16cid:durableId="512843384">
    <w:abstractNumId w:val="1"/>
  </w:num>
  <w:num w:numId="13" w16cid:durableId="1891111760">
    <w:abstractNumId w:val="0"/>
  </w:num>
  <w:num w:numId="14" w16cid:durableId="124154894">
    <w:abstractNumId w:val="9"/>
  </w:num>
  <w:num w:numId="15" w16cid:durableId="331300108">
    <w:abstractNumId w:val="7"/>
  </w:num>
  <w:num w:numId="16" w16cid:durableId="1197083457">
    <w:abstractNumId w:val="6"/>
  </w:num>
  <w:num w:numId="17" w16cid:durableId="1819029700">
    <w:abstractNumId w:val="5"/>
  </w:num>
  <w:num w:numId="18" w16cid:durableId="2031952371">
    <w:abstractNumId w:val="4"/>
  </w:num>
  <w:num w:numId="19" w16cid:durableId="42252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04"/>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5422F8"/>
    <w:rsid w:val="00355E5E"/>
    <w:rsid w:val="005422F8"/>
    <w:rsid w:val="008C7C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B0A36E-8AEE-4FE2-B8EF-4F6355F7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4278</Characters>
  <Application>Microsoft Office Word</Application>
  <DocSecurity>4</DocSecurity>
  <Lines>82</Lines>
  <Paragraphs>23</Paragraphs>
  <ScaleCrop>false</ScaleCrop>
  <HeadingPairs>
    <vt:vector size="2" baseType="variant">
      <vt:variant>
        <vt:lpstr>Rubrik</vt:lpstr>
      </vt:variant>
      <vt:variant>
        <vt:i4>1</vt:i4>
      </vt:variant>
    </vt:vector>
  </HeadingPairs>
  <TitlesOfParts>
    <vt:vector size="1" baseType="lpstr">
      <vt:lpstr>s16308</vt:lpstr>
    </vt:vector>
  </TitlesOfParts>
  <Company>Riksdagen</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s16308</dc:title>
  <dc:subject>s16308</dc:subject>
  <dc:creator>Riksdagen</dc:creator>
  <cp:keywords>Riksdagen</cp:keywords>
  <dc:description>TKG-ktrl, MSMQ4mb, PersReg-Distribution mm</dc:description>
  <cp:lastModifiedBy>Lars Brink</cp:lastModifiedBy>
  <cp:revision>2</cp:revision>
  <cp:lastPrinted>2008-03-12T14:23:00Z</cp:lastPrinted>
  <dcterms:created xsi:type="dcterms:W3CDTF">2025-12-17T08:15:00Z</dcterms:created>
  <dcterms:modified xsi:type="dcterms:W3CDTF">2025-12-17T08:15:00Z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mot2000_492_2008-03-04</vt:lpwstr>
  </property>
  <property fmtid="{D5CDD505-2E9C-101B-9397-08002B2CF9AE}" pid="3" name="version">
    <vt:lpwstr>mot2000_492_2008-03-04</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2007/08:55 Nya skatteregler för pensionsförsäkring, m.m.</vt:lpwstr>
  </property>
  <property fmtid="{D5CDD505-2E9C-101B-9397-08002B2CF9AE}" pid="11" name="SvarFrasKort">
    <vt:lpwstr>med anledning av prop. 2007/08:55</vt:lpwstr>
  </property>
  <property fmtid="{D5CDD505-2E9C-101B-9397-08002B2CF9AE}" pid="12" name="Svar">
    <vt:lpwstr>Proposition</vt:lpwstr>
  </property>
  <property fmtid="{D5CDD505-2E9C-101B-9397-08002B2CF9AE}" pid="13" name="SvarNr">
    <vt:lpwstr>2007/08:55</vt:lpwstr>
  </property>
  <property fmtid="{D5CDD505-2E9C-101B-9397-08002B2CF9AE}" pid="14" name="RubrikSvar">
    <vt:lpwstr>Nya skatteregler för pensionsförsäkring,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s16308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Sk28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mars 2008</vt:lpwstr>
  </property>
  <property fmtid="{D5CDD505-2E9C-101B-9397-08002B2CF9AE}" pid="44" name="NotesUID">
    <vt:lpwstr/>
  </property>
  <property fmtid="{D5CDD505-2E9C-101B-9397-08002B2CF9AE}" pid="45" name="ReservUID">
    <vt:lpwstr>ka0323aa</vt:lpwstr>
  </property>
  <property fmtid="{D5CDD505-2E9C-101B-9397-08002B2CF9AE}" pid="46" name="MotionID">
    <vt:lpwstr>20072008000000000115000163080075</vt:lpwstr>
  </property>
  <property fmtid="{D5CDD505-2E9C-101B-9397-08002B2CF9AE}" pid="47" name="datum">
    <vt:lpwstr>080311</vt:lpwstr>
  </property>
  <property fmtid="{D5CDD505-2E9C-101B-9397-08002B2CF9AE}" pid="48" name="avsändar-e-post">
    <vt:lpwstr/>
  </property>
  <property fmtid="{D5CDD505-2E9C-101B-9397-08002B2CF9AE}" pid="49" name="id">
    <vt:lpwstr>20072008000000000115000163080075</vt:lpwstr>
  </property>
  <property fmtid="{D5CDD505-2E9C-101B-9397-08002B2CF9AE}" pid="50" name="nummer">
    <vt:lpwstr>28</vt:lpwstr>
  </property>
  <property fmtid="{D5CDD505-2E9C-101B-9397-08002B2CF9AE}" pid="51" name="utskottsbeteckning">
    <vt:lpwstr>Sk</vt:lpwstr>
  </property>
  <property fmtid="{D5CDD505-2E9C-101B-9397-08002B2CF9AE}" pid="52" name="GlobalUID">
    <vt:lpwstr>{9A40B321-7C37-47D5-A498-B84A074CC430}</vt:lpwstr>
  </property>
  <property fmtid="{D5CDD505-2E9C-101B-9397-08002B2CF9AE}" pid="53" name="Överföringar">
    <vt:i4>0</vt:i4>
  </property>
  <property fmtid="{D5CDD505-2E9C-101B-9397-08002B2CF9AE}" pid="54" name="Checksum">
    <vt:lpwstr>*0021397774893*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080312 15:23:46.342</vt:lpwstr>
  </property>
  <property fmtid="{D5CDD505-2E9C-101B-9397-08002B2CF9AE}" pid="58" name="urixGuid">
    <vt:lpwstr>{72C2F647-439F-4318-A804-064A824E33EC}</vt:lpwstr>
  </property>
</Properties>
</file>