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5BF" w:rsidRPr="00097896" w:rsidRDefault="00A515BF">
      <w:pPr>
        <w:pStyle w:val="Frslagsrubrik"/>
      </w:pPr>
      <w:r w:rsidRPr="00097896">
        <w:t>Förslag till riksdagsbeslut</w:t>
      </w:r>
    </w:p>
    <w:p w:rsidR="00A515BF" w:rsidRPr="00097896" w:rsidRDefault="00A515BF">
      <w:pPr>
        <w:pStyle w:val="Hemstlatt"/>
      </w:pPr>
      <w:r w:rsidRPr="00097896">
        <w:t>Riksdagen tillkännager för regeringen som sin mening vad som anförs i motionen om att i infrastrukturplaneringen studera förutsät</w:t>
      </w:r>
      <w:r w:rsidRPr="00097896">
        <w:t>t</w:t>
      </w:r>
      <w:r w:rsidRPr="00097896">
        <w:t>ningarna för att förbättra infrastrukturen i Blekinge.</w:t>
      </w:r>
    </w:p>
    <w:p w:rsidR="00A515BF" w:rsidRPr="00097896" w:rsidRDefault="00A515BF">
      <w:pPr>
        <w:pStyle w:val="Rubrik1"/>
      </w:pPr>
      <w:r w:rsidRPr="00097896">
        <w:t>Motivering</w:t>
      </w:r>
    </w:p>
    <w:p w:rsidR="00A515BF" w:rsidRPr="00097896" w:rsidRDefault="00A515BF">
      <w:r w:rsidRPr="00097896">
        <w:t>Det är mycket angeläget att de planer som finns för att rusta upp och bygga om i väg- och järnvägsnätet i och runt Blekinge förverkligas. Blekinges mö</w:t>
      </w:r>
      <w:r w:rsidRPr="00097896">
        <w:t>j</w:t>
      </w:r>
      <w:r w:rsidRPr="00097896">
        <w:t>ligheter att förbättra tillväxten i länet och samtidigt öka handeln och förbi</w:t>
      </w:r>
      <w:r w:rsidRPr="00097896">
        <w:t>n</w:t>
      </w:r>
      <w:r w:rsidRPr="00097896">
        <w:t>delserna med de expanderande länderna på andra sidan Östersjön är beroende av detta. Det är i högsta grad också ett nationellt intresse på grund av Bl</w:t>
      </w:r>
      <w:r w:rsidRPr="00097896">
        <w:t>e</w:t>
      </w:r>
      <w:r w:rsidRPr="00097896">
        <w:t>kinges geografiska läge.</w:t>
      </w:r>
    </w:p>
    <w:p w:rsidR="00A515BF" w:rsidRPr="00097896" w:rsidRDefault="00A515BF">
      <w:pPr>
        <w:pStyle w:val="Normaltindrag"/>
      </w:pPr>
      <w:r w:rsidRPr="00097896">
        <w:t>Marknadskrafterna har etablerat transportleder som binder samman Sver</w:t>
      </w:r>
      <w:r w:rsidRPr="00097896">
        <w:t>i</w:t>
      </w:r>
      <w:r w:rsidRPr="00097896">
        <w:t>ge med Baltikum, Polen, Ryssland m.fl. länder. Men tillfarterna på såväl järnväg som väg till Blekinge och dess hamnar har en så pass dålig standard att det begränsar möjligheterna för en positiv tillväxt av både Östersjöhandeln och det blekingska näringslivet.</w:t>
      </w:r>
    </w:p>
    <w:p w:rsidR="00A515BF" w:rsidRPr="00097896" w:rsidRDefault="00A515BF">
      <w:pPr>
        <w:pStyle w:val="Normaltindrag"/>
      </w:pPr>
      <w:r w:rsidRPr="00097896">
        <w:t>I regeringens infrastrukturproposition och hamnutredningen poängteras Blekinges växande roll som internationell transportnod. Utöver transittrafiken måste det regionala näringslivets behov av ökad tillgänglighet till sina mar</w:t>
      </w:r>
      <w:r w:rsidRPr="00097896">
        <w:t>k</w:t>
      </w:r>
      <w:r w:rsidRPr="00097896">
        <w:t>nader och kunder tillgodoses. I en tid av drastiska förändringar på arbet</w:t>
      </w:r>
      <w:r w:rsidRPr="00097896">
        <w:t>s</w:t>
      </w:r>
      <w:r w:rsidRPr="00097896">
        <w:t>marknaden kan även behovet av arbetspendling öka, vilket också kräver ök</w:t>
      </w:r>
      <w:r w:rsidRPr="00097896">
        <w:t>a</w:t>
      </w:r>
      <w:r w:rsidRPr="00097896">
        <w:t>de satsningar på kollektivtrafiken. Därför är det av största vikt att ett antal hinder och flaskhalsar i länets infrastruktur undanröjs.</w:t>
      </w:r>
    </w:p>
    <w:p w:rsidR="00A515BF" w:rsidRPr="00097896" w:rsidRDefault="00A515BF">
      <w:pPr>
        <w:pStyle w:val="Rubrik2"/>
      </w:pPr>
      <w:r w:rsidRPr="00097896">
        <w:lastRenderedPageBreak/>
        <w:t>Tidigareläggning av Tvärledens utbyggnad Olofström–Halmstad</w:t>
      </w:r>
    </w:p>
    <w:p w:rsidR="00A515BF" w:rsidRPr="00097896" w:rsidRDefault="00A515BF">
      <w:r w:rsidRPr="00097896">
        <w:t>Tvärleden har stor betydelse för Blekinge och dess industri. Ombyggnad av etappen Vilshult–Skälmerhult är klar sedan något år och sträckan mellan Osby och Markaryd har också nyligen invigts. Den tunga trafiken genom Lönsboda centrum är ett problem som kvarstår och som nu kommer att växa. Den resterande förbifarten söder om Lönsboda som huvudsakligen ligger i Skåne län måste därför göras i närtid.</w:t>
      </w:r>
    </w:p>
    <w:p w:rsidR="00A515BF" w:rsidRPr="00097896" w:rsidRDefault="00A515BF">
      <w:pPr>
        <w:pStyle w:val="Rubrik2"/>
      </w:pPr>
      <w:r w:rsidRPr="00097896">
        <w:t>Upprustning av Sydostlänken Olofström–Älmhult</w:t>
      </w:r>
    </w:p>
    <w:p w:rsidR="00A515BF" w:rsidRPr="00097896" w:rsidRDefault="00A515BF">
      <w:r w:rsidRPr="00097896">
        <w:t>Fordonsindustrin i Olofström är helt beroende av järnvägen för sina transpo</w:t>
      </w:r>
      <w:r w:rsidRPr="00097896">
        <w:t>r</w:t>
      </w:r>
      <w:r w:rsidRPr="00097896">
        <w:t>ter. Volvo i Olofström har Sveriges största torrhamn, 120 000 containrar transporteras per år med 14 dagliga godståg mellan Olofström och Göteborg. Flaskhalsen i transportkedjan är den undermåliga järnvägen mellan Olofström och Älmhult. En upprustning och elektrifiering av denna sträcka kan vara avgörande för företagens framtid.</w:t>
      </w:r>
    </w:p>
    <w:p w:rsidR="00A515BF" w:rsidRPr="00097896" w:rsidRDefault="00A515BF">
      <w:pPr>
        <w:pStyle w:val="Rubrik2"/>
      </w:pPr>
      <w:r w:rsidRPr="00097896">
        <w:t>Utredningsstart Sydostlänken Olofström–Karlshamn</w:t>
      </w:r>
    </w:p>
    <w:p w:rsidR="00A515BF" w:rsidRPr="00097896" w:rsidRDefault="00A515BF">
      <w:r w:rsidRPr="00097896">
        <w:t>En utbyggd sydostlänk från Olofström till Blekinge kustbana där anslutning finns till Karlshamns hamn kommer att innebära kraftigt utökade möjligheter för näringslivet att utvecklas med en miljömässigt hållbar inriktning på tran</w:t>
      </w:r>
      <w:r w:rsidRPr="00097896">
        <w:t>s</w:t>
      </w:r>
      <w:r w:rsidRPr="00097896">
        <w:t>porterna till Centraleuropa, Baltikum, Ryssland och Kina. Denna länk kan avlasta godstransporter över Skåne och kan utnyttjas av exportföretag i hela Sverige. Enligt ledande personer på Ikea i Sverige ”är Sydostlänken det e</w:t>
      </w:r>
      <w:r w:rsidRPr="00097896">
        <w:t>n</w:t>
      </w:r>
      <w:r w:rsidRPr="00097896">
        <w:t>skilt viktigaste infrastrukturobjektet för Ikea i Sverige”. Volvos transportb</w:t>
      </w:r>
      <w:r w:rsidRPr="00097896">
        <w:t>e</w:t>
      </w:r>
      <w:r w:rsidRPr="00097896">
        <w:t>hov öster ut ökar också med nya fabriker i bl.a. Ryssland och Kina. Det är viktigt att den beslutade järnvägsutredningen för hela Sydostlänken, som Trafikverket skall utföra, sker skyndsamt så att hela Sydostl</w:t>
      </w:r>
      <w:r w:rsidRPr="00097896">
        <w:t>änken kan fö</w:t>
      </w:r>
      <w:r w:rsidRPr="00097896">
        <w:t>r</w:t>
      </w:r>
      <w:r w:rsidRPr="00097896">
        <w:t>verkligas inom rimlig tid.</w:t>
      </w:r>
    </w:p>
    <w:p w:rsidR="00A515BF" w:rsidRPr="00097896" w:rsidRDefault="00A515BF">
      <w:pPr>
        <w:pStyle w:val="Rubrik2"/>
      </w:pPr>
      <w:r w:rsidRPr="00097896">
        <w:t>Utbyggnad av E22</w:t>
      </w:r>
    </w:p>
    <w:p w:rsidR="00A515BF" w:rsidRPr="00097896" w:rsidRDefault="00A515BF">
      <w:r w:rsidRPr="00097896">
        <w:t>E22 genom Blekinge intar en särställning. Det finns ingen alternativ väg att välja i öst-västlig riktning genom bandstaden Blekinge, där det som längst är någon mil mellan tätorterna. Trafiksituationen där all lokaltrafik ska samsas med regional- och transittrafik har resulterat i att vägen är starkt hastighetsb</w:t>
      </w:r>
      <w:r w:rsidRPr="00097896">
        <w:t>e</w:t>
      </w:r>
      <w:r w:rsidRPr="00097896">
        <w:t>gränsad. Ny fyrfältsväg Sölve–Stensnäs samt mittseparering av E22 Lösen–Jämjö ingår i regeringens närtidssatsning. Däremot saknas det pengar till byggstart av sträckan Björketorp–Nättraby, vilket är angeläget att prioritera.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896">
        <w:trPr>
          <w:cantSplit/>
        </w:trPr>
        <w:tc>
          <w:tcPr>
            <w:tcW w:w="3046" w:type="dxa"/>
          </w:tcPr>
          <w:p w:rsidR="00A515BF" w:rsidRPr="00097896" w:rsidRDefault="00A515BF">
            <w:pPr>
              <w:pStyle w:val="UnderskriftDatum"/>
              <w:spacing w:before="240"/>
            </w:pPr>
            <w:r w:rsidRPr="00097896">
              <w:t>Stockholm den 5 oktober 2011</w:t>
            </w:r>
          </w:p>
        </w:tc>
        <w:tc>
          <w:tcPr>
            <w:tcW w:w="3047" w:type="dxa"/>
          </w:tcPr>
          <w:p w:rsidR="00A515BF" w:rsidRPr="00097896" w:rsidRDefault="00A515BF">
            <w:pPr>
              <w:pStyle w:val="Underskrifter"/>
              <w:spacing w:before="240"/>
            </w:pPr>
          </w:p>
        </w:tc>
      </w:tr>
      <w:tr w:rsidR="00000000" w:rsidRPr="00097896">
        <w:trPr>
          <w:cantSplit/>
        </w:trPr>
        <w:tc>
          <w:tcPr>
            <w:tcW w:w="3046" w:type="dxa"/>
          </w:tcPr>
          <w:p w:rsidR="00A515BF" w:rsidRPr="00097896" w:rsidRDefault="00A515BF">
            <w:pPr>
              <w:pStyle w:val="Underskrifter"/>
            </w:pPr>
            <w:r w:rsidRPr="00097896">
              <w:t>Kerstin Haglö (S)</w:t>
            </w:r>
          </w:p>
        </w:tc>
        <w:tc>
          <w:tcPr>
            <w:tcW w:w="3046" w:type="dxa"/>
          </w:tcPr>
          <w:p w:rsidR="00A515BF" w:rsidRPr="00097896" w:rsidRDefault="00A515BF">
            <w:pPr>
              <w:pStyle w:val="Underskrifter"/>
            </w:pPr>
            <w:r w:rsidRPr="00097896">
              <w:t>Peter Jeppsson (S)</w:t>
            </w:r>
          </w:p>
        </w:tc>
      </w:tr>
    </w:tbl>
    <w:p w:rsidR="00A515BF" w:rsidRPr="00097896" w:rsidRDefault="00A515BF">
      <w:pPr>
        <w:pStyle w:val="Normaltindrag"/>
      </w:pPr>
    </w:p>
    <w:sectPr w:rsidR="00A515BF" w:rsidRPr="000978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5BF" w:rsidRPr="00097896" w:rsidRDefault="00A515BF">
      <w:r w:rsidRPr="00097896">
        <w:separator/>
      </w:r>
    </w:p>
  </w:endnote>
  <w:endnote w:type="continuationSeparator" w:id="0">
    <w:p w:rsidR="00A515BF" w:rsidRPr="00097896" w:rsidRDefault="00A515BF">
      <w:r w:rsidRPr="00097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BF" w:rsidRPr="00097896" w:rsidRDefault="00097896">
    <w:pPr>
      <w:pStyle w:val="Sidfot"/>
    </w:pPr>
    <w:r w:rsidRPr="000978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616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BF" w:rsidRDefault="00A515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5BF" w:rsidRDefault="00A515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BF" w:rsidRPr="00097896" w:rsidRDefault="00097896">
    <w:pPr>
      <w:pStyle w:val="Sidfot"/>
    </w:pPr>
    <w:r w:rsidRPr="000978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52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BF" w:rsidRDefault="00A515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5BF" w:rsidRDefault="00A515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BF" w:rsidRPr="00097896" w:rsidRDefault="00097896">
    <w:pPr>
      <w:pStyle w:val="Sidfot"/>
    </w:pPr>
    <w:r w:rsidRPr="000978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390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BF" w:rsidRDefault="00A515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5BF" w:rsidRDefault="00A515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5BF" w:rsidRPr="00097896" w:rsidRDefault="00A515BF">
      <w:r w:rsidRPr="00097896">
        <w:separator/>
      </w:r>
    </w:p>
  </w:footnote>
  <w:footnote w:type="continuationSeparator" w:id="0">
    <w:p w:rsidR="00A515BF" w:rsidRPr="00097896" w:rsidRDefault="00A515BF">
      <w:r w:rsidRPr="000978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BF" w:rsidRPr="00097896" w:rsidRDefault="00097896">
    <w:pPr>
      <w:pStyle w:val="Sidhuvud"/>
    </w:pPr>
    <w:r w:rsidRPr="000978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003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BF" w:rsidRDefault="00A515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5BF" w:rsidRDefault="00A515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BF" w:rsidRPr="00097896" w:rsidRDefault="00097896">
    <w:pPr>
      <w:pStyle w:val="Sidhuvud"/>
    </w:pPr>
    <w:r w:rsidRPr="000978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521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BF" w:rsidRDefault="00A515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5BF" w:rsidRDefault="00A515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BF" w:rsidRPr="00097896" w:rsidRDefault="00A515BF">
    <w:pPr>
      <w:pStyle w:val="FSHNormal"/>
      <w:tabs>
        <w:tab w:val="right" w:pos="5840"/>
      </w:tabs>
    </w:pPr>
    <w:r w:rsidRPr="00097896">
      <w:br/>
    </w:r>
    <w:r w:rsidRPr="00097896">
      <w:fldChar w:fldCharType="begin" w:fldLock="1"/>
    </w:r>
    <w:r w:rsidRPr="00097896">
      <w:instrText xml:space="preserve"> DOCPROPERTY</w:instrText>
    </w:r>
    <w:r w:rsidRPr="00097896">
      <w:rPr>
        <w:sz w:val="18"/>
      </w:rPr>
      <w:instrText xml:space="preserve"> "YearUser" *\charformat </w:instrText>
    </w:r>
    <w:r w:rsidRPr="00097896">
      <w:fldChar w:fldCharType="separate"/>
    </w:r>
    <w:r w:rsidRPr="00097896">
      <w:t>2011/12</w:t>
    </w:r>
    <w:r w:rsidRPr="00097896">
      <w:fldChar w:fldCharType="end"/>
    </w:r>
    <w:r w:rsidRPr="00097896">
      <w:t xml:space="preserve"> </w:t>
    </w:r>
    <w:r w:rsidRPr="00097896">
      <w:tab/>
      <w:t xml:space="preserve">mnr: </w:t>
    </w:r>
    <w:r w:rsidRPr="00097896">
      <w:fldChar w:fldCharType="begin" w:fldLock="1"/>
    </w:r>
    <w:r w:rsidRPr="00097896">
      <w:instrText xml:space="preserve"> DOCPROPERTY</w:instrText>
    </w:r>
    <w:r w:rsidRPr="00097896">
      <w:rPr>
        <w:sz w:val="18"/>
      </w:rPr>
      <w:instrText xml:space="preserve"> "Motionsnummer" *\charformat </w:instrText>
    </w:r>
    <w:r w:rsidRPr="00097896">
      <w:fldChar w:fldCharType="separate"/>
    </w:r>
    <w:r w:rsidRPr="00097896">
      <w:t>T411</w:t>
    </w:r>
    <w:r w:rsidRPr="00097896">
      <w:fldChar w:fldCharType="end"/>
    </w:r>
    <w:r w:rsidRPr="00097896">
      <w:br/>
    </w:r>
    <w:r w:rsidRPr="00097896">
      <w:fldChar w:fldCharType="begin" w:fldLock="1"/>
    </w:r>
    <w:r w:rsidRPr="00097896">
      <w:instrText xml:space="preserve"> DOCPROPERTY</w:instrText>
    </w:r>
    <w:r w:rsidRPr="00097896">
      <w:rPr>
        <w:sz w:val="18"/>
      </w:rPr>
      <w:instrText xml:space="preserve"> "Samling" *\charformat </w:instrText>
    </w:r>
    <w:r w:rsidRPr="00097896">
      <w:fldChar w:fldCharType="end"/>
    </w:r>
    <w:r w:rsidRPr="00097896">
      <w:tab/>
      <w:t xml:space="preserve">pnr: </w:t>
    </w:r>
    <w:r w:rsidRPr="00097896">
      <w:fldChar w:fldCharType="begin" w:fldLock="1"/>
    </w:r>
    <w:r w:rsidRPr="00097896">
      <w:instrText xml:space="preserve"> DOCPROPERTY</w:instrText>
    </w:r>
    <w:r w:rsidRPr="00097896">
      <w:rPr>
        <w:sz w:val="18"/>
      </w:rPr>
      <w:instrText xml:space="preserve"> "Partinummer" *\charformat </w:instrText>
    </w:r>
    <w:r w:rsidRPr="00097896">
      <w:fldChar w:fldCharType="separate"/>
    </w:r>
    <w:r w:rsidRPr="00097896">
      <w:t>S10130</w:t>
    </w:r>
    <w:r w:rsidRPr="00097896">
      <w:fldChar w:fldCharType="end"/>
    </w:r>
  </w:p>
  <w:p w:rsidR="00A515BF" w:rsidRPr="00097896" w:rsidRDefault="00A515BF">
    <w:pPr>
      <w:pStyle w:val="FSHRub1"/>
    </w:pPr>
    <w:r w:rsidRPr="00097896">
      <w:t>Motion till riksdagen</w:t>
    </w:r>
    <w:r w:rsidRPr="00097896">
      <w:br/>
    </w:r>
    <w:r w:rsidRPr="00097896">
      <w:fldChar w:fldCharType="begin" w:fldLock="1"/>
    </w:r>
    <w:r w:rsidRPr="00097896">
      <w:instrText xml:space="preserve"> DOCPROPERTY "YearUser" *\charformat </w:instrText>
    </w:r>
    <w:r w:rsidRPr="00097896">
      <w:fldChar w:fldCharType="separate"/>
    </w:r>
    <w:r w:rsidRPr="00097896">
      <w:t>2011/12</w:t>
    </w:r>
    <w:r w:rsidRPr="00097896">
      <w:fldChar w:fldCharType="end"/>
    </w:r>
    <w:r w:rsidRPr="00097896">
      <w:t>:</w:t>
    </w:r>
    <w:r w:rsidRPr="00097896">
      <w:fldChar w:fldCharType="begin" w:fldLock="1"/>
    </w:r>
    <w:r w:rsidRPr="00097896">
      <w:instrText xml:space="preserve"> DOCPROPERTY "Motionsnummer" *\charformat </w:instrText>
    </w:r>
    <w:r w:rsidRPr="00097896">
      <w:fldChar w:fldCharType="separate"/>
    </w:r>
    <w:r w:rsidRPr="00097896">
      <w:t>T411</w:t>
    </w:r>
    <w:r w:rsidRPr="00097896">
      <w:fldChar w:fldCharType="end"/>
    </w:r>
  </w:p>
  <w:p w:rsidR="00A515BF" w:rsidRPr="00097896" w:rsidRDefault="00A515BF">
    <w:pPr>
      <w:pStyle w:val="FSHNormalS5"/>
    </w:pPr>
    <w:r w:rsidRPr="00097896">
      <w:fldChar w:fldCharType="begin" w:fldLock="1"/>
    </w:r>
    <w:r w:rsidRPr="00097896">
      <w:instrText xml:space="preserve"> DOCPROPERTY "MotionarText" *\charformat </w:instrText>
    </w:r>
    <w:r w:rsidRPr="00097896">
      <w:fldChar w:fldCharType="separate"/>
    </w:r>
    <w:r w:rsidRPr="00097896">
      <w:t>av Kerstin Haglö och Peter Jeppsson (S)</w:t>
    </w:r>
    <w:r w:rsidRPr="00097896">
      <w:fldChar w:fldCharType="end"/>
    </w:r>
    <w:r w:rsidRPr="00097896">
      <w:br/>
    </w:r>
    <w:r w:rsidRPr="00097896">
      <w:fldChar w:fldCharType="begin" w:fldLock="1"/>
    </w:r>
    <w:r w:rsidRPr="00097896">
      <w:instrText xml:space="preserve"> DOCPROPERTY "SvarFrasKort" *\charformat </w:instrText>
    </w:r>
    <w:r w:rsidRPr="00097896">
      <w:fldChar w:fldCharType="end"/>
    </w:r>
  </w:p>
  <w:p w:rsidR="00A515BF" w:rsidRPr="00097896" w:rsidRDefault="00A515BF">
    <w:pPr>
      <w:pStyle w:val="FSHTitel"/>
    </w:pPr>
    <w:r w:rsidRPr="00097896">
      <w:fldChar w:fldCharType="begin" w:fldLock="1"/>
    </w:r>
    <w:r w:rsidRPr="00097896">
      <w:instrText xml:space="preserve"> DOCPROPERTY</w:instrText>
    </w:r>
    <w:r w:rsidRPr="00097896">
      <w:rPr>
        <w:sz w:val="18"/>
      </w:rPr>
      <w:instrText xml:space="preserve"> "RubrikSvar" *\charformat </w:instrText>
    </w:r>
    <w:r w:rsidRPr="00097896">
      <w:fldChar w:fldCharType="separate"/>
    </w:r>
    <w:r w:rsidRPr="00097896">
      <w:t>Infrastrukturen i Blekinge</w:t>
    </w:r>
    <w:r w:rsidRPr="00097896">
      <w:fldChar w:fldCharType="end"/>
    </w:r>
  </w:p>
  <w:p w:rsidR="00A515BF" w:rsidRPr="00097896" w:rsidRDefault="00A515BF">
    <w:pPr>
      <w:pStyle w:val="Normal00"/>
    </w:pPr>
  </w:p>
  <w:p w:rsidR="00A515BF" w:rsidRPr="00097896" w:rsidRDefault="00A515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7410829">
    <w:abstractNumId w:val="3"/>
  </w:num>
  <w:num w:numId="2" w16cid:durableId="1596280392">
    <w:abstractNumId w:val="2"/>
  </w:num>
  <w:num w:numId="3" w16cid:durableId="1686856193">
    <w:abstractNumId w:val="1"/>
  </w:num>
  <w:num w:numId="4" w16cid:durableId="2103185562">
    <w:abstractNumId w:val="0"/>
  </w:num>
  <w:num w:numId="5" w16cid:durableId="348913820">
    <w:abstractNumId w:val="7"/>
  </w:num>
  <w:num w:numId="6" w16cid:durableId="338772822">
    <w:abstractNumId w:val="6"/>
  </w:num>
  <w:num w:numId="7" w16cid:durableId="1859849438">
    <w:abstractNumId w:val="5"/>
  </w:num>
  <w:num w:numId="8" w16cid:durableId="1072966318">
    <w:abstractNumId w:val="4"/>
  </w:num>
  <w:num w:numId="9" w16cid:durableId="215237527">
    <w:abstractNumId w:val="8"/>
  </w:num>
  <w:num w:numId="10" w16cid:durableId="845217879">
    <w:abstractNumId w:val="9"/>
  </w:num>
  <w:num w:numId="11" w16cid:durableId="947541247">
    <w:abstractNumId w:val="10"/>
  </w:num>
  <w:num w:numId="12" w16cid:durableId="2087336541">
    <w:abstractNumId w:val="13"/>
  </w:num>
  <w:num w:numId="13" w16cid:durableId="1062603652">
    <w:abstractNumId w:val="15"/>
  </w:num>
  <w:num w:numId="14" w16cid:durableId="1787458621">
    <w:abstractNumId w:val="16"/>
  </w:num>
  <w:num w:numId="15" w16cid:durableId="621300497">
    <w:abstractNumId w:val="11"/>
  </w:num>
  <w:num w:numId="16" w16cid:durableId="241528669">
    <w:abstractNumId w:val="18"/>
  </w:num>
  <w:num w:numId="17" w16cid:durableId="125242772">
    <w:abstractNumId w:val="17"/>
  </w:num>
  <w:num w:numId="18" w16cid:durableId="501895995">
    <w:abstractNumId w:val="14"/>
  </w:num>
  <w:num w:numId="19" w16cid:durableId="939803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5E56340E-4E39-4478-9659-576FED770144},{D137DACD-DE01-4FB3-9471-9FB0F32457F0}"/>
  </w:docVars>
  <w:rsids>
    <w:rsidRoot w:val="00514C69"/>
    <w:rsid w:val="00097896"/>
    <w:rsid w:val="00514C69"/>
    <w:rsid w:val="00A51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8C3E37-D5D9-4931-B9C1-37BF32FC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3303</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S10130</vt:lpstr>
    </vt:vector>
  </TitlesOfParts>
  <Company>Riksdagen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S10130</dc:title>
  <dc:subject>S10130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2011-12-01T10:05:00Z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Peter Jeppsson (S)</vt:lpwstr>
  </property>
  <property fmtid="{D5CDD505-2E9C-101B-9397-08002B2CF9AE}" pid="26" name="MotionarLista">
    <vt:lpwstr>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20112012000000000083000101300069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20112012000000000083000101300069</vt:lpwstr>
  </property>
  <property fmtid="{D5CDD505-2E9C-101B-9397-08002B2CF9AE}" pid="50" name="nummer">
    <vt:lpwstr>411</vt:lpwstr>
  </property>
  <property fmtid="{D5CDD505-2E9C-101B-9397-08002B2CF9AE}" pid="51" name="utskottsbeteckning">
    <vt:lpwstr>T</vt:lpwstr>
  </property>
  <property fmtid="{D5CDD505-2E9C-101B-9397-08002B2CF9AE}" pid="52" name="GlobalUID">
    <vt:lpwstr>{B369A4ED-187D-4300-B57E-862D33C46EE9}</vt:lpwstr>
  </property>
  <property fmtid="{D5CDD505-2E9C-101B-9397-08002B2CF9AE}" pid="53" name="Överföringar">
    <vt:i4>0</vt:i4>
  </property>
  <property fmtid="{D5CDD505-2E9C-101B-9397-08002B2CF9AE}" pid="54" name="Checksum">
    <vt:lpwstr>*0009229613756*</vt:lpwstr>
  </property>
  <property fmtid="{D5CDD505-2E9C-101B-9397-08002B2CF9AE}" pid="55" name="skuggnummer">
    <vt:lpwstr>2305</vt:lpwstr>
  </property>
  <property fmtid="{D5CDD505-2E9C-101B-9397-08002B2CF9AE}" pid="56" name="urixVersion">
    <vt:lpwstr>4.5.0.25</vt:lpwstr>
  </property>
  <property fmtid="{D5CDD505-2E9C-101B-9397-08002B2CF9AE}" pid="57" name="urixOrigin">
    <vt:lpwstr>111202 08:26:07.390</vt:lpwstr>
  </property>
  <property fmtid="{D5CDD505-2E9C-101B-9397-08002B2CF9AE}" pid="58" name="urixGuid">
    <vt:lpwstr>{A2B2E6DC-5AF4-4F11-B0F0-478FA2F34B23}</vt:lpwstr>
  </property>
</Properties>
</file>