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B4744">
        <w:tblPrEx>
          <w:tblCellMar>
            <w:top w:w="0" w:type="dxa"/>
            <w:bottom w:w="0" w:type="dxa"/>
          </w:tblCellMar>
        </w:tblPrEx>
        <w:trPr>
          <w:cantSplit/>
          <w:trHeight w:val="1720"/>
        </w:trPr>
        <w:tc>
          <w:tcPr>
            <w:tcW w:w="6024" w:type="dxa"/>
            <w:gridSpan w:val="2"/>
          </w:tcPr>
          <w:p w:rsidR="00F84A63" w:rsidRPr="001B4744" w:rsidRDefault="00F84A63">
            <w:pPr>
              <w:pStyle w:val="HuvudRubrik"/>
            </w:pPr>
            <w:r w:rsidRPr="001B4744">
              <w:t>Justitieutskottets betänkande</w:t>
            </w:r>
          </w:p>
          <w:p w:rsidR="00F84A63" w:rsidRPr="001B4744" w:rsidRDefault="00F84A63">
            <w:pPr>
              <w:pStyle w:val="HuvudRubrikRad2"/>
            </w:pPr>
            <w:bookmarkStart w:id="0" w:name="BetänkandeNr"/>
            <w:bookmarkEnd w:id="0"/>
            <w:r w:rsidRPr="001B4744">
              <w:t>2002/03:JuU12</w:t>
            </w:r>
          </w:p>
        </w:tc>
        <w:tc>
          <w:tcPr>
            <w:tcW w:w="1418" w:type="dxa"/>
            <w:tcBorders>
              <w:bottom w:val="nil"/>
            </w:tcBorders>
          </w:tcPr>
          <w:p w:rsidR="00F84A63" w:rsidRPr="001B4744" w:rsidRDefault="001B4744">
            <w:pPr>
              <w:spacing w:line="230" w:lineRule="auto"/>
              <w:jc w:val="center"/>
            </w:pPr>
            <w:r w:rsidRPr="001B47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4A63" w:rsidRPr="001B4744" w:rsidRDefault="00F84A63">
            <w:pPr>
              <w:pStyle w:val="Normaltindrag"/>
              <w:jc w:val="center"/>
            </w:pPr>
          </w:p>
          <w:p w:rsidR="00F84A63" w:rsidRPr="001B4744" w:rsidRDefault="00F84A63">
            <w:pPr>
              <w:pStyle w:val="StatusSida1"/>
            </w:pPr>
          </w:p>
          <w:p w:rsidR="00F84A63" w:rsidRPr="001B4744" w:rsidRDefault="00F84A63">
            <w:pPr>
              <w:pStyle w:val="UtskriftsdatumSida1"/>
              <w:framePr w:wrap="around"/>
            </w:pPr>
          </w:p>
        </w:tc>
      </w:tr>
      <w:tr w:rsidR="00000000" w:rsidRPr="001B4744">
        <w:tblPrEx>
          <w:tblCellMar>
            <w:top w:w="0" w:type="dxa"/>
            <w:bottom w:w="0" w:type="dxa"/>
          </w:tblCellMar>
        </w:tblPrEx>
        <w:trPr>
          <w:cantSplit/>
        </w:trPr>
        <w:tc>
          <w:tcPr>
            <w:tcW w:w="6024" w:type="dxa"/>
            <w:gridSpan w:val="2"/>
            <w:tcBorders>
              <w:bottom w:val="single" w:sz="4" w:space="0" w:color="auto"/>
            </w:tcBorders>
          </w:tcPr>
          <w:p w:rsidR="00F84A63" w:rsidRPr="001B4744" w:rsidRDefault="00F84A63">
            <w:pPr>
              <w:pStyle w:val="DokumentRubrik"/>
              <w:rPr>
                <w:noProof w:val="0"/>
              </w:rPr>
            </w:pPr>
            <w:bookmarkStart w:id="1" w:name="Huvudrubrik"/>
            <w:bookmarkEnd w:id="1"/>
            <w:r w:rsidRPr="001B4744">
              <w:rPr>
                <w:noProof w:val="0"/>
              </w:rPr>
              <w:t>Straffansvaret för terroristbrott</w:t>
            </w:r>
          </w:p>
        </w:tc>
        <w:tc>
          <w:tcPr>
            <w:tcW w:w="1418" w:type="dxa"/>
            <w:tcBorders>
              <w:bottom w:val="nil"/>
            </w:tcBorders>
          </w:tcPr>
          <w:p w:rsidR="00F84A63" w:rsidRPr="001B4744" w:rsidRDefault="00F84A63"/>
        </w:tc>
      </w:tr>
      <w:tr w:rsidR="00000000" w:rsidRPr="001B4744">
        <w:tblPrEx>
          <w:tblCellMar>
            <w:top w:w="0" w:type="dxa"/>
            <w:bottom w:w="0" w:type="dxa"/>
          </w:tblCellMar>
        </w:tblPrEx>
        <w:trPr>
          <w:cantSplit/>
          <w:trHeight w:hRule="exact" w:val="360"/>
        </w:trPr>
        <w:tc>
          <w:tcPr>
            <w:tcW w:w="3012" w:type="dxa"/>
          </w:tcPr>
          <w:p w:rsidR="00F84A63" w:rsidRPr="001B4744" w:rsidRDefault="00F84A63"/>
        </w:tc>
        <w:tc>
          <w:tcPr>
            <w:tcW w:w="3012" w:type="dxa"/>
          </w:tcPr>
          <w:p w:rsidR="00F84A63" w:rsidRPr="001B4744" w:rsidRDefault="00F84A63"/>
        </w:tc>
        <w:tc>
          <w:tcPr>
            <w:tcW w:w="1418" w:type="dxa"/>
          </w:tcPr>
          <w:p w:rsidR="00F84A63" w:rsidRPr="001B4744" w:rsidRDefault="00F84A63"/>
        </w:tc>
      </w:tr>
    </w:tbl>
    <w:p w:rsidR="00F84A63" w:rsidRPr="001B4744" w:rsidRDefault="00F84A63">
      <w:pPr>
        <w:pStyle w:val="Rubrik1"/>
        <w:spacing w:before="250" w:after="180"/>
        <w:rPr>
          <w:noProof w:val="0"/>
        </w:rPr>
      </w:pPr>
      <w:bookmarkStart w:id="2" w:name="_Toc36545274"/>
      <w:r w:rsidRPr="001B4744">
        <w:rPr>
          <w:noProof w:val="0"/>
        </w:rPr>
        <w:t>Sammanfattning</w:t>
      </w:r>
      <w:bookmarkEnd w:id="2"/>
    </w:p>
    <w:p w:rsidR="00F84A63" w:rsidRPr="001B4744" w:rsidRDefault="00F84A63">
      <w:bookmarkStart w:id="3" w:name="TextStart"/>
      <w:bookmarkEnd w:id="3"/>
      <w:r w:rsidRPr="001B4744">
        <w:t>I detta ärende behandlar utskottet regeringens proposition 2002/03:38 Straffansvar för terroristbrott, fyra motioner som väckts med anledning av propositionen och två motionsyrkanden från den allmänna motionstiden år 2002. Förslagen i propositionen syftar huvudsakligen till att genomföra det inom EU antagna rambeslutet om bekämpande av terrorism. Det föreslås att det skall införas en ny lag om straff för terroristbrott samt att brottsbalkens bestämmelser om svensk domsrätt och kapning skall utvidgas. Därut</w:t>
      </w:r>
      <w:r w:rsidRPr="001B4744">
        <w:t>över föreslås vissa följdändringar i annan lagstiftning.</w:t>
      </w:r>
    </w:p>
    <w:p w:rsidR="00F84A63" w:rsidRPr="001B4744" w:rsidRDefault="00F84A63">
      <w:pPr>
        <w:pStyle w:val="Normaltindrag"/>
      </w:pPr>
      <w:r w:rsidRPr="001B4744">
        <w:t>Lagförslagen som har granskats av Lagrådet föreslås träda i kraft den 1 juli 2003.</w:t>
      </w:r>
    </w:p>
    <w:p w:rsidR="00F84A63" w:rsidRPr="001B4744" w:rsidRDefault="00F84A63">
      <w:pPr>
        <w:pStyle w:val="Normaltindrag"/>
      </w:pPr>
      <w:r w:rsidRPr="001B4744">
        <w:t>Utskottet tillstyrker propositionen och avstyrker motionerna.</w:t>
      </w:r>
    </w:p>
    <w:p w:rsidR="00F84A63" w:rsidRPr="001B4744" w:rsidRDefault="00F84A63">
      <w:pPr>
        <w:pStyle w:val="Normaltindrag"/>
      </w:pPr>
      <w:r w:rsidRPr="001B4744">
        <w:t>I ärendet finns fyra reservationer och två särskilda yttranden.</w:t>
      </w:r>
    </w:p>
    <w:p w:rsidR="00F84A63" w:rsidRPr="001B4744" w:rsidRDefault="00F84A63">
      <w:pPr>
        <w:pStyle w:val="Normaltindrag"/>
      </w:pPr>
    </w:p>
    <w:p w:rsidR="00F84A63" w:rsidRPr="001B4744" w:rsidRDefault="00F84A63">
      <w:pPr>
        <w:pStyle w:val="Normaltindrag"/>
        <w:sectPr w:rsidR="00000000" w:rsidRPr="001B47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84A63" w:rsidRPr="001B4744" w:rsidRDefault="00F84A63">
      <w:pPr>
        <w:pStyle w:val="Rubrik1"/>
        <w:rPr>
          <w:noProof w:val="0"/>
        </w:rPr>
      </w:pPr>
      <w:bookmarkStart w:id="4" w:name="_Toc36545275"/>
      <w:r w:rsidRPr="001B4744">
        <w:rPr>
          <w:noProof w:val="0"/>
        </w:rPr>
        <w:lastRenderedPageBreak/>
        <w:t>Innehållsförteckning</w:t>
      </w:r>
      <w:bookmarkEnd w:id="4"/>
    </w:p>
    <w:p w:rsidR="00F84A63" w:rsidRPr="001B4744" w:rsidRDefault="00F84A63">
      <w:pPr>
        <w:pStyle w:val="Innehll1"/>
      </w:pPr>
      <w:r w:rsidRPr="001B4744">
        <w:t>Sammanfattning</w:t>
      </w:r>
      <w:r w:rsidRPr="001B4744">
        <w:tab/>
        <w:t>1</w:t>
      </w:r>
    </w:p>
    <w:p w:rsidR="00F84A63" w:rsidRPr="001B4744" w:rsidRDefault="00F84A63">
      <w:pPr>
        <w:pStyle w:val="Innehll1"/>
      </w:pPr>
      <w:r w:rsidRPr="001B4744">
        <w:t>Innehållsförteckning</w:t>
      </w:r>
      <w:r w:rsidRPr="001B4744">
        <w:tab/>
        <w:t>2</w:t>
      </w:r>
    </w:p>
    <w:p w:rsidR="00F84A63" w:rsidRPr="001B4744" w:rsidRDefault="00F84A63">
      <w:pPr>
        <w:pStyle w:val="Innehll1"/>
      </w:pPr>
      <w:r w:rsidRPr="001B4744">
        <w:t>Utskottets förslag till riksdagsbeslut</w:t>
      </w:r>
      <w:r w:rsidRPr="001B4744">
        <w:tab/>
        <w:t>3</w:t>
      </w:r>
    </w:p>
    <w:p w:rsidR="00F84A63" w:rsidRPr="001B4744" w:rsidRDefault="00F84A63">
      <w:pPr>
        <w:pStyle w:val="Innehll1"/>
      </w:pPr>
      <w:r w:rsidRPr="001B4744">
        <w:t>Redogörelse för ärendet</w:t>
      </w:r>
      <w:r w:rsidRPr="001B4744">
        <w:tab/>
        <w:t>5</w:t>
      </w:r>
    </w:p>
    <w:p w:rsidR="00F84A63" w:rsidRPr="001B4744" w:rsidRDefault="00F84A63">
      <w:pPr>
        <w:pStyle w:val="Innehll2"/>
      </w:pPr>
      <w:r w:rsidRPr="001B4744">
        <w:t>Bakgrund</w:t>
      </w:r>
      <w:r w:rsidRPr="001B4744">
        <w:tab/>
        <w:t>5</w:t>
      </w:r>
    </w:p>
    <w:p w:rsidR="00F84A63" w:rsidRPr="001B4744" w:rsidRDefault="00F84A63">
      <w:pPr>
        <w:pStyle w:val="Innehll2"/>
      </w:pPr>
      <w:r w:rsidRPr="001B4744">
        <w:t>Ärendet och dess beredning</w:t>
      </w:r>
      <w:r w:rsidRPr="001B4744">
        <w:tab/>
        <w:t>6</w:t>
      </w:r>
    </w:p>
    <w:p w:rsidR="00F84A63" w:rsidRPr="001B4744" w:rsidRDefault="00F84A63">
      <w:pPr>
        <w:pStyle w:val="Innehll2"/>
      </w:pPr>
      <w:r w:rsidRPr="001B4744">
        <w:t>Propositionens huvudsakliga innehåll</w:t>
      </w:r>
      <w:r w:rsidRPr="001B4744">
        <w:tab/>
        <w:t>6</w:t>
      </w:r>
    </w:p>
    <w:p w:rsidR="00F84A63" w:rsidRPr="001B4744" w:rsidRDefault="00F84A63">
      <w:pPr>
        <w:pStyle w:val="Innehll1"/>
      </w:pPr>
      <w:r w:rsidRPr="001B4744">
        <w:t>Utskottets överväganden</w:t>
      </w:r>
      <w:r w:rsidRPr="001B4744">
        <w:tab/>
        <w:t>8</w:t>
      </w:r>
    </w:p>
    <w:p w:rsidR="00F84A63" w:rsidRPr="001B4744" w:rsidRDefault="00F84A63">
      <w:pPr>
        <w:pStyle w:val="Innehll2"/>
      </w:pPr>
      <w:r w:rsidRPr="001B4744">
        <w:t>Straffansvaret för terroristbrott, m.m.</w:t>
      </w:r>
      <w:r w:rsidRPr="001B4744">
        <w:tab/>
        <w:t>8</w:t>
      </w:r>
    </w:p>
    <w:p w:rsidR="00F84A63" w:rsidRPr="001B4744" w:rsidRDefault="00F84A63">
      <w:pPr>
        <w:pStyle w:val="Innehll3"/>
      </w:pPr>
      <w:r w:rsidRPr="001B4744">
        <w:t>Propositionen</w:t>
      </w:r>
      <w:r w:rsidRPr="001B4744">
        <w:tab/>
        <w:t>8</w:t>
      </w:r>
    </w:p>
    <w:p w:rsidR="00F84A63" w:rsidRPr="001B4744" w:rsidRDefault="00F84A63">
      <w:pPr>
        <w:pStyle w:val="Innehll4"/>
      </w:pPr>
      <w:r w:rsidRPr="001B4744">
        <w:t>Inledning</w:t>
      </w:r>
      <w:r w:rsidRPr="001B4744">
        <w:tab/>
        <w:t>8</w:t>
      </w:r>
    </w:p>
    <w:p w:rsidR="00F84A63" w:rsidRPr="001B4744" w:rsidRDefault="00F84A63">
      <w:pPr>
        <w:pStyle w:val="Innehll4"/>
      </w:pPr>
      <w:r w:rsidRPr="001B4744">
        <w:t>Avslag på propositionen</w:t>
      </w:r>
      <w:r w:rsidRPr="001B4744">
        <w:tab/>
        <w:t>8</w:t>
      </w:r>
    </w:p>
    <w:p w:rsidR="00F84A63" w:rsidRPr="001B4744" w:rsidRDefault="00F84A63">
      <w:pPr>
        <w:pStyle w:val="Innehll4"/>
      </w:pPr>
      <w:r w:rsidRPr="001B4744">
        <w:t>Mindre grovt terroristbrott</w:t>
      </w:r>
      <w:r w:rsidRPr="001B4744">
        <w:tab/>
        <w:t>10</w:t>
      </w:r>
    </w:p>
    <w:p w:rsidR="00F84A63" w:rsidRPr="001B4744" w:rsidRDefault="00F84A63">
      <w:pPr>
        <w:pStyle w:val="Innehll4"/>
      </w:pPr>
      <w:r w:rsidRPr="001B4744">
        <w:t>Kapningsbrottet</w:t>
      </w:r>
      <w:r w:rsidRPr="001B4744">
        <w:tab/>
        <w:t>11</w:t>
      </w:r>
    </w:p>
    <w:p w:rsidR="00F84A63" w:rsidRPr="001B4744" w:rsidRDefault="00F84A63">
      <w:pPr>
        <w:pStyle w:val="Innehll3"/>
      </w:pPr>
      <w:r w:rsidRPr="001B4744">
        <w:t>Propositionen i övrigt</w:t>
      </w:r>
      <w:r w:rsidRPr="001B4744">
        <w:tab/>
        <w:t>12</w:t>
      </w:r>
    </w:p>
    <w:p w:rsidR="00F84A63" w:rsidRPr="001B4744" w:rsidRDefault="00F84A63">
      <w:pPr>
        <w:pStyle w:val="Innehll3"/>
      </w:pPr>
      <w:r w:rsidRPr="001B4744">
        <w:t>Utvärdering av rättstillämpningen m.m.</w:t>
      </w:r>
      <w:r w:rsidRPr="001B4744">
        <w:tab/>
        <w:t>12</w:t>
      </w:r>
    </w:p>
    <w:p w:rsidR="00F84A63" w:rsidRPr="001B4744" w:rsidRDefault="00F84A63">
      <w:pPr>
        <w:pStyle w:val="Innehll3"/>
      </w:pPr>
      <w:r w:rsidRPr="001B4744">
        <w:t>Övrigt</w:t>
      </w:r>
      <w:r w:rsidRPr="001B4744">
        <w:tab/>
        <w:t>13</w:t>
      </w:r>
    </w:p>
    <w:p w:rsidR="00F84A63" w:rsidRPr="001B4744" w:rsidRDefault="00F84A63">
      <w:pPr>
        <w:pStyle w:val="Innehll1"/>
      </w:pPr>
      <w:r w:rsidRPr="001B4744">
        <w:t>Reservationer</w:t>
      </w:r>
      <w:r w:rsidRPr="001B4744">
        <w:tab/>
        <w:t>15</w:t>
      </w:r>
    </w:p>
    <w:p w:rsidR="00F84A63" w:rsidRPr="001B4744" w:rsidRDefault="00F84A63">
      <w:pPr>
        <w:pStyle w:val="Innehll2"/>
        <w:tabs>
          <w:tab w:val="left" w:pos="568"/>
        </w:tabs>
      </w:pPr>
      <w:r w:rsidRPr="001B4744">
        <w:t>1.</w:t>
      </w:r>
      <w:r w:rsidRPr="001B4744">
        <w:tab/>
        <w:t>Avslag på propositionen (punkt 1)</w:t>
      </w:r>
      <w:r w:rsidRPr="001B4744">
        <w:tab/>
        <w:t>15</w:t>
      </w:r>
    </w:p>
    <w:p w:rsidR="00F84A63" w:rsidRPr="001B4744" w:rsidRDefault="00F84A63">
      <w:pPr>
        <w:pStyle w:val="Innehll2"/>
        <w:tabs>
          <w:tab w:val="left" w:pos="568"/>
        </w:tabs>
      </w:pPr>
      <w:r w:rsidRPr="001B4744">
        <w:t>2.</w:t>
      </w:r>
      <w:r w:rsidRPr="001B4744">
        <w:tab/>
        <w:t>Lagen om straff för terrroristbrott (punkt 2)</w:t>
      </w:r>
      <w:r w:rsidRPr="001B4744">
        <w:tab/>
        <w:t>15</w:t>
      </w:r>
    </w:p>
    <w:p w:rsidR="00F84A63" w:rsidRPr="001B4744" w:rsidRDefault="00F84A63">
      <w:pPr>
        <w:pStyle w:val="Innehll2"/>
        <w:tabs>
          <w:tab w:val="left" w:pos="568"/>
        </w:tabs>
      </w:pPr>
      <w:r w:rsidRPr="001B4744">
        <w:t>3.</w:t>
      </w:r>
      <w:r w:rsidRPr="001B4744">
        <w:tab/>
        <w:t>Utvärdering av rättstillämpningen (punkt 5)</w:t>
      </w:r>
      <w:r w:rsidRPr="001B4744">
        <w:tab/>
        <w:t>16</w:t>
      </w:r>
    </w:p>
    <w:p w:rsidR="00F84A63" w:rsidRPr="001B4744" w:rsidRDefault="00F84A63">
      <w:pPr>
        <w:pStyle w:val="Innehll2"/>
        <w:tabs>
          <w:tab w:val="left" w:pos="568"/>
        </w:tabs>
      </w:pPr>
      <w:r w:rsidRPr="001B4744">
        <w:t>4.</w:t>
      </w:r>
      <w:r w:rsidRPr="001B4744">
        <w:tab/>
        <w:t>Utredning om straffansvaret för juridiska personer m.m. (punkt 6)</w:t>
      </w:r>
      <w:r w:rsidRPr="001B4744">
        <w:tab/>
        <w:t>17</w:t>
      </w:r>
    </w:p>
    <w:p w:rsidR="00F84A63" w:rsidRPr="001B4744" w:rsidRDefault="00F84A63">
      <w:pPr>
        <w:pStyle w:val="Innehll1"/>
      </w:pPr>
      <w:r w:rsidRPr="001B4744">
        <w:t>Särskilda yttranden</w:t>
      </w:r>
      <w:r w:rsidRPr="001B4744">
        <w:tab/>
        <w:t>18</w:t>
      </w:r>
    </w:p>
    <w:p w:rsidR="00F84A63" w:rsidRPr="001B4744" w:rsidRDefault="00F84A63">
      <w:pPr>
        <w:pStyle w:val="Innehll2"/>
      </w:pPr>
      <w:r w:rsidRPr="001B4744">
        <w:t>1. Lagstiftningsprocessen</w:t>
      </w:r>
      <w:r w:rsidRPr="001B4744">
        <w:tab/>
        <w:t>18</w:t>
      </w:r>
    </w:p>
    <w:p w:rsidR="00F84A63" w:rsidRPr="001B4744" w:rsidRDefault="00F84A63">
      <w:pPr>
        <w:pStyle w:val="Innehll2"/>
      </w:pPr>
      <w:r w:rsidRPr="001B4744">
        <w:t>2. Kriminella organisationer</w:t>
      </w:r>
      <w:r w:rsidRPr="001B4744">
        <w:tab/>
        <w:t>19</w:t>
      </w:r>
    </w:p>
    <w:p w:rsidR="00F84A63" w:rsidRPr="001B4744" w:rsidRDefault="00F84A63">
      <w:pPr>
        <w:pStyle w:val="Innehll2"/>
        <w:ind w:hanging="568"/>
      </w:pPr>
      <w:r w:rsidRPr="001B4744">
        <w:t>Bilagor</w:t>
      </w:r>
    </w:p>
    <w:p w:rsidR="00F84A63" w:rsidRPr="001B4744" w:rsidRDefault="00F84A63">
      <w:pPr>
        <w:pStyle w:val="Innehll1"/>
        <w:ind w:firstLine="284"/>
      </w:pPr>
      <w:r w:rsidRPr="001B4744">
        <w:t>1. Förteckning över behandlade förslag</w:t>
      </w:r>
      <w:r w:rsidRPr="001B4744">
        <w:tab/>
        <w:t>20</w:t>
      </w:r>
    </w:p>
    <w:p w:rsidR="00F84A63" w:rsidRPr="001B4744" w:rsidRDefault="00F84A63">
      <w:pPr>
        <w:pStyle w:val="Innehll2"/>
      </w:pPr>
      <w:r w:rsidRPr="001B4744">
        <w:t>Propositionen</w:t>
      </w:r>
      <w:r w:rsidRPr="001B4744">
        <w:tab/>
        <w:t>20</w:t>
      </w:r>
    </w:p>
    <w:p w:rsidR="00F84A63" w:rsidRPr="001B4744" w:rsidRDefault="00F84A63">
      <w:pPr>
        <w:pStyle w:val="Innehll2"/>
      </w:pPr>
      <w:r w:rsidRPr="001B4744">
        <w:t>Följdmotioner</w:t>
      </w:r>
      <w:r w:rsidRPr="001B4744">
        <w:tab/>
        <w:t>20</w:t>
      </w:r>
    </w:p>
    <w:p w:rsidR="00F84A63" w:rsidRPr="001B4744" w:rsidRDefault="00F84A63">
      <w:pPr>
        <w:pStyle w:val="Innehll2"/>
      </w:pPr>
      <w:r w:rsidRPr="001B4744">
        <w:t>Motioner från den allmänna motionstiden år 2002</w:t>
      </w:r>
      <w:r w:rsidRPr="001B4744">
        <w:tab/>
        <w:t>21</w:t>
      </w:r>
    </w:p>
    <w:p w:rsidR="00F84A63" w:rsidRPr="001B4744" w:rsidRDefault="00F84A63">
      <w:pPr>
        <w:pStyle w:val="Innehll1"/>
        <w:ind w:left="284"/>
      </w:pPr>
      <w:r w:rsidRPr="001B4744">
        <w:t>2. Regeringens lagförslag</w:t>
      </w:r>
      <w:r w:rsidRPr="001B4744">
        <w:tab/>
        <w:t>22</w:t>
      </w:r>
    </w:p>
    <w:p w:rsidR="00F84A63" w:rsidRPr="001B4744" w:rsidRDefault="00F84A63">
      <w:pPr>
        <w:pStyle w:val="Innehll1"/>
        <w:ind w:left="284"/>
      </w:pPr>
      <w:r w:rsidRPr="001B4744">
        <w:t>3. EU:s rambeslut om bekämpande av terrorism</w:t>
      </w:r>
      <w:r w:rsidRPr="001B4744">
        <w:tab/>
        <w:t>40</w:t>
      </w:r>
    </w:p>
    <w:p w:rsidR="00F84A63" w:rsidRPr="001B4744" w:rsidRDefault="00F84A63">
      <w:pPr>
        <w:pStyle w:val="Innehll1"/>
        <w:ind w:left="284"/>
      </w:pPr>
      <w:r w:rsidRPr="001B4744">
        <w:t>4. Rådets uttalande</w:t>
      </w:r>
      <w:r w:rsidRPr="001B4744">
        <w:tab/>
        <w:t>49</w:t>
      </w:r>
    </w:p>
    <w:p w:rsidR="00F84A63" w:rsidRPr="001B4744" w:rsidRDefault="00F84A63"/>
    <w:p w:rsidR="00F84A63" w:rsidRPr="001B4744" w:rsidRDefault="00F84A63">
      <w:pPr>
        <w:pStyle w:val="Normaltindrag"/>
        <w:sectPr w:rsidR="00000000" w:rsidRPr="001B47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84A63" w:rsidRPr="001B4744" w:rsidRDefault="00F84A63">
      <w:pPr>
        <w:pStyle w:val="Rubrik1"/>
        <w:rPr>
          <w:noProof w:val="0"/>
        </w:rPr>
      </w:pPr>
      <w:bookmarkStart w:id="5" w:name="_Toc36545276"/>
      <w:r w:rsidRPr="001B4744">
        <w:rPr>
          <w:noProof w:val="0"/>
        </w:rPr>
        <w:t>Utskottets förslag till riksdagsbeslut</w:t>
      </w:r>
      <w:bookmarkEnd w:id="5"/>
    </w:p>
    <w:p w:rsidR="00F84A63" w:rsidRPr="001B4744" w:rsidRDefault="00F84A63">
      <w:pPr>
        <w:pStyle w:val="Frslagspunkt"/>
        <w:rPr>
          <w:noProof w:val="0"/>
        </w:rPr>
      </w:pPr>
      <w:r w:rsidRPr="001B4744">
        <w:rPr>
          <w:noProof w:val="0"/>
        </w:rPr>
        <w:t>1.</w:t>
      </w:r>
      <w:r w:rsidRPr="001B4744">
        <w:rPr>
          <w:noProof w:val="0"/>
        </w:rPr>
        <w:tab/>
        <w:t>Avslag på propositionen</w:t>
      </w:r>
    </w:p>
    <w:p w:rsidR="00F84A63" w:rsidRPr="001B4744" w:rsidRDefault="00F84A63">
      <w:pPr>
        <w:pStyle w:val="Frslagstext"/>
      </w:pPr>
      <w:r w:rsidRPr="001B4744">
        <w:t xml:space="preserve">Riksdagen avslår motionerna 2002/03:Ju2 och 2002/03:Ju4.       </w:t>
      </w:r>
    </w:p>
    <w:p w:rsidR="00F84A63" w:rsidRPr="001B4744" w:rsidRDefault="00F84A63">
      <w:pPr>
        <w:pStyle w:val="Reservationshnvisning"/>
      </w:pPr>
      <w:r w:rsidRPr="001B4744">
        <w:t>Reservation 1 (v, mp)</w:t>
      </w:r>
      <w:bookmarkStart w:id="6" w:name="RESPARTI001"/>
      <w:bookmarkEnd w:id="6"/>
    </w:p>
    <w:p w:rsidR="00F84A63" w:rsidRPr="001B4744" w:rsidRDefault="00F84A63">
      <w:pPr>
        <w:pStyle w:val="Frslagspunkt"/>
        <w:rPr>
          <w:noProof w:val="0"/>
        </w:rPr>
      </w:pPr>
      <w:r w:rsidRPr="001B4744">
        <w:rPr>
          <w:noProof w:val="0"/>
        </w:rPr>
        <w:t>2.</w:t>
      </w:r>
      <w:r w:rsidRPr="001B4744">
        <w:rPr>
          <w:noProof w:val="0"/>
        </w:rPr>
        <w:tab/>
        <w:t>Lagen om straff för terroristbrott</w:t>
      </w:r>
    </w:p>
    <w:p w:rsidR="00F84A63" w:rsidRPr="001B4744" w:rsidRDefault="00F84A63">
      <w:pPr>
        <w:pStyle w:val="Frslagstext"/>
      </w:pPr>
      <w:r w:rsidRPr="001B4744">
        <w:t>Riksdagen antar regeringens förslag till lag om straff för terroristbrott. Därmed bifaller riksdagen proposition 2002/03:38 i denna del och avslår motion 2002/03:Ju3 y</w:t>
      </w:r>
      <w:r w:rsidRPr="001B4744">
        <w:t>r</w:t>
      </w:r>
      <w:r w:rsidRPr="001B4744">
        <w:t>kande 3.</w:t>
      </w:r>
    </w:p>
    <w:p w:rsidR="00F84A63" w:rsidRPr="001B4744" w:rsidRDefault="00F84A63">
      <w:pPr>
        <w:pStyle w:val="Reservationshnvisning"/>
      </w:pPr>
      <w:r w:rsidRPr="001B4744">
        <w:t>Reservation 2 (m)</w:t>
      </w:r>
      <w:bookmarkStart w:id="7" w:name="RESPARTI002"/>
      <w:bookmarkEnd w:id="7"/>
    </w:p>
    <w:p w:rsidR="00F84A63" w:rsidRPr="001B4744" w:rsidRDefault="00F84A63">
      <w:pPr>
        <w:pStyle w:val="Frslagspunkt"/>
        <w:rPr>
          <w:noProof w:val="0"/>
        </w:rPr>
      </w:pPr>
      <w:bookmarkStart w:id="8" w:name="Nästa_Hpunkt"/>
      <w:bookmarkEnd w:id="8"/>
      <w:r w:rsidRPr="001B4744">
        <w:rPr>
          <w:noProof w:val="0"/>
        </w:rPr>
        <w:t>3.</w:t>
      </w:r>
      <w:r w:rsidRPr="001B4744">
        <w:rPr>
          <w:noProof w:val="0"/>
        </w:rPr>
        <w:tab/>
        <w:t>Kapningsbrottet</w:t>
      </w:r>
    </w:p>
    <w:p w:rsidR="00F84A63" w:rsidRPr="001B4744" w:rsidRDefault="00F84A63">
      <w:pPr>
        <w:pStyle w:val="Frslagstext"/>
      </w:pPr>
      <w:r w:rsidRPr="001B4744">
        <w:t>Riksdagen antar regeringens förslag till lag om ändring i brottsbalken. Därmed bifaller riksdagen proposition 2002/03:38 i denna del och avslår motion 2002/03:Ju3 yrkande 4.</w:t>
      </w:r>
      <w:bookmarkStart w:id="9" w:name="RESPARTI003"/>
      <w:bookmarkEnd w:id="9"/>
    </w:p>
    <w:p w:rsidR="00F84A63" w:rsidRPr="001B4744" w:rsidRDefault="00F84A63">
      <w:pPr>
        <w:pStyle w:val="Frslagspunkt"/>
        <w:rPr>
          <w:noProof w:val="0"/>
        </w:rPr>
      </w:pPr>
      <w:r w:rsidRPr="001B4744">
        <w:rPr>
          <w:noProof w:val="0"/>
        </w:rPr>
        <w:t>4.</w:t>
      </w:r>
      <w:r w:rsidRPr="001B4744">
        <w:rPr>
          <w:noProof w:val="0"/>
        </w:rPr>
        <w:tab/>
        <w:t>Lagförslagen i övrigt</w:t>
      </w:r>
    </w:p>
    <w:p w:rsidR="00F84A63" w:rsidRPr="001B4744" w:rsidRDefault="00F84A63">
      <w:pPr>
        <w:pStyle w:val="Frslagstext"/>
      </w:pPr>
      <w:r w:rsidRPr="001B4744">
        <w:t xml:space="preserve">Riksdagen antar regeringens förslag till </w:t>
      </w:r>
    </w:p>
    <w:p w:rsidR="00F84A63" w:rsidRPr="001B4744" w:rsidRDefault="00F84A63">
      <w:pPr>
        <w:pStyle w:val="Frslagstext"/>
      </w:pPr>
      <w:r w:rsidRPr="001B4744">
        <w:t>a) lag om ändring i lagen (2002:444) om straff för finansiering av särskilt allvarlig brottslighet i vissa fall, m.m.,</w:t>
      </w:r>
    </w:p>
    <w:p w:rsidR="00F84A63" w:rsidRPr="001B4744" w:rsidRDefault="00F84A63">
      <w:pPr>
        <w:pStyle w:val="Frslagstext"/>
      </w:pPr>
      <w:r w:rsidRPr="001B4744">
        <w:t>b) lag om ändring i lagen (1952:98) med särskilda bestämmelser om tvångsmedel i vissa brottmål,</w:t>
      </w:r>
    </w:p>
    <w:p w:rsidR="00F84A63" w:rsidRPr="001B4744" w:rsidRDefault="00F84A63">
      <w:pPr>
        <w:pStyle w:val="Frslagstext"/>
      </w:pPr>
      <w:r w:rsidRPr="001B4744">
        <w:t>c) lag om ändring i lagen (2000:1225) om straff för smuggling,</w:t>
      </w:r>
    </w:p>
    <w:p w:rsidR="00F84A63" w:rsidRPr="001B4744" w:rsidRDefault="00F84A63">
      <w:pPr>
        <w:pStyle w:val="Frslagstext"/>
      </w:pPr>
      <w:r w:rsidRPr="001B4744">
        <w:t>d) lag om ändring i utlänningslagen (1989:529),</w:t>
      </w:r>
    </w:p>
    <w:p w:rsidR="00F84A63" w:rsidRPr="001B4744" w:rsidRDefault="00F84A63">
      <w:pPr>
        <w:pStyle w:val="Frslagstext"/>
      </w:pPr>
      <w:r w:rsidRPr="001B4744">
        <w:t>e) lag om ändring i lagen (1991:572) om särskild utlänningskontroll,</w:t>
      </w:r>
    </w:p>
    <w:p w:rsidR="00F84A63" w:rsidRPr="001B4744" w:rsidRDefault="00F84A63">
      <w:pPr>
        <w:pStyle w:val="Frslagstext"/>
      </w:pPr>
      <w:r w:rsidRPr="001B4744">
        <w:t>f) lag om ändring i lagen (1990:217) om skydd för samhällsviktiga a</w:t>
      </w:r>
      <w:r w:rsidRPr="001B4744">
        <w:t>n</w:t>
      </w:r>
      <w:r w:rsidRPr="001B4744">
        <w:t>läggningar m.m.,</w:t>
      </w:r>
    </w:p>
    <w:p w:rsidR="00F84A63" w:rsidRPr="001B4744" w:rsidRDefault="00F84A63">
      <w:pPr>
        <w:pStyle w:val="Frslagstext"/>
      </w:pPr>
      <w:r w:rsidRPr="001B4744">
        <w:t>g) lag om ändring i säkerhetsskyddslagen (1996:627),</w:t>
      </w:r>
    </w:p>
    <w:p w:rsidR="00F84A63" w:rsidRPr="001B4744" w:rsidRDefault="00F84A63">
      <w:pPr>
        <w:pStyle w:val="Frslagstext"/>
      </w:pPr>
      <w:r w:rsidRPr="001B4744">
        <w:t>h) lag om ändring i polisdatalagen (1998:622),</w:t>
      </w:r>
    </w:p>
    <w:p w:rsidR="00F84A63" w:rsidRPr="001B4744" w:rsidRDefault="00F84A63">
      <w:pPr>
        <w:pStyle w:val="Frslagstext"/>
      </w:pPr>
      <w:r w:rsidRPr="001B4744">
        <w:t>i) lag om ändring i sekretesslagen (1980:100),</w:t>
      </w:r>
    </w:p>
    <w:p w:rsidR="00F84A63" w:rsidRPr="001B4744" w:rsidRDefault="00F84A63">
      <w:pPr>
        <w:pStyle w:val="Frslagstext"/>
      </w:pPr>
      <w:r w:rsidRPr="001B4744">
        <w:t>j) lag om ändring i lagen (1974:203) om kriminalvård i anstalt, och</w:t>
      </w:r>
    </w:p>
    <w:p w:rsidR="00F84A63" w:rsidRPr="001B4744" w:rsidRDefault="00F84A63">
      <w:pPr>
        <w:pStyle w:val="Frslagstext"/>
      </w:pPr>
      <w:r w:rsidRPr="001B4744">
        <w:t>k) lag om ändring i lagen (1991:1129) om rättspsykiatrisk vård.</w:t>
      </w:r>
      <w:bookmarkStart w:id="10" w:name="RESPARTI004"/>
      <w:bookmarkEnd w:id="10"/>
      <w:r w:rsidRPr="001B4744">
        <w:t xml:space="preserve"> </w:t>
      </w:r>
    </w:p>
    <w:p w:rsidR="00F84A63" w:rsidRPr="001B4744" w:rsidRDefault="00F84A63">
      <w:pPr>
        <w:pStyle w:val="Frslagstext"/>
      </w:pPr>
      <w:r w:rsidRPr="001B4744">
        <w:t>Därmed bifaller riksdagen proposition 2002/03:38 i denna del.</w:t>
      </w:r>
    </w:p>
    <w:p w:rsidR="00F84A63" w:rsidRPr="001B4744" w:rsidRDefault="00F84A63">
      <w:pPr>
        <w:pStyle w:val="Frslagspunkt"/>
        <w:rPr>
          <w:noProof w:val="0"/>
        </w:rPr>
      </w:pPr>
      <w:r w:rsidRPr="001B4744">
        <w:rPr>
          <w:noProof w:val="0"/>
        </w:rPr>
        <w:t>5.</w:t>
      </w:r>
      <w:r w:rsidRPr="001B4744">
        <w:rPr>
          <w:noProof w:val="0"/>
        </w:rPr>
        <w:tab/>
        <w:t>Utvärdering av rättstillämpningen</w:t>
      </w:r>
    </w:p>
    <w:p w:rsidR="00F84A63" w:rsidRPr="001B4744" w:rsidRDefault="00F84A63">
      <w:pPr>
        <w:pStyle w:val="Frslagstext"/>
      </w:pPr>
      <w:r w:rsidRPr="001B4744">
        <w:t xml:space="preserve">Riksdagen avslår motionerna 2002/03:Ju5 och 2002/03:Ju364 yrkande 27.       </w:t>
      </w:r>
    </w:p>
    <w:p w:rsidR="00F84A63" w:rsidRPr="001B4744" w:rsidRDefault="00F84A63">
      <w:pPr>
        <w:pStyle w:val="Reservationshnvisning"/>
      </w:pPr>
      <w:r w:rsidRPr="001B4744">
        <w:t>Reservation 3 (fp)</w:t>
      </w:r>
      <w:bookmarkStart w:id="11" w:name="RESPARTI005"/>
      <w:bookmarkEnd w:id="11"/>
    </w:p>
    <w:p w:rsidR="00F84A63" w:rsidRPr="001B4744" w:rsidRDefault="00F84A63">
      <w:pPr>
        <w:pStyle w:val="Frslagspunkt"/>
        <w:rPr>
          <w:noProof w:val="0"/>
        </w:rPr>
      </w:pPr>
      <w:r w:rsidRPr="001B4744">
        <w:rPr>
          <w:noProof w:val="0"/>
        </w:rPr>
        <w:t>6.</w:t>
      </w:r>
      <w:r w:rsidRPr="001B4744">
        <w:rPr>
          <w:noProof w:val="0"/>
        </w:rPr>
        <w:tab/>
        <w:t>Utredning om straffansvaret för juridiska personer m.m.</w:t>
      </w:r>
    </w:p>
    <w:p w:rsidR="00F84A63" w:rsidRPr="001B4744" w:rsidRDefault="00F84A63">
      <w:pPr>
        <w:pStyle w:val="Frslagstext"/>
      </w:pPr>
      <w:r w:rsidRPr="001B4744">
        <w:t xml:space="preserve">Riksdagen avslår motion 2002/03:Ju3 yrkandena 1 och 2.       </w:t>
      </w:r>
    </w:p>
    <w:p w:rsidR="00F84A63" w:rsidRPr="001B4744" w:rsidRDefault="00F84A63">
      <w:pPr>
        <w:pStyle w:val="Reservationshnvisning"/>
      </w:pPr>
      <w:r w:rsidRPr="001B4744">
        <w:t>Reservation 4 (m)</w:t>
      </w:r>
      <w:bookmarkStart w:id="12" w:name="RESPARTI006"/>
      <w:bookmarkEnd w:id="12"/>
    </w:p>
    <w:p w:rsidR="00F84A63" w:rsidRPr="001B4744" w:rsidRDefault="00F84A63">
      <w:pPr>
        <w:pStyle w:val="Frslagspunkt"/>
        <w:rPr>
          <w:noProof w:val="0"/>
        </w:rPr>
      </w:pPr>
    </w:p>
    <w:p w:rsidR="00F84A63" w:rsidRPr="001B4744" w:rsidRDefault="00F84A63">
      <w:pPr>
        <w:pStyle w:val="Frslagspunkt"/>
        <w:rPr>
          <w:noProof w:val="0"/>
        </w:rPr>
      </w:pPr>
      <w:r w:rsidRPr="001B4744">
        <w:rPr>
          <w:noProof w:val="0"/>
        </w:rPr>
        <w:t>7.</w:t>
      </w:r>
      <w:r w:rsidRPr="001B4744">
        <w:rPr>
          <w:noProof w:val="0"/>
        </w:rPr>
        <w:tab/>
        <w:t>Övrigt</w:t>
      </w:r>
    </w:p>
    <w:p w:rsidR="00F84A63" w:rsidRPr="001B4744" w:rsidRDefault="00F84A63">
      <w:pPr>
        <w:pStyle w:val="Frslagstext"/>
      </w:pPr>
      <w:r w:rsidRPr="001B4744">
        <w:t xml:space="preserve">Riksdagen avslår motion 2002/03:Ju278 yrkande 8.       </w:t>
      </w:r>
      <w:bookmarkStart w:id="13" w:name="RESPARTI007"/>
      <w:bookmarkEnd w:id="13"/>
    </w:p>
    <w:p w:rsidR="00F84A63" w:rsidRPr="001B4744" w:rsidRDefault="00F84A63">
      <w:pPr>
        <w:pStyle w:val="Normaltindrag"/>
      </w:pPr>
    </w:p>
    <w:p w:rsidR="00F84A63" w:rsidRPr="001B4744" w:rsidRDefault="00F84A63">
      <w:pPr>
        <w:pStyle w:val="Normaltindrag"/>
      </w:pPr>
    </w:p>
    <w:p w:rsidR="00F84A63" w:rsidRPr="001B4744" w:rsidRDefault="00F84A63">
      <w:pPr>
        <w:pStyle w:val="Normaltindrag"/>
      </w:pPr>
    </w:p>
    <w:p w:rsidR="00F84A63" w:rsidRPr="001B4744" w:rsidRDefault="00F84A63">
      <w:pPr>
        <w:pStyle w:val="Utskriftsdatum"/>
      </w:pPr>
      <w:r w:rsidRPr="001B4744">
        <w:t>Stockholm den 3 april 2003</w:t>
      </w:r>
    </w:p>
    <w:p w:rsidR="00F84A63" w:rsidRPr="001B4744" w:rsidRDefault="00F84A63">
      <w:r w:rsidRPr="001B4744">
        <w:t>På justitieutskottets vägnar</w:t>
      </w:r>
    </w:p>
    <w:p w:rsidR="00F84A63" w:rsidRPr="001B4744" w:rsidRDefault="00F84A63">
      <w:pPr>
        <w:pStyle w:val="Normaltindrag"/>
      </w:pPr>
    </w:p>
    <w:p w:rsidR="00F84A63" w:rsidRPr="001B4744" w:rsidRDefault="00F84A63">
      <w:pPr>
        <w:pStyle w:val="Ordfranden"/>
        <w:rPr>
          <w:noProof w:val="0"/>
        </w:rPr>
      </w:pPr>
      <w:bookmarkStart w:id="14" w:name="Ordförande"/>
      <w:bookmarkEnd w:id="14"/>
      <w:r w:rsidRPr="001B4744">
        <w:rPr>
          <w:noProof w:val="0"/>
        </w:rPr>
        <w:t xml:space="preserve">Susanne Eberstein </w:t>
      </w:r>
    </w:p>
    <w:p w:rsidR="00F84A63" w:rsidRPr="001B4744" w:rsidRDefault="00F84A63">
      <w:pPr>
        <w:pStyle w:val="Deltagare"/>
        <w:rPr>
          <w:noProof w:val="0"/>
        </w:rPr>
      </w:pPr>
      <w:bookmarkStart w:id="15" w:name="Deltagare"/>
      <w:bookmarkEnd w:id="15"/>
      <w:r w:rsidRPr="001B4744">
        <w:rPr>
          <w:noProof w:val="0"/>
        </w:rPr>
        <w:t>Följande ledamöter har deltagit i beslutet: Susanne Eberstein (s), Alice Åström (v), Margareta Sandgren (s), Beatrice Ask (m), Lennart Nilsson (s), Helena Zakariasén (s), Ragnwi Marcelind (kd), Elisebeht Markström (s), Jeppe Johnsson (m), Yilmaz Kerimo (s), Torkild Strandberg (fp), Johan Linander (c), Göran Norlander (s), Cecilia Magnusson (m), Joe Frans (s), Leif Björnlod (mp) och Karin Granbom (fp).</w:t>
      </w:r>
    </w:p>
    <w:p w:rsidR="00F84A63" w:rsidRPr="001B4744" w:rsidRDefault="00F84A63">
      <w:pPr>
        <w:pStyle w:val="Normaltindrag"/>
      </w:pPr>
    </w:p>
    <w:p w:rsidR="00F84A63" w:rsidRPr="001B4744" w:rsidRDefault="00F84A63">
      <w:pPr>
        <w:pStyle w:val="Normaltindrag"/>
        <w:sectPr w:rsidR="00000000" w:rsidRPr="001B47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84A63" w:rsidRPr="001B4744" w:rsidRDefault="00F84A63">
      <w:pPr>
        <w:pStyle w:val="Rubrik1"/>
        <w:rPr>
          <w:noProof w:val="0"/>
        </w:rPr>
      </w:pPr>
      <w:bookmarkStart w:id="16" w:name="_Toc36545277"/>
      <w:r w:rsidRPr="001B4744">
        <w:rPr>
          <w:noProof w:val="0"/>
        </w:rPr>
        <w:t>Redogörelse för ärendet</w:t>
      </w:r>
      <w:bookmarkEnd w:id="16"/>
    </w:p>
    <w:p w:rsidR="00F84A63" w:rsidRPr="001B4744" w:rsidRDefault="00F84A63">
      <w:pPr>
        <w:pStyle w:val="Rubrik2"/>
        <w:spacing w:before="0"/>
      </w:pPr>
      <w:bookmarkStart w:id="17" w:name="_Toc36545278"/>
      <w:r w:rsidRPr="001B4744">
        <w:t>Bakgrund</w:t>
      </w:r>
      <w:bookmarkEnd w:id="17"/>
    </w:p>
    <w:p w:rsidR="00F84A63" w:rsidRPr="001B4744" w:rsidRDefault="00F84A63">
      <w:r w:rsidRPr="001B4744">
        <w:t>I artikel 29 i Fördraget om Europeiska unionen (FEU) anges att unionens mål skall vara att ge medborgarna en hög säkerhetsnivå inom ett område med frihet, säkerhet och rättvisa genom att bl.a. utforma gemensamma insatser på områdena polissamarbete och straffrättsligt samarbete. Målet skall uppnås genom förebyggande och bekämpande av brottslighet, vare sig denna är org</w:t>
      </w:r>
      <w:r w:rsidRPr="001B4744">
        <w:t>a</w:t>
      </w:r>
      <w:r w:rsidRPr="001B4744">
        <w:t>niserad eller ej, särskilt terrorism, människohandel och brott mot barn, olaglig narkotikahandel och olaglig vapenhandel, korruption och bedrägeri. Enligt artikel 31 e FEU skall det straffrättsliga samarbetet omfatta gradvisa beslut om åtgärder som fastställer minimiregler avseende brottsrekvisit och påföljder på områdena organiserad brottslighet, terrorism och narkotikahandel. Artikel 34.2 b FEU anger att rådet genom enhälligt beslut på initiativ av en medlem</w:t>
      </w:r>
      <w:r w:rsidRPr="001B4744">
        <w:t>s</w:t>
      </w:r>
      <w:r w:rsidRPr="001B4744">
        <w:t xml:space="preserve">stat eller kommissionen skall fatta rambeslut </w:t>
      </w:r>
      <w:r w:rsidRPr="001B4744">
        <w:t>om tillnärmning av medlem</w:t>
      </w:r>
      <w:r w:rsidRPr="001B4744">
        <w:t>s</w:t>
      </w:r>
      <w:r w:rsidRPr="001B4744">
        <w:t>staternas lagar och andra författningar.</w:t>
      </w:r>
    </w:p>
    <w:p w:rsidR="00F84A63" w:rsidRPr="001B4744" w:rsidRDefault="00F84A63">
      <w:pPr>
        <w:pStyle w:val="Normaltindrag"/>
      </w:pPr>
      <w:r w:rsidRPr="001B4744">
        <w:t>Europeiska rådet beslutade den 3 december 1998 om en handlingsplan för att genomföra bestämmelserna i Amsterdamfördraget om upprättandet av ett område med frihet, säkerhet och rättvisa. I handlingsplanen anges bl.a. att EU inom två år efter det att fördraget trätt i kraft bör vidta åtgärder för att, om det anses nödvändigt, fastställa minimiregler avseende brottsrekvisit och påföl</w:t>
      </w:r>
      <w:r w:rsidRPr="001B4744">
        <w:t>j</w:t>
      </w:r>
      <w:r w:rsidRPr="001B4744">
        <w:t xml:space="preserve">der rörande terrorism. </w:t>
      </w:r>
    </w:p>
    <w:p w:rsidR="00F84A63" w:rsidRPr="001B4744" w:rsidRDefault="00F84A63">
      <w:pPr>
        <w:pStyle w:val="Normaltindrag"/>
      </w:pPr>
      <w:r w:rsidRPr="001B4744">
        <w:t>För att följa vilka framsteg som görs med att genomföra åtgärderna enligt handlingsplanen och hålla de tidsfrister som anges har kommissionen upprä</w:t>
      </w:r>
      <w:r w:rsidRPr="001B4744">
        <w:t>t</w:t>
      </w:r>
      <w:r w:rsidRPr="001B4744">
        <w:t>tat en resultattavla som innehåller en redogörelse för arbetet. Vid sin uppdat</w:t>
      </w:r>
      <w:r w:rsidRPr="001B4744">
        <w:t>e</w:t>
      </w:r>
      <w:r w:rsidRPr="001B4744">
        <w:t>ring av resultattavlan i maj 2001 angav kommissionen att den hade för avsikt att presentera ett förslag till rambeslut om gemensamma definitioner, åtal och straff för terrorism före utgången av tredje kvartalet 2001. I enlighet härmed presenterade kommissionen den 19 september 2001 ett förslag till rambeslut om bekämpande av terrorism. Syftet med förslaget var, i enlighet med arti</w:t>
      </w:r>
      <w:r w:rsidRPr="001B4744">
        <w:t>k</w:t>
      </w:r>
      <w:r w:rsidRPr="001B4744">
        <w:t>larna 29, 31 e och 34.2 b FEU, att tillnärma med</w:t>
      </w:r>
      <w:r w:rsidRPr="001B4744">
        <w:t>lemsstaternas lagstiftning när det gäller terroristbrott.</w:t>
      </w:r>
    </w:p>
    <w:p w:rsidR="00F84A63" w:rsidRPr="001B4744" w:rsidRDefault="00F84A63">
      <w:pPr>
        <w:pStyle w:val="Normaltindrag"/>
      </w:pPr>
      <w:r w:rsidRPr="001B4744">
        <w:t>Under hösten 2001 bedrevs ett omfattande förhandlingsarbete inom EU med anledning av kommissionens förslag. Vid sitt möte den 6–7 december 2001 träffade Rådet för rättsliga och inrikes frågor en politisk överensko</w:t>
      </w:r>
      <w:r w:rsidRPr="001B4744">
        <w:t>m</w:t>
      </w:r>
      <w:r w:rsidRPr="001B4744">
        <w:t xml:space="preserve">melse om innehållet i rambeslutet och Europaparlamentet godkände den 6 februari 2002 rådets förslag. </w:t>
      </w:r>
    </w:p>
    <w:p w:rsidR="00F84A63" w:rsidRPr="001B4744" w:rsidRDefault="00F84A63">
      <w:pPr>
        <w:pStyle w:val="Normaltindrag"/>
      </w:pPr>
      <w:r w:rsidRPr="001B4744">
        <w:t>Riksdagen godkände ett utkast till rambeslutet den 29 maj 2002 (prop. 2001/02:135, bet. JuU22, rskr. 267) och det antogs vid ministerrådet för rätt</w:t>
      </w:r>
      <w:r w:rsidRPr="001B4744">
        <w:t>s</w:t>
      </w:r>
      <w:r w:rsidRPr="001B4744">
        <w:t>liga och inrikes frågor den 13 juni 2002 (EGT L 164, 22.6.2002, s. 3). Ra</w:t>
      </w:r>
      <w:r w:rsidRPr="001B4744">
        <w:t>m</w:t>
      </w:r>
      <w:r w:rsidRPr="001B4744">
        <w:t xml:space="preserve">beslutstexten i svensk lydelse finns i </w:t>
      </w:r>
      <w:r w:rsidRPr="001B4744">
        <w:rPr>
          <w:i/>
        </w:rPr>
        <w:t xml:space="preserve">bilaga 3 </w:t>
      </w:r>
      <w:r w:rsidRPr="001B4744">
        <w:t xml:space="preserve">och rådets uttalande, som togs till rådets protokoll i samband med rambeslutets antagande, finns i </w:t>
      </w:r>
      <w:r w:rsidRPr="001B4744">
        <w:rPr>
          <w:i/>
        </w:rPr>
        <w:t>bilaga 4</w:t>
      </w:r>
      <w:r w:rsidRPr="001B4744">
        <w:t>.</w:t>
      </w:r>
    </w:p>
    <w:p w:rsidR="00F84A63" w:rsidRPr="001B4744" w:rsidRDefault="00F84A63">
      <w:pPr>
        <w:pStyle w:val="Rubrik2"/>
      </w:pPr>
      <w:bookmarkStart w:id="18" w:name="_Toc36545279"/>
      <w:r w:rsidRPr="001B4744">
        <w:t>Ärendet och dess beredning</w:t>
      </w:r>
      <w:bookmarkEnd w:id="18"/>
    </w:p>
    <w:p w:rsidR="00F84A63" w:rsidRPr="001B4744" w:rsidRDefault="00F84A63">
      <w:r w:rsidRPr="001B4744">
        <w:t>Inom Justitiedepartementet utarbetades därefter en departementspromemoria, Straffansvar för terroristbrott (Ds 2002:35). Departementspromemorian inn</w:t>
      </w:r>
      <w:r w:rsidRPr="001B4744">
        <w:t>e</w:t>
      </w:r>
      <w:r w:rsidRPr="001B4744">
        <w:t>håller förslag till de lagändringar som bör vidtas för att Sverige skall uppfylla åtagandena i rambeslutet. Promemorian har remissbehandlats. En samma</w:t>
      </w:r>
      <w:r w:rsidRPr="001B4744">
        <w:t>n</w:t>
      </w:r>
      <w:r w:rsidRPr="001B4744">
        <w:t>ställning av remissyttrandena finns tillgänglig i Justitiedepartementet (Ju/2002/4942/L5).</w:t>
      </w:r>
    </w:p>
    <w:p w:rsidR="00F84A63" w:rsidRPr="001B4744" w:rsidRDefault="00F84A63">
      <w:pPr>
        <w:pStyle w:val="Normaltindrag"/>
      </w:pPr>
      <w:r w:rsidRPr="001B4744">
        <w:t>Lagrådet har i sitt yttrande förordat att några av bestämmelserna i den r</w:t>
      </w:r>
      <w:r w:rsidRPr="001B4744">
        <w:t>e</w:t>
      </w:r>
      <w:r w:rsidRPr="001B4744">
        <w:t>mitterade lagtexten ändras. Regeringen har i allt väsentligt beaktat Lagrådets synpunkter, utom såvitt avser förslaget till ändring av bestämmelsen om ka</w:t>
      </w:r>
      <w:r w:rsidRPr="001B4744">
        <w:t>p</w:t>
      </w:r>
      <w:r w:rsidRPr="001B4744">
        <w:t>ning i 13 kap. 5 a § brottsba</w:t>
      </w:r>
      <w:r w:rsidRPr="001B4744">
        <w:t>l</w:t>
      </w:r>
      <w:r w:rsidRPr="001B4744">
        <w:t>ken.</w:t>
      </w:r>
    </w:p>
    <w:p w:rsidR="00F84A63" w:rsidRPr="001B4744" w:rsidRDefault="00F84A63">
      <w:pPr>
        <w:pStyle w:val="Rubrik2"/>
      </w:pPr>
      <w:bookmarkStart w:id="19" w:name="_Toc36545280"/>
      <w:r w:rsidRPr="001B4744">
        <w:t>Propositionens huvudsakliga innehåll</w:t>
      </w:r>
      <w:bookmarkEnd w:id="19"/>
    </w:p>
    <w:p w:rsidR="00F84A63" w:rsidRPr="001B4744" w:rsidRDefault="00F84A63">
      <w:pPr>
        <w:rPr>
          <w:snapToGrid w:val="0"/>
          <w:lang w:eastAsia="sv-SE"/>
        </w:rPr>
      </w:pPr>
      <w:r w:rsidRPr="001B4744">
        <w:rPr>
          <w:snapToGrid w:val="0"/>
          <w:lang w:eastAsia="sv-SE"/>
        </w:rPr>
        <w:t>I propositionen föreslår regeringen att det skall införas en ny lag om straff för terroristbrott och att brottsbalkens bestämmelser om domsrätt och kapning skall utvidgas. Därutöver föreslås vissa följdändringar i annan lagstiftning. Ändringarna syftar huvudsakligen till att genomföra det inom EU antagna ramb</w:t>
      </w:r>
      <w:r w:rsidRPr="001B4744">
        <w:rPr>
          <w:snapToGrid w:val="0"/>
          <w:lang w:eastAsia="sv-SE"/>
        </w:rPr>
        <w:t>e</w:t>
      </w:r>
      <w:r w:rsidRPr="001B4744">
        <w:rPr>
          <w:snapToGrid w:val="0"/>
          <w:lang w:eastAsia="sv-SE"/>
        </w:rPr>
        <w:t>slutet om bekämpande av terrorism.</w:t>
      </w:r>
    </w:p>
    <w:p w:rsidR="00F84A63" w:rsidRPr="001B4744" w:rsidRDefault="00F84A63">
      <w:pPr>
        <w:pStyle w:val="Normaltindrag"/>
        <w:rPr>
          <w:snapToGrid w:val="0"/>
          <w:lang w:eastAsia="sv-SE"/>
        </w:rPr>
      </w:pPr>
      <w:r w:rsidRPr="001B4744">
        <w:rPr>
          <w:snapToGrid w:val="0"/>
          <w:lang w:eastAsia="sv-SE"/>
        </w:rPr>
        <w:t>Förslaget till lag om straff för terroristbrott innebär att den skall dömas för terroristbrott som begår en gärning som i svensk rätt motsvaras av de han</w:t>
      </w:r>
      <w:r w:rsidRPr="001B4744">
        <w:rPr>
          <w:snapToGrid w:val="0"/>
          <w:lang w:eastAsia="sv-SE"/>
        </w:rPr>
        <w:t>d</w:t>
      </w:r>
      <w:r w:rsidRPr="001B4744">
        <w:rPr>
          <w:snapToGrid w:val="0"/>
          <w:lang w:eastAsia="sv-SE"/>
        </w:rPr>
        <w:t>lingar som räknas upp i artikel 1.1 i rambeslutet, om gärningen kan allvarligt skada en stat eller en mellanstatlig organisation och avsikten med gärningen är att 1. injaga allvarlig fruktan hos en befolkning eller en befolkningsgrupp, 2. otillbörligen tvinga offentliga organ eller en mellanstatlig organisation att vidta eller avstå från att vidta en åtgärd, eller 3. allvarligt destabilisera eller förstöra grundläggande politiska, konstitutionella, ekonomiska eller sociala strukturer i en stat eller i en m</w:t>
      </w:r>
      <w:r w:rsidRPr="001B4744">
        <w:rPr>
          <w:snapToGrid w:val="0"/>
          <w:lang w:eastAsia="sv-SE"/>
        </w:rPr>
        <w:t>ellanstatlig organisation. Försök, förberedelse och stämpling till samt underlåtenhet att avslöja terroristbrott föreslås också bli straffbart.</w:t>
      </w:r>
    </w:p>
    <w:p w:rsidR="00F84A63" w:rsidRPr="001B4744" w:rsidRDefault="00F84A63">
      <w:pPr>
        <w:pStyle w:val="Normaltindrag"/>
        <w:rPr>
          <w:snapToGrid w:val="0"/>
          <w:lang w:eastAsia="sv-SE"/>
        </w:rPr>
      </w:pPr>
      <w:r w:rsidRPr="001B4744">
        <w:rPr>
          <w:snapToGrid w:val="0"/>
          <w:lang w:eastAsia="sv-SE"/>
        </w:rPr>
        <w:t>Om någon begår ett brott enligt 8 kap. 1, 4–6 §§, 9 kap. 4 §, 14 kap. 1 och 3 §§ brottsbalken, eller försök till sådana brott med uppsåt att främja terr</w:t>
      </w:r>
      <w:r w:rsidRPr="001B4744">
        <w:rPr>
          <w:snapToGrid w:val="0"/>
          <w:lang w:eastAsia="sv-SE"/>
        </w:rPr>
        <w:t>o</w:t>
      </w:r>
      <w:r w:rsidRPr="001B4744">
        <w:rPr>
          <w:snapToGrid w:val="0"/>
          <w:lang w:eastAsia="sv-SE"/>
        </w:rPr>
        <w:t>ristbrott, skall detta betraktas som en försvårande omständighet vid bedö</w:t>
      </w:r>
      <w:r w:rsidRPr="001B4744">
        <w:rPr>
          <w:snapToGrid w:val="0"/>
          <w:lang w:eastAsia="sv-SE"/>
        </w:rPr>
        <w:t>m</w:t>
      </w:r>
      <w:r w:rsidRPr="001B4744">
        <w:rPr>
          <w:snapToGrid w:val="0"/>
          <w:lang w:eastAsia="sv-SE"/>
        </w:rPr>
        <w:t>ningen av straffvärdet.</w:t>
      </w:r>
    </w:p>
    <w:p w:rsidR="00F84A63" w:rsidRPr="001B4744" w:rsidRDefault="00F84A63">
      <w:pPr>
        <w:pStyle w:val="Normaltindrag"/>
        <w:rPr>
          <w:snapToGrid w:val="0"/>
          <w:lang w:eastAsia="sv-SE"/>
        </w:rPr>
      </w:pPr>
      <w:r w:rsidRPr="001B4744">
        <w:rPr>
          <w:snapToGrid w:val="0"/>
          <w:lang w:eastAsia="sv-SE"/>
        </w:rPr>
        <w:t>Utbyte av terroristbrott och egendom som använts som hjälpmedel vid s</w:t>
      </w:r>
      <w:r w:rsidRPr="001B4744">
        <w:rPr>
          <w:snapToGrid w:val="0"/>
          <w:lang w:eastAsia="sv-SE"/>
        </w:rPr>
        <w:t>å</w:t>
      </w:r>
      <w:r w:rsidRPr="001B4744">
        <w:rPr>
          <w:snapToGrid w:val="0"/>
          <w:lang w:eastAsia="sv-SE"/>
        </w:rPr>
        <w:t>dant brott eller värdet av utbytet eller egendomen skall kunna förverkas.</w:t>
      </w:r>
    </w:p>
    <w:p w:rsidR="00F84A63" w:rsidRPr="001B4744" w:rsidRDefault="00F84A63">
      <w:pPr>
        <w:pStyle w:val="Normaltindrag"/>
      </w:pPr>
      <w:r w:rsidRPr="001B4744">
        <w:rPr>
          <w:snapToGrid w:val="0"/>
          <w:lang w:eastAsia="sv-SE"/>
        </w:rPr>
        <w:t>Det föreslås att brottet kapning, 13 kap. 5 a § brottsbalken, utvidgas till att omfatta buss, tung lastbil och maskindrivet spårfordon på järnväg, spårväg eller tunnelbana, som används i förvärvsverksamhet för befordran av gods eller passagerare.</w:t>
      </w:r>
    </w:p>
    <w:p w:rsidR="00F84A63" w:rsidRPr="001B4744" w:rsidRDefault="00F84A63">
      <w:pPr>
        <w:pStyle w:val="Normaltindrag"/>
        <w:rPr>
          <w:snapToGrid w:val="0"/>
          <w:lang w:eastAsia="sv-SE"/>
        </w:rPr>
      </w:pPr>
      <w:r w:rsidRPr="001B4744">
        <w:rPr>
          <w:snapToGrid w:val="0"/>
          <w:lang w:eastAsia="sv-SE"/>
        </w:rPr>
        <w:t>Vidare föreslås att det skall införas en uttrycklig bestämmelse om svensk domsrätt för de brott som omfattas av förslaget till lag om straff för terroris</w:t>
      </w:r>
      <w:r w:rsidRPr="001B4744">
        <w:rPr>
          <w:snapToGrid w:val="0"/>
          <w:lang w:eastAsia="sv-SE"/>
        </w:rPr>
        <w:t>t</w:t>
      </w:r>
      <w:r w:rsidRPr="001B4744">
        <w:rPr>
          <w:snapToGrid w:val="0"/>
          <w:lang w:eastAsia="sv-SE"/>
        </w:rPr>
        <w:t>brott, oberoende av innehållet i lagen på gärningsorten. Förslaget innebär att det inte ställs upp något krav på dubbel straf</w:t>
      </w:r>
      <w:r w:rsidRPr="001B4744">
        <w:rPr>
          <w:snapToGrid w:val="0"/>
          <w:lang w:eastAsia="sv-SE"/>
        </w:rPr>
        <w:t>f</w:t>
      </w:r>
      <w:r w:rsidRPr="001B4744">
        <w:rPr>
          <w:snapToGrid w:val="0"/>
          <w:lang w:eastAsia="sv-SE"/>
        </w:rPr>
        <w:t>barhet.</w:t>
      </w:r>
    </w:p>
    <w:p w:rsidR="00F84A63" w:rsidRPr="001B4744" w:rsidRDefault="00F84A63">
      <w:pPr>
        <w:pStyle w:val="Normaltindrag"/>
        <w:rPr>
          <w:snapToGrid w:val="0"/>
          <w:lang w:eastAsia="sv-SE"/>
        </w:rPr>
      </w:pPr>
      <w:r w:rsidRPr="001B4744">
        <w:rPr>
          <w:snapToGrid w:val="0"/>
          <w:lang w:eastAsia="sv-SE"/>
        </w:rPr>
        <w:t>Därutöver föreslås att terroristbrott skall omfattas av bestämmelserna i l</w:t>
      </w:r>
      <w:r w:rsidRPr="001B4744">
        <w:rPr>
          <w:snapToGrid w:val="0"/>
          <w:lang w:eastAsia="sv-SE"/>
        </w:rPr>
        <w:t>a</w:t>
      </w:r>
      <w:r w:rsidRPr="001B4744">
        <w:rPr>
          <w:snapToGrid w:val="0"/>
          <w:lang w:eastAsia="sv-SE"/>
        </w:rPr>
        <w:t>gen (1952:98) med särskilda bestämmelser om tvångsmedel i vissa brottmål samt utgöra sådan särskilt allvarlig brottslighet som avses i lagen (2002:444) om straff för finansiering av särskilt allvarlig brottslighet i vissa fall, m.m.</w:t>
      </w:r>
    </w:p>
    <w:p w:rsidR="00F84A63" w:rsidRPr="001B4744" w:rsidRDefault="00F84A63">
      <w:pPr>
        <w:pStyle w:val="Normaltindrag"/>
        <w:rPr>
          <w:snapToGrid w:val="0"/>
          <w:lang w:eastAsia="sv-SE"/>
        </w:rPr>
      </w:pPr>
      <w:r w:rsidRPr="001B4744">
        <w:rPr>
          <w:snapToGrid w:val="0"/>
          <w:lang w:eastAsia="sv-SE"/>
        </w:rPr>
        <w:t>Det föreslås vidare att det i annan lagstiftning använda begreppet för att beskriva vilka brottsliga gärningar som skall kunna anses utgöra terroris</w:t>
      </w:r>
      <w:r w:rsidRPr="001B4744">
        <w:rPr>
          <w:snapToGrid w:val="0"/>
          <w:lang w:eastAsia="sv-SE"/>
        </w:rPr>
        <w:t>t</w:t>
      </w:r>
      <w:r w:rsidRPr="001B4744">
        <w:rPr>
          <w:snapToGrid w:val="0"/>
          <w:lang w:eastAsia="sv-SE"/>
        </w:rPr>
        <w:t>brottslighet – våld, hot eller tvång för politiska syften – utmönstras och ersätts med en hänvisning till sådan brottslighet som omfattas av den föreslagna lagen om straff för terroristbrott.</w:t>
      </w:r>
    </w:p>
    <w:p w:rsidR="00F84A63" w:rsidRPr="001B4744" w:rsidRDefault="00F84A63">
      <w:pPr>
        <w:pStyle w:val="Normaltindrag"/>
      </w:pPr>
      <w:r w:rsidRPr="001B4744">
        <w:rPr>
          <w:snapToGrid w:val="0"/>
          <w:lang w:eastAsia="sv-SE"/>
        </w:rPr>
        <w:t>Slutligen föreslås att undantaget i 1 § andra stycket lagen (1991:572) om särskild utlänningskontroll slopas. Förslaget innebär att det skall vara möjligt att utvisa en utlänning för befarad terroristbrottslighet i annat land, även om bro</w:t>
      </w:r>
      <w:r w:rsidRPr="001B4744">
        <w:rPr>
          <w:snapToGrid w:val="0"/>
          <w:lang w:eastAsia="sv-SE"/>
        </w:rPr>
        <w:t>t</w:t>
      </w:r>
      <w:r w:rsidRPr="001B4744">
        <w:rPr>
          <w:snapToGrid w:val="0"/>
          <w:lang w:eastAsia="sv-SE"/>
        </w:rPr>
        <w:t>tet har övervägande karaktär av politiskt brott.</w:t>
      </w:r>
      <w:r w:rsidRPr="001B4744">
        <w:t xml:space="preserve"> </w:t>
      </w:r>
    </w:p>
    <w:p w:rsidR="00F84A63" w:rsidRPr="001B4744" w:rsidRDefault="00F84A63">
      <w:pPr>
        <w:pStyle w:val="Normaltindrag"/>
      </w:pPr>
      <w:r w:rsidRPr="001B4744">
        <w:t>Lagändringarna föreslås träda i kraft den 1 juli 2003.</w:t>
      </w:r>
    </w:p>
    <w:p w:rsidR="00F84A63" w:rsidRPr="001B4744" w:rsidRDefault="00F84A63">
      <w:pPr>
        <w:pStyle w:val="Normaltindrag"/>
      </w:pPr>
    </w:p>
    <w:p w:rsidR="00F84A63" w:rsidRPr="001B4744" w:rsidRDefault="00F84A63">
      <w:pPr>
        <w:pStyle w:val="Normaltindrag"/>
        <w:sectPr w:rsidR="00000000" w:rsidRPr="001B47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84A63" w:rsidRPr="001B4744" w:rsidRDefault="00F84A63">
      <w:pPr>
        <w:pStyle w:val="Rubrik1"/>
        <w:rPr>
          <w:noProof w:val="0"/>
        </w:rPr>
      </w:pPr>
      <w:bookmarkStart w:id="20" w:name="_Toc36545281"/>
      <w:r w:rsidRPr="001B4744">
        <w:rPr>
          <w:noProof w:val="0"/>
        </w:rPr>
        <w:t>Utskottets överväganden</w:t>
      </w:r>
      <w:bookmarkEnd w:id="20"/>
    </w:p>
    <w:p w:rsidR="00F84A63" w:rsidRPr="001B4744" w:rsidRDefault="00F84A63">
      <w:pPr>
        <w:pStyle w:val="Rubrik2"/>
        <w:spacing w:before="125"/>
      </w:pPr>
      <w:bookmarkStart w:id="21" w:name="_Toc36545282"/>
      <w:r w:rsidRPr="001B4744">
        <w:t>Straffansvaret för terroristbrott, m.m.</w:t>
      </w:r>
      <w:bookmarkEnd w:id="21"/>
    </w:p>
    <w:p w:rsidR="00F84A63" w:rsidRPr="001B4744" w:rsidRDefault="00F84A63">
      <w:pPr>
        <w:pStyle w:val="Utskottsfrslagikorthet-Rubrik"/>
        <w:rPr>
          <w:noProof w:val="0"/>
        </w:rPr>
      </w:pPr>
      <w:r w:rsidRPr="001B4744">
        <w:rPr>
          <w:noProof w:val="0"/>
        </w:rPr>
        <w:t>Utskottets förslag i korthet</w:t>
      </w:r>
    </w:p>
    <w:p w:rsidR="00F84A63" w:rsidRPr="001B4744" w:rsidRDefault="00F84A63">
      <w:pPr>
        <w:pStyle w:val="Utskottsfrslagikorthet-Text"/>
      </w:pPr>
      <w:r w:rsidRPr="001B4744">
        <w:t>Utskottet föreslår att riksdagen bifaller propositionen. Detta innebär att utskottet också föreslår att riksdagen avslår motionsyrkanden om avslag på propositionen och om förslag till vissa ändringar i den f</w:t>
      </w:r>
      <w:r w:rsidRPr="001B4744">
        <w:t>ö</w:t>
      </w:r>
      <w:r w:rsidRPr="001B4744">
        <w:t>reslagna lagstiftningen. Slutligen föreslår utskottet att ett par m</w:t>
      </w:r>
      <w:r w:rsidRPr="001B4744">
        <w:t>o</w:t>
      </w:r>
      <w:r w:rsidRPr="001B4744">
        <w:t>tionsyrkanden om ytterligare utredning respektive utvärdering av den nya lagstiftningen avslås. Jämför reservati</w:t>
      </w:r>
      <w:r w:rsidRPr="001B4744">
        <w:t>o</w:t>
      </w:r>
      <w:r w:rsidRPr="001B4744">
        <w:t>nerna 1–4.</w:t>
      </w:r>
    </w:p>
    <w:p w:rsidR="00F84A63" w:rsidRPr="001B4744" w:rsidRDefault="00F84A63">
      <w:pPr>
        <w:pStyle w:val="Rubrik3"/>
        <w:rPr>
          <w:noProof w:val="0"/>
        </w:rPr>
      </w:pPr>
      <w:bookmarkStart w:id="22" w:name="_Toc36545283"/>
      <w:r w:rsidRPr="001B4744">
        <w:rPr>
          <w:noProof w:val="0"/>
        </w:rPr>
        <w:t>Propositionen</w:t>
      </w:r>
      <w:bookmarkEnd w:id="22"/>
    </w:p>
    <w:p w:rsidR="00F84A63" w:rsidRPr="001B4744" w:rsidRDefault="00F84A63">
      <w:pPr>
        <w:pStyle w:val="Rubrik4"/>
        <w:rPr>
          <w:noProof w:val="0"/>
        </w:rPr>
      </w:pPr>
      <w:bookmarkStart w:id="23" w:name="_Toc36545284"/>
      <w:r w:rsidRPr="001B4744">
        <w:rPr>
          <w:noProof w:val="0"/>
        </w:rPr>
        <w:t>Inledning</w:t>
      </w:r>
      <w:bookmarkEnd w:id="23"/>
    </w:p>
    <w:p w:rsidR="00F84A63" w:rsidRPr="001B4744" w:rsidRDefault="00F84A63">
      <w:pPr>
        <w:rPr>
          <w:snapToGrid w:val="0"/>
          <w:lang w:eastAsia="sv-SE"/>
        </w:rPr>
      </w:pPr>
      <w:r w:rsidRPr="001B4744">
        <w:t>Regeringens förslag innebär att det införs en ny lag om straffansvar för terr</w:t>
      </w:r>
      <w:r w:rsidRPr="001B4744">
        <w:t>o</w:t>
      </w:r>
      <w:r w:rsidRPr="001B4744">
        <w:t xml:space="preserve">ristbrott </w:t>
      </w:r>
      <w:r w:rsidRPr="001B4744">
        <w:rPr>
          <w:snapToGrid w:val="0"/>
          <w:lang w:eastAsia="sv-SE"/>
        </w:rPr>
        <w:t>och att brottsbalkens bestämmelser om domsrätt och kapning skall utvidgas. Därutöver föreslås vissa följdändringar i annan lagstiftning. Än</w:t>
      </w:r>
      <w:r w:rsidRPr="001B4744">
        <w:rPr>
          <w:snapToGrid w:val="0"/>
          <w:lang w:eastAsia="sv-SE"/>
        </w:rPr>
        <w:t>d</w:t>
      </w:r>
      <w:r w:rsidRPr="001B4744">
        <w:rPr>
          <w:snapToGrid w:val="0"/>
          <w:lang w:eastAsia="sv-SE"/>
        </w:rPr>
        <w:t>ringarna syftar huvudsakligen till att genomföra det inom EU antagna ramb</w:t>
      </w:r>
      <w:r w:rsidRPr="001B4744">
        <w:rPr>
          <w:snapToGrid w:val="0"/>
          <w:lang w:eastAsia="sv-SE"/>
        </w:rPr>
        <w:t>e</w:t>
      </w:r>
      <w:r w:rsidRPr="001B4744">
        <w:rPr>
          <w:snapToGrid w:val="0"/>
          <w:lang w:eastAsia="sv-SE"/>
        </w:rPr>
        <w:t>slutet om bekämpande av terrorism.</w:t>
      </w:r>
    </w:p>
    <w:p w:rsidR="00F84A63" w:rsidRPr="001B4744" w:rsidRDefault="00F84A63">
      <w:pPr>
        <w:pStyle w:val="Normaltindrag"/>
      </w:pPr>
      <w:r w:rsidRPr="001B4744">
        <w:t>Av rambeslutets artikel 1.1 framgår gränserna för vad som enligt ramb</w:t>
      </w:r>
      <w:r w:rsidRPr="001B4744">
        <w:t>e</w:t>
      </w:r>
      <w:r w:rsidRPr="001B4744">
        <w:t>slutet skall anses utgöra terroristbrott (se bilaga 3). Med terroristbrott avses sådana gärningar som anges i artikel 1.1 punkterna a–i när de kvalificerande rekvisit, objektiva och subjektiva, som anges i inledningen av artikeln är uppfyllda. Objektivt sett måste handlingen vara sådan att den genom sin art eller sitt sammanhang allvarligt kan skada ett land eller en internationell organisation. I subjektivt hänseende krävs att gärningsmannen har begått handlingen i syfte – direkt uppsåt krävs – att injaga</w:t>
      </w:r>
      <w:r w:rsidRPr="001B4744">
        <w:t xml:space="preserve"> allvarlig fruktan hos en befolkning, eller otillbörligen tvinga offentliga organ eller en internationell organisation att utföra eller avstå från att utföra en handling, eller allvarligt destabilisera eller förstöra de grundläggande politiska, konstitutionella, ek</w:t>
      </w:r>
      <w:r w:rsidRPr="001B4744">
        <w:t>o</w:t>
      </w:r>
      <w:r w:rsidRPr="001B4744">
        <w:t>nomiska eller sociala strukturerna i ett land eller i en internationell organis</w:t>
      </w:r>
      <w:r w:rsidRPr="001B4744">
        <w:t>a</w:t>
      </w:r>
      <w:r w:rsidRPr="001B4744">
        <w:t xml:space="preserve">tion. </w:t>
      </w:r>
    </w:p>
    <w:p w:rsidR="00F84A63" w:rsidRPr="001B4744" w:rsidRDefault="00F84A63">
      <w:pPr>
        <w:pStyle w:val="Normaltindrag"/>
      </w:pPr>
      <w:r w:rsidRPr="001B4744">
        <w:t>Att handlingen skall vara sådan att den allvarligt kan skada ett land eller en internationell organisation medför att rambeslutet begränsas till att omfatta en</w:t>
      </w:r>
      <w:r w:rsidRPr="001B4744">
        <w:t xml:space="preserve">dast mycket allvarliga brott. </w:t>
      </w:r>
    </w:p>
    <w:p w:rsidR="00F84A63" w:rsidRPr="001B4744" w:rsidRDefault="00F84A63">
      <w:pPr>
        <w:pStyle w:val="Rubrik4"/>
        <w:rPr>
          <w:noProof w:val="0"/>
        </w:rPr>
      </w:pPr>
      <w:bookmarkStart w:id="24" w:name="_Toc36545285"/>
      <w:r w:rsidRPr="001B4744">
        <w:rPr>
          <w:noProof w:val="0"/>
        </w:rPr>
        <w:t>Avslag på propositionen</w:t>
      </w:r>
      <w:bookmarkEnd w:id="24"/>
    </w:p>
    <w:p w:rsidR="00F84A63" w:rsidRPr="001B4744" w:rsidRDefault="00F84A63">
      <w:r w:rsidRPr="001B4744">
        <w:t>I motionerna Ju2 (v) och Ju4 (mp) yrkas avslag på propositionen. Här anförs att lagförslagen inte uppfyller de höga krav på rättssäkerhet som måste ställas på en sådan straffrättslig reglering och att domstolarna kommer att ställas inför svåra tillämpningsproblem, t.ex. att skilja mellan terroristbrott och pol</w:t>
      </w:r>
      <w:r w:rsidRPr="001B4744">
        <w:t>i</w:t>
      </w:r>
      <w:r w:rsidRPr="001B4744">
        <w:t>tiska brott.</w:t>
      </w:r>
    </w:p>
    <w:p w:rsidR="00F84A63" w:rsidRPr="001B4744" w:rsidRDefault="00F84A63">
      <w:pPr>
        <w:pStyle w:val="Normaltindrag"/>
      </w:pPr>
      <w:r w:rsidRPr="001B4744">
        <w:t>Regeringen anför i fråga om grundläggande rättigheter och rättsprinciper att punkten 1 i artikel 1 emellertid inte kan ses isolerad. Den måste läsas tillsammans med punkten 2 i samma artikel och beaktandesats nr 10 i inle</w:t>
      </w:r>
      <w:r w:rsidRPr="001B4744">
        <w:t>d</w:t>
      </w:r>
      <w:r w:rsidRPr="001B4744">
        <w:t>ningen av rambeslutet samt dessutom tolkas i ljuset av det rådsuttalande som ministerrådet enats om avseende artikel 1 och som tagits till rådets protokoll i samband med att rambeslutet antogs. Artikel 1.2 anger att rambeslutet inte kan påverka skyldigheten att respektera de grundläggande rättigheterna och de grundläggande rättsprinciperna i artikel 6 i FEU. Denna artikel anger bl.a. att EU skall respektera de grundläggande rättigheterna, såsom de garanteras i Europakonventionen om skydd för de mänskliga r</w:t>
      </w:r>
      <w:r w:rsidRPr="001B4744">
        <w:t>ättigheterna och de grun</w:t>
      </w:r>
      <w:r w:rsidRPr="001B4744">
        <w:t>d</w:t>
      </w:r>
      <w:r w:rsidRPr="001B4744">
        <w:t>läggande friheterna. Skrivningar av liknande innehåll finns i beaktandesats nr 10 som dessutom uttryckligen anger att inget i rambeslutet kan tolkas som om syftet vore att begränsa de grundläggande rättigheterna eller friheterna, t.ex. strejkrätt, mötesfrihet, föreningsfrihet eller yttrandefrihet, inbegripet rätten att tillsammans med andra bilda fackföreningar och ansluta sig till sådana fackf</w:t>
      </w:r>
      <w:r w:rsidRPr="001B4744">
        <w:t>ö</w:t>
      </w:r>
      <w:r w:rsidRPr="001B4744">
        <w:t>reningar för att försvara sina intressen och den därmed sammanhängande rätten att demonst</w:t>
      </w:r>
      <w:r w:rsidRPr="001B4744">
        <w:t>rera. Rådsuttalandet klargör, enligt regeringen, att ramb</w:t>
      </w:r>
      <w:r w:rsidRPr="001B4744">
        <w:t>e</w:t>
      </w:r>
      <w:r w:rsidRPr="001B4744">
        <w:t>slutet endast omfattar handlingar som av alla medlemsstater betraktas som allvarliga överträdelser av deras straffrätt och som begås av personer vars syften utgör ett hot mot deras demokratiska samhällen, som respekterar rätt</w:t>
      </w:r>
      <w:r w:rsidRPr="001B4744">
        <w:t>s</w:t>
      </w:r>
      <w:r w:rsidRPr="001B4744">
        <w:t>staten och den civilisation på vilken dessa samhällen bygger. Det anges att rambeslutet måste ha denna innebörd och att det bl.a. inte får tolkas så att man på terroristgrunder anklagar personer som utövar sin grundläggande rätt</w:t>
      </w:r>
      <w:r w:rsidRPr="001B4744">
        <w:t xml:space="preserve"> att lägga fram sina åsikter, även om de begår brott när de utövar denna rätt. – Artikel 1.2, beaktandesats nr 10 och rådets uttalande, som samtliga medlem</w:t>
      </w:r>
      <w:r w:rsidRPr="001B4744">
        <w:t>s</w:t>
      </w:r>
      <w:r w:rsidRPr="001B4744">
        <w:t>stater står bakom, understryker således rambeslutets i detta avseende begrä</w:t>
      </w:r>
      <w:r w:rsidRPr="001B4744">
        <w:t>n</w:t>
      </w:r>
      <w:r w:rsidRPr="001B4744">
        <w:t>sade tillämpningsområde och klargör att det endast är tillämpligt på handlin</w:t>
      </w:r>
      <w:r w:rsidRPr="001B4744">
        <w:t>g</w:t>
      </w:r>
      <w:r w:rsidRPr="001B4744">
        <w:t>ar som utgör ett hot mot ett demokratiskt samhälle. – Att rambeslutet inte är avsett att tillämpas på handlingar som innebär utövande av den grundlägga</w:t>
      </w:r>
      <w:r w:rsidRPr="001B4744">
        <w:t>n</w:t>
      </w:r>
      <w:r w:rsidRPr="001B4744">
        <w:t>de rättigheten att lägga fram sin åsikt, även om et</w:t>
      </w:r>
      <w:r w:rsidRPr="001B4744">
        <w:t>t brott begås när denna rä</w:t>
      </w:r>
      <w:r w:rsidRPr="001B4744">
        <w:t>t</w:t>
      </w:r>
      <w:r w:rsidRPr="001B4744">
        <w:t>tighet utövas, syftar också till att klargöra att bl.a. olika former av civil oly</w:t>
      </w:r>
      <w:r w:rsidRPr="001B4744">
        <w:t>d</w:t>
      </w:r>
      <w:r w:rsidRPr="001B4744">
        <w:t>nad som tar sig uttryck i brottsliga handlingar inte är avsedda att falla under definitionen av terroristbrott. Exempel på sådana handlingar kan vara allmä</w:t>
      </w:r>
      <w:r w:rsidRPr="001B4744">
        <w:t>n</w:t>
      </w:r>
      <w:r w:rsidRPr="001B4744">
        <w:t>na aktioner mot omdiskuterade projekt såsom t.ex. olika byggprojekt, tran</w:t>
      </w:r>
      <w:r w:rsidRPr="001B4744">
        <w:t>s</w:t>
      </w:r>
      <w:r w:rsidRPr="001B4744">
        <w:t>porter av farligt gods, utvinning av naturtillgångar och provsprängningar av kärnladdningar eller andra stridsmedel. Andra exempel kan vara olika former av skadegörelse elle</w:t>
      </w:r>
      <w:r w:rsidRPr="001B4744">
        <w:t>r våldsbrott i samband med upplopp vid demonstrati</w:t>
      </w:r>
      <w:r w:rsidRPr="001B4744">
        <w:t>o</w:t>
      </w:r>
      <w:r w:rsidRPr="001B4744">
        <w:t>ner.</w:t>
      </w:r>
    </w:p>
    <w:p w:rsidR="00F84A63" w:rsidRPr="001B4744" w:rsidRDefault="00F84A63">
      <w:pPr>
        <w:pStyle w:val="Normaltindrag"/>
      </w:pPr>
      <w:r w:rsidRPr="001B4744">
        <w:t>Utskottet noterar inledningsvis att rambeslutet, efter dess antagande den 13 juni 2002, är bindande för Sverige och att det därmed föreligger en skyldighet att uppfylla rambeslutets minimikrav. I samband med riksdagens godkänna</w:t>
      </w:r>
      <w:r w:rsidRPr="001B4744">
        <w:t>n</w:t>
      </w:r>
      <w:r w:rsidRPr="001B4744">
        <w:t>de av rambeslutet delade utskottet regeringens bedömning att det fanns ett mervärde att på EU-nivå utforma gemensamma definitioner av vilka han</w:t>
      </w:r>
      <w:r w:rsidRPr="001B4744">
        <w:t>d</w:t>
      </w:r>
      <w:r w:rsidRPr="001B4744">
        <w:t>lingar som skall anses utgöra terroristbrott och vilka påföljder dessa skulle kunna leda till. På så sätt skapas ett gemensamt rättsområde som underlättar det rättsliga och polisiära samarbetet för att förebygga och bekämpa terroris</w:t>
      </w:r>
      <w:r w:rsidRPr="001B4744">
        <w:t>t</w:t>
      </w:r>
      <w:r w:rsidRPr="001B4744">
        <w:t>brottslighet (bet. 2001/02:JuU22 s. 8). Utskottet har ingen annan uppfattning nu och delar regeringens bedömning att det bör införas e</w:t>
      </w:r>
      <w:r w:rsidRPr="001B4744">
        <w:t>tt terroristbrott, som tillsammans med vissa andra bestämmelser regleras i en ny lag. Utskottet delar vidare regeringens bedömning att artikel 1.1 i rambeslutet inte får läsas isolerat utan med beaktande av innehållet i artikel 1.2 samt mot bakgrund av bl.a. rådets uttalandet i samband med rambeslutets antagande. Det kan tillä</w:t>
      </w:r>
      <w:r w:rsidRPr="001B4744">
        <w:t>g</w:t>
      </w:r>
      <w:r w:rsidRPr="001B4744">
        <w:t>gas att domstolarna vid tillämpningen av den nya lagen om ansvar för terr</w:t>
      </w:r>
      <w:r w:rsidRPr="001B4744">
        <w:t>o</w:t>
      </w:r>
      <w:r w:rsidRPr="001B4744">
        <w:t>ristbrott skall beakta, som vid all straffrättslig bedömning, bestämmelserna i bl.a. 2 kap. regeringsformen o</w:t>
      </w:r>
      <w:r w:rsidRPr="001B4744">
        <w:t xml:space="preserve">m grundläggande fri- och rättigheter samt den Europeiska konventionen den 4 november 1950 om skydd för de mänskliga rättigheterna och de grundläggande friheterna. Sammantaget anser utskottet att de rättssäkerhetskrav som måste ställas på en lagstiftning av förevarande slag är uppfyllda. Utskottet avstyrker alltså bifall till motionerna Ju2 och 4 om avslag på propositionen. </w:t>
      </w:r>
    </w:p>
    <w:p w:rsidR="00F84A63" w:rsidRPr="001B4744" w:rsidRDefault="00F84A63">
      <w:pPr>
        <w:pStyle w:val="Normaltindrag"/>
      </w:pPr>
      <w:r w:rsidRPr="001B4744">
        <w:t xml:space="preserve">Till några enskildheter i förslaget återkommer utskottet nedan. </w:t>
      </w:r>
    </w:p>
    <w:p w:rsidR="00F84A63" w:rsidRPr="001B4744" w:rsidRDefault="00F84A63">
      <w:pPr>
        <w:pStyle w:val="Rubrik4"/>
        <w:rPr>
          <w:noProof w:val="0"/>
        </w:rPr>
      </w:pPr>
      <w:bookmarkStart w:id="25" w:name="_Toc36545286"/>
      <w:r w:rsidRPr="001B4744">
        <w:rPr>
          <w:noProof w:val="0"/>
        </w:rPr>
        <w:t>Mindre grovt terroristbrott</w:t>
      </w:r>
      <w:bookmarkEnd w:id="25"/>
    </w:p>
    <w:p w:rsidR="00F84A63" w:rsidRPr="001B4744" w:rsidRDefault="00F84A63">
      <w:r w:rsidRPr="001B4744">
        <w:t>I motion Ju3 (m) yrkas att propositionen avslås såvitt avser förslaget om att införa ett mindre grovt terroristbrott i 2 § tredje stycket lagen om straff för terroristbrott. I motionen tas i första hand sikte på att det leder tanken fel att tala om mindre grova terroristbrott; per definition utgör ett terroristbrott alltid ett grovt brott.</w:t>
      </w:r>
    </w:p>
    <w:p w:rsidR="00F84A63" w:rsidRPr="001B4744" w:rsidRDefault="00F84A63">
      <w:pPr>
        <w:pStyle w:val="Normaltindrag"/>
      </w:pPr>
      <w:r w:rsidRPr="001B4744">
        <w:t>Regeringen anför att oaktat att terroristbrott endast kommer att omfatta gärningar vars straffvärde allmänt sett är mycket högt kan det finnas skäl att skapa utrymme för att betrakta vissa gärningar som mindre grova och bedöma dem enligt en särskild straffskala. Förslaget till terroristbrott kommer bl.a. att även omfatta situationer som inte inneburit någon konkret fara för människors liv eller hälsa eller avsett egendom som inte är av särskild betydenhet. Exe</w:t>
      </w:r>
      <w:r w:rsidRPr="001B4744">
        <w:t>m</w:t>
      </w:r>
      <w:r w:rsidRPr="001B4744">
        <w:t>pel på sådana situationer kan t.ex. vara hot om terroristbrott, vissa typer av skadegörande handlingar som inte är alltför omfattande, eller vissa begräns</w:t>
      </w:r>
      <w:r w:rsidRPr="001B4744">
        <w:t>a</w:t>
      </w:r>
      <w:r w:rsidRPr="001B4744">
        <w:t>de former av befattning med vapen eller sprängämnen. Med hänsyn härtill menar regeringen att det med fog kan hävdas att fängelse i fyra år i vissa fall kan vara allt för strängt. Regeringen anser därför att det bör finnas en möjli</w:t>
      </w:r>
      <w:r w:rsidRPr="001B4744">
        <w:t>g</w:t>
      </w:r>
      <w:r w:rsidRPr="001B4744">
        <w:t>het att i mindre grova fall döma till ett lägre fängelsestraff. Även dessa gä</w:t>
      </w:r>
      <w:r w:rsidRPr="001B4744">
        <w:t>r</w:t>
      </w:r>
      <w:r w:rsidRPr="001B4744">
        <w:t>ningar har emellertid, med hänsyn till de kvali</w:t>
      </w:r>
      <w:r w:rsidRPr="001B4744">
        <w:t>ficerade subjektiva och objekt</w:t>
      </w:r>
      <w:r w:rsidRPr="001B4744">
        <w:t>i</w:t>
      </w:r>
      <w:r w:rsidRPr="001B4744">
        <w:t>va rekvisit som skall vara uppfyllda, ett betydande straffvärde. Minimistraffet bör därför sättas på en förhållandevis hög nivå. Mot denna bakgrund bör, om brottet är mindre grovt, dömas till fängelse i lägst två år och högst sex år. Den mindre stränga straffskalan skall användas vid mindre allvarliga fall. Även här bör utgångspunkten vara straffskalan för den gärning som gärningsma</w:t>
      </w:r>
      <w:r w:rsidRPr="001B4744">
        <w:t>n</w:t>
      </w:r>
      <w:r w:rsidRPr="001B4744">
        <w:t>nen enligt 3 § lagen om straff för terroristbrott gjort sig skyldig till. Med hänsyn till att r</w:t>
      </w:r>
      <w:r w:rsidRPr="001B4744">
        <w:t>ekvisitet ”allvarligt kan skada en stat eller en mellanstatlig organisation” alltid måste vara uppfyllt torde det dock mera undantagsvis komma i fråga att tillämpa den mindre stränga straffskalan (prop. s. 66 och s. 89).</w:t>
      </w:r>
    </w:p>
    <w:p w:rsidR="00F84A63" w:rsidRPr="001B4744" w:rsidRDefault="00F84A63">
      <w:pPr>
        <w:pStyle w:val="Normaltindrag"/>
      </w:pPr>
      <w:r w:rsidRPr="001B4744">
        <w:t>Utskottet delar regeringens bedömning att det för vissa gärningar kan b</w:t>
      </w:r>
      <w:r w:rsidRPr="001B4744">
        <w:t>e</w:t>
      </w:r>
      <w:r w:rsidRPr="001B4744">
        <w:t>hövas en straffskala för mindre grova terroristbrott. Som regeringen konstat</w:t>
      </w:r>
      <w:r w:rsidRPr="001B4744">
        <w:t>e</w:t>
      </w:r>
      <w:r w:rsidRPr="001B4744">
        <w:t>rar är dock utrymmet för att bedöma ett terroristbrott som mindre grovt b</w:t>
      </w:r>
      <w:r w:rsidRPr="001B4744">
        <w:t>e</w:t>
      </w:r>
      <w:r w:rsidRPr="001B4744">
        <w:t>gränsat. Utskottet avstyrker således bifall till motion Ju3 i denna del och tillstyrker motsvarande del av propositionen.</w:t>
      </w:r>
    </w:p>
    <w:p w:rsidR="00F84A63" w:rsidRPr="001B4744" w:rsidRDefault="00F84A63">
      <w:pPr>
        <w:pStyle w:val="Rubrik4"/>
        <w:rPr>
          <w:noProof w:val="0"/>
        </w:rPr>
      </w:pPr>
      <w:bookmarkStart w:id="26" w:name="_Toc36545287"/>
      <w:r w:rsidRPr="001B4744">
        <w:rPr>
          <w:noProof w:val="0"/>
        </w:rPr>
        <w:t>Kapningsbrottet</w:t>
      </w:r>
      <w:bookmarkEnd w:id="26"/>
    </w:p>
    <w:p w:rsidR="00F84A63" w:rsidRPr="001B4744" w:rsidRDefault="00F84A63">
      <w:r w:rsidRPr="001B4744">
        <w:t>Enligt 13 kap. 5 a § första stycket första meningen brottsbalken skall en pe</w:t>
      </w:r>
      <w:r w:rsidRPr="001B4744">
        <w:t>r</w:t>
      </w:r>
      <w:r w:rsidRPr="001B4744">
        <w:t>son dömas för kapning om han genom olaga tvång bemäktigar sig eller ingr</w:t>
      </w:r>
      <w:r w:rsidRPr="001B4744">
        <w:t>i</w:t>
      </w:r>
      <w:r w:rsidRPr="001B4744">
        <w:t>per i manövreringen av ett luftfartyg eller ett fartyg som används i civil y</w:t>
      </w:r>
      <w:r w:rsidRPr="001B4744">
        <w:t>r</w:t>
      </w:r>
      <w:r w:rsidRPr="001B4744">
        <w:t>kesmässig sjöfart för befordran av gods eller passagerare, bogsering, bär</w:t>
      </w:r>
      <w:r w:rsidRPr="001B4744">
        <w:t>g</w:t>
      </w:r>
      <w:r w:rsidRPr="001B4744">
        <w:t xml:space="preserve">ning, fiske eller annan fångst. </w:t>
      </w:r>
    </w:p>
    <w:p w:rsidR="00F84A63" w:rsidRPr="001B4744" w:rsidRDefault="00F84A63">
      <w:pPr>
        <w:pStyle w:val="Normaltindrag"/>
      </w:pPr>
      <w:r w:rsidRPr="001B4744">
        <w:t>Enligt artikel 1.1 punkt e i rambeslutet skall kapning av luftfartyg och fa</w:t>
      </w:r>
      <w:r w:rsidRPr="001B4744">
        <w:t>r</w:t>
      </w:r>
      <w:r w:rsidRPr="001B4744">
        <w:t xml:space="preserve">tyg eller andra kollektiva transportmedel eller godstransportmedel betraktas som terroristbrott (se bilaga 3). </w:t>
      </w:r>
    </w:p>
    <w:p w:rsidR="00F84A63" w:rsidRPr="001B4744" w:rsidRDefault="00F84A63">
      <w:pPr>
        <w:pStyle w:val="Normaltindrag"/>
      </w:pPr>
      <w:r w:rsidRPr="001B4744">
        <w:t>Det krävs lagstiftningsåtgärder för att uppfylla rambeslutet avseende andra transportmedel än luftfartyg och fartyg och där är, enligt regeringen, olika lösningar tänkbara. Vid denna bedömning bör beaktas om det även av andra skäl kan finnas anledning att utvidga tillämpningsområdet för kapningsb</w:t>
      </w:r>
      <w:r w:rsidRPr="001B4744">
        <w:t>e</w:t>
      </w:r>
      <w:r w:rsidRPr="001B4744">
        <w:t>stämmelsen. – Det kan starkt sättas i fråga om det från saklig synpunkt finns skäl att straffrättsligt göra åtskillnad mellan kapning av luftfartyg och fartyg samt andra större transportmedel som transporterar personer eller gods. Ka</w:t>
      </w:r>
      <w:r w:rsidRPr="001B4744">
        <w:t>p</w:t>
      </w:r>
      <w:r w:rsidRPr="001B4744">
        <w:t>ning av exempelvis ett tåg, en buss, ett tunnelbanetåg eller av en lastbil kan, om den t.ex. transporterar farligt gods, innebära minst lika stor fara för mä</w:t>
      </w:r>
      <w:r w:rsidRPr="001B4744">
        <w:t>n</w:t>
      </w:r>
      <w:r w:rsidRPr="001B4744">
        <w:t>niskors liv och hälsa som kapning av ett luftfartyg eller ett fartyg. Dessutom kan kapning av t.ex. tunnelbanetåg, spår</w:t>
      </w:r>
      <w:r w:rsidRPr="001B4744">
        <w:t>vagnar och innerstadsbussar komma att utföras i en stads centrum eller annat tättbebyggt område och därmed orsaka omfattande störningar i samhället vad gäller bl.a. den allmänna sa</w:t>
      </w:r>
      <w:r w:rsidRPr="001B4744">
        <w:t>m</w:t>
      </w:r>
      <w:r w:rsidRPr="001B4744">
        <w:t>färdseln. Kapningsbestämmelsens tillämpningsområde bör därför utvidgas. På så sätt skapas möjligheter för en enhetlig bedömning av sådana gärningar som innebär att någon genom olaga tvång bemäktigar sig eller ingriper i manövr</w:t>
      </w:r>
      <w:r w:rsidRPr="001B4744">
        <w:t>e</w:t>
      </w:r>
      <w:r w:rsidRPr="001B4744">
        <w:t>ringen av större transportmedel som används i förvärvsverksamhet för befor</w:t>
      </w:r>
      <w:r w:rsidRPr="001B4744">
        <w:t>d</w:t>
      </w:r>
      <w:r w:rsidRPr="001B4744">
        <w:t>ran av gods eller passager</w:t>
      </w:r>
      <w:r w:rsidRPr="001B4744">
        <w:t>a</w:t>
      </w:r>
      <w:r w:rsidRPr="001B4744">
        <w:t>re</w:t>
      </w:r>
      <w:r w:rsidRPr="001B4744">
        <w:t xml:space="preserve"> (prop. s. 68 f.).</w:t>
      </w:r>
    </w:p>
    <w:p w:rsidR="00F84A63" w:rsidRPr="001B4744" w:rsidRDefault="00F84A63">
      <w:pPr>
        <w:pStyle w:val="Normaltindrag"/>
      </w:pPr>
      <w:r w:rsidRPr="001B4744">
        <w:t>I motion Ju3 (m) yrkas att regleringen av kapningsbrottet bör inriktas mot utåtriktade yrkesmässiga transporter, inklusive taxitrafik. Motionärerna hä</w:t>
      </w:r>
      <w:r w:rsidRPr="001B4744">
        <w:t>n</w:t>
      </w:r>
      <w:r w:rsidRPr="001B4744">
        <w:t>visar till Lagrådets synpunkter.</w:t>
      </w:r>
    </w:p>
    <w:p w:rsidR="00F84A63" w:rsidRPr="001B4744" w:rsidRDefault="00F84A63">
      <w:pPr>
        <w:pStyle w:val="Normaltindrag"/>
      </w:pPr>
      <w:r w:rsidRPr="001B4744">
        <w:t>Regeringens förslag till ny lydelse av kapningsbrottet innebär att de up</w:t>
      </w:r>
      <w:r w:rsidRPr="001B4744">
        <w:t>p</w:t>
      </w:r>
      <w:r w:rsidRPr="001B4744">
        <w:t>räknade fordonen skall användas för befordran av gods eller passagerare i förvärvsverksamhet för att straffbestämmelsen skall bli tillämplig. Uttrycket förvärvsverksamhet har samma betydelse som det har i annan trafiklagstif</w:t>
      </w:r>
      <w:r w:rsidRPr="001B4744">
        <w:t>t</w:t>
      </w:r>
      <w:r w:rsidRPr="001B4744">
        <w:t>ning och innefattar således begreppet yrkesmässig trafik (1 kap. 1 § yrkestr</w:t>
      </w:r>
      <w:r w:rsidRPr="001B4744">
        <w:t>a</w:t>
      </w:r>
      <w:r w:rsidRPr="001B4744">
        <w:t>fiklagen [1998:490]). Med yrkesmässig trafik av bl.a. buss och tung lastbil avses att fordon och förare mot betalning ställs till allmänhetens förfogande för transporter av personer eller gods. Begreppet förvä</w:t>
      </w:r>
      <w:r w:rsidRPr="001B4744">
        <w:t>rvsverksamhet har dock ett vidare tillämpningsområde än begreppet yrkesmässig trafik och omfattar även alla andra typer av transporter av gods eller passagerare som sker fö</w:t>
      </w:r>
      <w:r w:rsidRPr="001B4744">
        <w:t>r</w:t>
      </w:r>
      <w:r w:rsidRPr="001B4744">
        <w:t>värvsmässigt inom ramen för ett affärsdrivande företag. Exempel på det sen</w:t>
      </w:r>
      <w:r w:rsidRPr="001B4744">
        <w:t>a</w:t>
      </w:r>
      <w:r w:rsidRPr="001B4744">
        <w:t>re är t.ex. de transporter av ett företags gods eller anställda som utförs med föret</w:t>
      </w:r>
      <w:r w:rsidRPr="001B4744">
        <w:t>a</w:t>
      </w:r>
      <w:r w:rsidRPr="001B4744">
        <w:t>gets egna transportmedel (prop. s. 94).</w:t>
      </w:r>
    </w:p>
    <w:p w:rsidR="00F84A63" w:rsidRPr="001B4744" w:rsidRDefault="00F84A63">
      <w:pPr>
        <w:pStyle w:val="Normaltindrag"/>
      </w:pPr>
      <w:r w:rsidRPr="001B4744">
        <w:t>Regeringen anför bl.a. att det skulle föra alltför långt att, som föreslås av Lagrådet, låta kapningsbestämmelsen omfatta alla fordon som a</w:t>
      </w:r>
      <w:r w:rsidRPr="001B4744">
        <w:t>nvänds i yrkesmässig trafik, såsom bl.a. taxibilar och lätta lastbilar. Syftet med den av regeringen föreslagna ändringen är dels att kapning av större transportmedel som befordrar gods eller passagerare skall bedömas på ett enhetligt sätt, dels att uppfylla rambeslutets krav. Rambeslutets krav på att kapning av kollektiva transportmedel och godstransportmedel skall, om övriga rekvisit är uppfyllda, bedömas som terroristbrott kan inte anses innefatta krav på att även gärningar som innebär att någon genom ol</w:t>
      </w:r>
      <w:r w:rsidRPr="001B4744">
        <w:t>aga tvång bemäktigar sig eller ingriper i manövreringen av t.ex. en taxibil eller en lätt lastbil skall kunna utgöra terr</w:t>
      </w:r>
      <w:r w:rsidRPr="001B4744">
        <w:t>o</w:t>
      </w:r>
      <w:r w:rsidRPr="001B4744">
        <w:t>ristbrott.</w:t>
      </w:r>
    </w:p>
    <w:p w:rsidR="00F84A63" w:rsidRPr="001B4744" w:rsidRDefault="00F84A63">
      <w:pPr>
        <w:pStyle w:val="Normaltindrag"/>
      </w:pPr>
      <w:r w:rsidRPr="001B4744">
        <w:t>Sammanfattningsvis anser regeringen att kapningsbrottet bör utvidgas till att även omfatta bussar, tunga lastbilar, maskindrivna spårfordon på järnväg, spårväg eller tunnelbana, som används i förvärvsverksamhet för befordran av gods eller passagerare (prop. s. 68 f.).</w:t>
      </w:r>
    </w:p>
    <w:p w:rsidR="00F84A63" w:rsidRPr="001B4744" w:rsidRDefault="00F84A63">
      <w:pPr>
        <w:pStyle w:val="Normaltindrag"/>
      </w:pPr>
      <w:r w:rsidRPr="001B4744">
        <w:t>Utskottet delar regeringens uppfattning att kapningsbrottets tillämpning</w:t>
      </w:r>
      <w:r w:rsidRPr="001B4744">
        <w:t>s</w:t>
      </w:r>
      <w:r w:rsidRPr="001B4744">
        <w:t>område bör – i visst avseende utöver vad rambeslutet kräver – utvidgas. Det bör, som regeringen anför, inte föreligga någon skillnad i bedömningen av gärningar enbart på grund av om en busstransport genomförts med ett för</w:t>
      </w:r>
      <w:r w:rsidRPr="001B4744">
        <w:t>e</w:t>
      </w:r>
      <w:r w:rsidRPr="001B4744">
        <w:t>tags eget fordon eller med hjälp av ett inhyrt bussbolag. Enligt utskottets bedömning kräver rambeslutet däremot inte att det nya terroristbrottet skall omfatta transporter med lätta lastbilar eller taxibilar. Detta innebär att utsko</w:t>
      </w:r>
      <w:r w:rsidRPr="001B4744">
        <w:t>t</w:t>
      </w:r>
      <w:r w:rsidRPr="001B4744">
        <w:t>tet avstyrker motion Ju3 i denna del och tillstyrker re</w:t>
      </w:r>
      <w:r w:rsidRPr="001B4744">
        <w:t>geringens förslag till utformning av kapningsbrottet.</w:t>
      </w:r>
    </w:p>
    <w:p w:rsidR="00F84A63" w:rsidRPr="001B4744" w:rsidRDefault="00F84A63">
      <w:pPr>
        <w:pStyle w:val="Rubrik3"/>
        <w:rPr>
          <w:noProof w:val="0"/>
        </w:rPr>
      </w:pPr>
      <w:bookmarkStart w:id="27" w:name="_Toc36545288"/>
      <w:r w:rsidRPr="001B4744">
        <w:rPr>
          <w:noProof w:val="0"/>
        </w:rPr>
        <w:t>Propositionen i övrigt</w:t>
      </w:r>
      <w:bookmarkEnd w:id="27"/>
    </w:p>
    <w:p w:rsidR="00F84A63" w:rsidRPr="001B4744" w:rsidRDefault="00F84A63">
      <w:r w:rsidRPr="001B4744">
        <w:t xml:space="preserve">I övrigt har utskottet ingenting att anföra med anledning av propositionen och här behandlade motioner. </w:t>
      </w:r>
    </w:p>
    <w:p w:rsidR="00F84A63" w:rsidRPr="001B4744" w:rsidRDefault="00F84A63">
      <w:pPr>
        <w:pStyle w:val="Normaltindrag"/>
      </w:pPr>
      <w:r w:rsidRPr="001B4744">
        <w:t>Sammanfattningsvis tillstyrker utskottet propositionen och avstyrker m</w:t>
      </w:r>
      <w:r w:rsidRPr="001B4744">
        <w:t>o</w:t>
      </w:r>
      <w:r w:rsidRPr="001B4744">
        <w:t>tionerna Ju2–4 i här b</w:t>
      </w:r>
      <w:r w:rsidRPr="001B4744">
        <w:t>e</w:t>
      </w:r>
      <w:r w:rsidRPr="001B4744">
        <w:t>handlade delar.</w:t>
      </w:r>
    </w:p>
    <w:p w:rsidR="00F84A63" w:rsidRPr="001B4744" w:rsidRDefault="00F84A63">
      <w:pPr>
        <w:pStyle w:val="Rubrik3"/>
        <w:rPr>
          <w:noProof w:val="0"/>
        </w:rPr>
      </w:pPr>
      <w:bookmarkStart w:id="28" w:name="_Toc36545289"/>
      <w:r w:rsidRPr="001B4744">
        <w:rPr>
          <w:noProof w:val="0"/>
        </w:rPr>
        <w:t>Utvärdering av rättstillämpningen m.m.</w:t>
      </w:r>
      <w:bookmarkEnd w:id="28"/>
    </w:p>
    <w:p w:rsidR="00F84A63" w:rsidRPr="001B4744" w:rsidRDefault="00F84A63">
      <w:r w:rsidRPr="001B4744">
        <w:t>I motion Ju5 (fp) begärs att det skall utföras en utvärdering av tillämpningen av den nya lagstiftningen om terroristbrott, särskilt ur ett rättssäkerhetspe</w:t>
      </w:r>
      <w:r w:rsidRPr="001B4744">
        <w:t>r</w:t>
      </w:r>
      <w:r w:rsidRPr="001B4744">
        <w:t xml:space="preserve">spektiv. Ett liknande yrkande framställs i motion Ju364 (fp). I motion Ju5 pekas vidare på vikten av att den föreslagna förändringen i 1 § lagen (1991:572) om särskild utlänningskontroll tillämpas med försiktighet rörande de som i Sverige arbetar mot en diktatur i t.ex. sitt hemland. </w:t>
      </w:r>
    </w:p>
    <w:p w:rsidR="00F84A63" w:rsidRPr="001B4744" w:rsidRDefault="00F84A63">
      <w:pPr>
        <w:pStyle w:val="Normaltindrag"/>
      </w:pPr>
      <w:r w:rsidRPr="001B4744">
        <w:t xml:space="preserve">Utskottet konstaterar att regeringen regelmässigt brukar låta utvärdera ny lagstiftning efter det att den varit i kraft en tid. Utskottet utgår från att detta kommer att ske även med den nu aktuella lagstiftningen. Vid detta </w:t>
      </w:r>
      <w:r w:rsidRPr="001B4744">
        <w:t>förhålla</w:t>
      </w:r>
      <w:r w:rsidRPr="001B4744">
        <w:t>n</w:t>
      </w:r>
      <w:r w:rsidRPr="001B4744">
        <w:t>de föreligger inte skäl för riksdagen att göra något uttalande i frågan. Moti</w:t>
      </w:r>
      <w:r w:rsidRPr="001B4744">
        <w:t>o</w:t>
      </w:r>
      <w:r w:rsidRPr="001B4744">
        <w:t>nerna Ju5 och Ju364 bör i här behandlade delar avslås.</w:t>
      </w:r>
    </w:p>
    <w:p w:rsidR="00F84A63" w:rsidRPr="001B4744" w:rsidRDefault="00F84A63">
      <w:pPr>
        <w:pStyle w:val="Normaltindrag"/>
      </w:pPr>
      <w:r w:rsidRPr="001B4744">
        <w:t>I motion Ju3 (m) begärs att en utredning tillsätts för att utvärdera om den svenska implementeringen avseende rambeslutets artiklar om dels ledande av och deltagande i en terroristorganisation, dels straffansvaret för juridiska personer till alla delar uppfyller de krav rambeslutet uppställer. Motionärerna pekar här på de tveksamheter Lagrådet framfört om att det på s</w:t>
      </w:r>
      <w:r w:rsidRPr="001B4744">
        <w:t xml:space="preserve">ikt kan visa sig att så inte är fallet. Utredningen bör vidare göra en översyn av hur den nya lagstiftningen förhåller sig till de grundlagsskyddade fri- och rättigheterna i </w:t>
      </w:r>
      <w:r w:rsidRPr="001B4744">
        <w:br/>
        <w:t>2 kap. regeringsformen.</w:t>
      </w:r>
    </w:p>
    <w:p w:rsidR="00F84A63" w:rsidRPr="001B4744" w:rsidRDefault="00F84A63">
      <w:pPr>
        <w:pStyle w:val="Normaltindrag"/>
      </w:pPr>
      <w:r w:rsidRPr="001B4744">
        <w:t>Utskottet har helt nyligen avstyrkt motionsyrkanden liknande dem som här framställts om deltagande i en kriminell organisation (bet. 2002/03:JuU10 s. 17 f.). Utskottet anförde i det ärendet att de skäl mot att införa ett förbud mot deltagande i rasistiska och kriminella organisationer som Kommittén om brottsligh</w:t>
      </w:r>
      <w:r w:rsidRPr="001B4744">
        <w:t>et med anknytning till vissa organisationer m.m. lade fram i sitt betänkande (SOU 2000:88) fortfarande var giltiga. Utskottet var därför inte berett att förorda införandet av ett sådant förbud i svensk rätt. – I propositi</w:t>
      </w:r>
      <w:r w:rsidRPr="001B4744">
        <w:t>o</w:t>
      </w:r>
      <w:r w:rsidRPr="001B4744">
        <w:t>nen anför regeringen att den anser att det inte, för att uppfylla åtagandena i rambeslutet, föreligger behov av att införa ett utvidgat straffrättsligt ansvar för åtgärder som innebär ledande av eller deltagande i sammanslutningar som inrättats med avsikt att begå terroristbrottslighet. De</w:t>
      </w:r>
      <w:r w:rsidRPr="001B4744">
        <w:t>t bör dock anmärkas att frågan om ytterligare kriminalisering av ledande av och deltagande i krim</w:t>
      </w:r>
      <w:r w:rsidRPr="001B4744">
        <w:t>i</w:t>
      </w:r>
      <w:r w:rsidRPr="001B4744">
        <w:t>nella organisationer kan diskuteras på ett mer generellt plan utifrån andra behov och andra förutsättningar. Inom ramen för detta lagstiftningsarbete finns emellertid inte underlag att ta ställning i den frågan, utan den får öve</w:t>
      </w:r>
      <w:r w:rsidRPr="001B4744">
        <w:t>r</w:t>
      </w:r>
      <w:r w:rsidRPr="001B4744">
        <w:t>vägas i annat sammanhang (prop. s. 47 f.). Utskottet delar regeringens up</w:t>
      </w:r>
      <w:r w:rsidRPr="001B4744">
        <w:t>p</w:t>
      </w:r>
      <w:r w:rsidRPr="001B4744">
        <w:t>fattning att det för närvarande inte finns underlag för att ta ställning till en eventuell ytterligare kriminal</w:t>
      </w:r>
      <w:r w:rsidRPr="001B4744">
        <w:t>isering av ledande av och deltagande i kriminella organisationer. Ingenting har nu framkommit som bör föranleda något utt</w:t>
      </w:r>
      <w:r w:rsidRPr="001B4744">
        <w:t>a</w:t>
      </w:r>
      <w:r w:rsidRPr="001B4744">
        <w:t>lande från riksdagen.</w:t>
      </w:r>
    </w:p>
    <w:p w:rsidR="00F84A63" w:rsidRPr="001B4744" w:rsidRDefault="00F84A63">
      <w:pPr>
        <w:pStyle w:val="Normaltindrag"/>
      </w:pPr>
      <w:r w:rsidRPr="001B4744">
        <w:t>Utskottet har vid ett flertal tillfällen under de senaste åren fått ta ställning till om de svenska reglerna om företagsbot uppfyller de krav som generellt brukat uppställas i rambeslut vad gäller ansvar och påföljder för juridiska personer (se bl.a. prop. 2001/02:124 och bet. JuU27). Utskottet har därvidlag delat regeringens uppfattning att de svenska bestämmelsern</w:t>
      </w:r>
      <w:r w:rsidRPr="001B4744">
        <w:t>a uppfyller dessa krav. I detta ärende har inget framkommit som bör föranleda något annat ställningstagande.</w:t>
      </w:r>
    </w:p>
    <w:p w:rsidR="00F84A63" w:rsidRPr="001B4744" w:rsidRDefault="00F84A63">
      <w:pPr>
        <w:pStyle w:val="Normaltindrag"/>
      </w:pPr>
      <w:r w:rsidRPr="001B4744">
        <w:t>Utskottet avstyrker motion Ju3 i här b</w:t>
      </w:r>
      <w:r w:rsidRPr="001B4744">
        <w:t>e</w:t>
      </w:r>
      <w:r w:rsidRPr="001B4744">
        <w:t xml:space="preserve">handlade delar. </w:t>
      </w:r>
    </w:p>
    <w:p w:rsidR="00F84A63" w:rsidRPr="001B4744" w:rsidRDefault="00F84A63">
      <w:pPr>
        <w:pStyle w:val="Rubrik3"/>
        <w:rPr>
          <w:noProof w:val="0"/>
        </w:rPr>
      </w:pPr>
      <w:bookmarkStart w:id="29" w:name="_Toc36545290"/>
      <w:r w:rsidRPr="001B4744">
        <w:rPr>
          <w:noProof w:val="0"/>
        </w:rPr>
        <w:t>Övrigt</w:t>
      </w:r>
      <w:bookmarkEnd w:id="29"/>
    </w:p>
    <w:p w:rsidR="00F84A63" w:rsidRPr="001B4744" w:rsidRDefault="00F84A63">
      <w:r w:rsidRPr="001B4744">
        <w:t>I motion Ju278 (v) begärs att regeringen skall verka för att rambeslutet om bekämpande av terrorism o</w:t>
      </w:r>
      <w:r w:rsidRPr="001B4744">
        <w:t>m</w:t>
      </w:r>
      <w:r w:rsidRPr="001B4744">
        <w:t>förhandlas.</w:t>
      </w:r>
    </w:p>
    <w:p w:rsidR="00F84A63" w:rsidRPr="001B4744" w:rsidRDefault="00F84A63">
      <w:pPr>
        <w:pStyle w:val="Normaltindrag"/>
      </w:pPr>
      <w:r w:rsidRPr="001B4744">
        <w:t>Det har inte framkommit något som utgör skäl för utskottet att begära att regeringen inom EU initierar en översyn av rambeslutet om bekämpande av terrorism. Utskottet avstyrker motion Ju278 i här behandlad del.</w:t>
      </w:r>
    </w:p>
    <w:p w:rsidR="00F84A63" w:rsidRPr="001B4744" w:rsidRDefault="00F84A63"/>
    <w:p w:rsidR="00F84A63" w:rsidRPr="001B4744" w:rsidRDefault="00F84A63">
      <w:pPr>
        <w:pStyle w:val="Normaltindrag"/>
        <w:sectPr w:rsidR="00000000" w:rsidRPr="001B47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84A63" w:rsidRPr="001B4744" w:rsidRDefault="00F84A63">
      <w:pPr>
        <w:pStyle w:val="Rubrik1"/>
        <w:rPr>
          <w:noProof w:val="0"/>
        </w:rPr>
      </w:pPr>
      <w:bookmarkStart w:id="30" w:name="_Toc36545291"/>
      <w:r w:rsidRPr="001B4744">
        <w:rPr>
          <w:noProof w:val="0"/>
        </w:rPr>
        <w:t>Reservationer</w:t>
      </w:r>
      <w:bookmarkEnd w:id="30"/>
    </w:p>
    <w:p w:rsidR="00F84A63" w:rsidRPr="001B4744" w:rsidRDefault="00F84A63">
      <w:pPr>
        <w:pStyle w:val="Reservationspunkt"/>
        <w:rPr>
          <w:noProof w:val="0"/>
        </w:rPr>
      </w:pPr>
      <w:bookmarkStart w:id="31" w:name="_Toc36545292"/>
      <w:r w:rsidRPr="001B4744">
        <w:rPr>
          <w:noProof w:val="0"/>
        </w:rPr>
        <w:t>1.</w:t>
      </w:r>
      <w:r w:rsidRPr="001B4744">
        <w:rPr>
          <w:noProof w:val="0"/>
        </w:rPr>
        <w:tab/>
        <w:t>Avslag på propositionen (punkt 1)</w:t>
      </w:r>
      <w:bookmarkEnd w:id="31"/>
    </w:p>
    <w:p w:rsidR="00F84A63" w:rsidRPr="001B4744" w:rsidRDefault="00F84A63">
      <w:pPr>
        <w:pStyle w:val="Reservanter"/>
      </w:pPr>
      <w:r w:rsidRPr="001B4744">
        <w:t>av Alice Åström (v) och Leif Björnlod (mp).</w:t>
      </w:r>
    </w:p>
    <w:p w:rsidR="00F84A63" w:rsidRPr="001B4744" w:rsidRDefault="00F84A63">
      <w:pPr>
        <w:pStyle w:val="R4"/>
      </w:pPr>
      <w:r w:rsidRPr="001B4744">
        <w:t>Förslag till riksdagsbeslut</w:t>
      </w:r>
    </w:p>
    <w:p w:rsidR="00F84A63" w:rsidRPr="001B4744" w:rsidRDefault="00F84A63">
      <w:r w:rsidRPr="001B4744">
        <w:t>Vi anser att utskottets förslag under punkt 1 borde ha följande lydelse:</w:t>
      </w:r>
    </w:p>
    <w:p w:rsidR="00F84A63" w:rsidRPr="001B4744" w:rsidRDefault="00F84A63">
      <w:pPr>
        <w:pStyle w:val="Reservantfrslag"/>
      </w:pPr>
      <w:r w:rsidRPr="001B4744">
        <w:t>Riksdagen avslår proposition 2002/03:38. Därmed bifaller riksdagen moti</w:t>
      </w:r>
      <w:r w:rsidRPr="001B4744">
        <w:t>o</w:t>
      </w:r>
      <w:r w:rsidRPr="001B4744">
        <w:t>nerna 2002/03:Ju2 och 2002/03:Ju4.</w:t>
      </w:r>
    </w:p>
    <w:p w:rsidR="00F84A63" w:rsidRPr="001B4744" w:rsidRDefault="00F84A63">
      <w:pPr>
        <w:pStyle w:val="Reservantfrslag"/>
      </w:pPr>
    </w:p>
    <w:p w:rsidR="00F84A63" w:rsidRPr="001B4744" w:rsidRDefault="00F84A63">
      <w:pPr>
        <w:pStyle w:val="R4"/>
      </w:pPr>
      <w:r w:rsidRPr="001B4744">
        <w:t>Ställningstagande</w:t>
      </w:r>
    </w:p>
    <w:p w:rsidR="00F84A63" w:rsidRPr="001B4744" w:rsidRDefault="00F84A63">
      <w:r w:rsidRPr="001B4744">
        <w:t xml:space="preserve">Kampen mot internationell brottslighet och terrorism är mycket viktig. En av de bärande komponenterna i kampen mot terrorismen och dess grogrunder är försvaret och förstärkningen av de mänskliga rättigheterna och demokratin. </w:t>
      </w:r>
    </w:p>
    <w:p w:rsidR="00F84A63" w:rsidRPr="001B4744" w:rsidRDefault="00F84A63">
      <w:pPr>
        <w:pStyle w:val="Normaltindrag"/>
      </w:pPr>
      <w:r w:rsidRPr="001B4744">
        <w:t>I samband med att rambeslutet om bekämpande av terrorism antogs b</w:t>
      </w:r>
      <w:r w:rsidRPr="001B4744">
        <w:t>e</w:t>
      </w:r>
      <w:r w:rsidRPr="001B4744">
        <w:t>slutade rådet om ett uttalande där vissa företeelser undantas från definitione</w:t>
      </w:r>
      <w:r w:rsidRPr="001B4744">
        <w:t>r</w:t>
      </w:r>
      <w:r w:rsidRPr="001B4744">
        <w:t>na i rambeslutet. Vi anser att det är mycket oroande att ett dokument som inte är juridiskt bindande skall vara garantin för att motstånd mot diktaturer inte skall bedömas som terroristbrott. Rådet hade knappast sett ett behov av att uttryckligen undanta motståndskampen under andra världskriget om det inte sett en risk för att denna annars skulle ha fallit in under terrorismdefinitionen. – Den föreslagna definitionen av terroris</w:t>
      </w:r>
      <w:r w:rsidRPr="001B4744">
        <w:t>tbrottet är alltså otydlig. Rekvisiten är alltför vaga och därmed svårtillämpade. De uttalanden som gjorts i föra</w:t>
      </w:r>
      <w:r w:rsidRPr="001B4744">
        <w:t>r</w:t>
      </w:r>
      <w:r w:rsidRPr="001B4744">
        <w:t>betena avhjälper inte i någon nämnvärd mån de gränsdragnings- och tol</w:t>
      </w:r>
      <w:r w:rsidRPr="001B4744">
        <w:t>k</w:t>
      </w:r>
      <w:r w:rsidRPr="001B4744">
        <w:t>ningsproblem som kommer att uppstå. Sammantaget kan den föreslagna lagstiftningen inte anses uppfylla legalitetsprincipens krav vad gäller klarhet och tydlighet och därmed inte heller det inom straffrätten viktiga kravet på förutsägbarhet. Förslaget uppfyller därför enligt vår mening inte de krav på rättssäkerhet som bör ställ</w:t>
      </w:r>
      <w:r w:rsidRPr="001B4744">
        <w:t>as. Prop</w:t>
      </w:r>
      <w:r w:rsidRPr="001B4744">
        <w:t>o</w:t>
      </w:r>
      <w:r w:rsidRPr="001B4744">
        <w:t xml:space="preserve">sitionen bör avslås. </w:t>
      </w:r>
    </w:p>
    <w:p w:rsidR="00F84A63" w:rsidRPr="001B4744" w:rsidRDefault="00F84A63">
      <w:pPr>
        <w:pStyle w:val="Reservationspunkt"/>
        <w:spacing w:before="235"/>
        <w:rPr>
          <w:noProof w:val="0"/>
        </w:rPr>
      </w:pPr>
      <w:bookmarkStart w:id="32" w:name="_Toc36545293"/>
      <w:r w:rsidRPr="001B4744">
        <w:rPr>
          <w:noProof w:val="0"/>
        </w:rPr>
        <w:t>2.</w:t>
      </w:r>
      <w:r w:rsidRPr="001B4744">
        <w:rPr>
          <w:noProof w:val="0"/>
        </w:rPr>
        <w:tab/>
        <w:t>Lagen om straff för terroristbrott (punkt 2)</w:t>
      </w:r>
      <w:bookmarkEnd w:id="32"/>
    </w:p>
    <w:p w:rsidR="00F84A63" w:rsidRPr="001B4744" w:rsidRDefault="00F84A63">
      <w:pPr>
        <w:pStyle w:val="Reservanter"/>
      </w:pPr>
      <w:r w:rsidRPr="001B4744">
        <w:t>av Beatrice Ask (m), Jeppe Johnsson (m) och Cecilia Magnusson (m).</w:t>
      </w:r>
    </w:p>
    <w:p w:rsidR="00F84A63" w:rsidRPr="001B4744" w:rsidRDefault="00F84A63">
      <w:pPr>
        <w:pStyle w:val="R4"/>
      </w:pPr>
      <w:r w:rsidRPr="001B4744">
        <w:t>Förslag till riksdagsbeslut</w:t>
      </w:r>
    </w:p>
    <w:p w:rsidR="00F84A63" w:rsidRPr="001B4744" w:rsidRDefault="00F84A63">
      <w:r w:rsidRPr="001B4744">
        <w:t>Vi anser att utskottets förslag under punkt 2 borde ha följande lydelse:</w:t>
      </w:r>
    </w:p>
    <w:p w:rsidR="00F84A63" w:rsidRPr="001B4744" w:rsidRDefault="00F84A63">
      <w:pPr>
        <w:pStyle w:val="Reservantfrslag"/>
      </w:pPr>
      <w:r w:rsidRPr="001B4744">
        <w:t>Riksdagen antar regeringens förslag till lag om straff för terroristbrott med den ändringen att 2 § tredje stycket utgår. Därmed bifaller riksdagen motion 2002/03:Ju3 yrkande 3.</w:t>
      </w:r>
    </w:p>
    <w:p w:rsidR="00F84A63" w:rsidRPr="001B4744" w:rsidRDefault="00F84A63">
      <w:pPr>
        <w:pStyle w:val="R4"/>
      </w:pPr>
      <w:r w:rsidRPr="001B4744">
        <w:t>Ställningstagande</w:t>
      </w:r>
    </w:p>
    <w:p w:rsidR="00F84A63" w:rsidRPr="001B4744" w:rsidRDefault="00F84A63">
      <w:r w:rsidRPr="001B4744">
        <w:t>Vi tillstyrker i princip förslaget till lag om straff för terroristbrott.</w:t>
      </w:r>
    </w:p>
    <w:p w:rsidR="00F84A63" w:rsidRPr="001B4744" w:rsidRDefault="00F84A63">
      <w:pPr>
        <w:pStyle w:val="Normaltindrag"/>
      </w:pPr>
      <w:r w:rsidRPr="001B4744">
        <w:t>Enligt vår mening saknas det emellertid behov av att införa ett särskilt mindre grovt terroristbrott. Det leder tanken fel att tala om mindre grova terroristbrott; per definition utgör ett terroristbrott alltid ett grovt brott. Även mot bakgrund av konstruktionen av det nya terroristbrottet – utöver redan befintliga rekvisit för respektive gärning krävs ytterligare kvalificerande och försvårande rekvisit för att ett terroristbrott skall anses föreligga – förefaller det främmande att det skall finnas utrymm</w:t>
      </w:r>
      <w:r w:rsidRPr="001B4744">
        <w:t xml:space="preserve">e för att bedöma terroristgärningar som mindre grova brott. </w:t>
      </w:r>
    </w:p>
    <w:p w:rsidR="00F84A63" w:rsidRPr="001B4744" w:rsidRDefault="00F84A63">
      <w:pPr>
        <w:pStyle w:val="Normaltindrag"/>
      </w:pPr>
      <w:r w:rsidRPr="001B4744">
        <w:t xml:space="preserve">Det kan vidare befaras att införandet av ett mindre grovt terroristbrott får den effekten att fler gärningar kommer att bedömas som terroristbrott än vad som avsetts. </w:t>
      </w:r>
    </w:p>
    <w:p w:rsidR="00F84A63" w:rsidRPr="001B4744" w:rsidRDefault="00F84A63">
      <w:pPr>
        <w:pStyle w:val="Normaltindrag"/>
      </w:pPr>
      <w:r w:rsidRPr="001B4744">
        <w:t>Om domstolarna i någon större omfattning kommer att bedöma terroris</w:t>
      </w:r>
      <w:r w:rsidRPr="001B4744">
        <w:t>t</w:t>
      </w:r>
      <w:r w:rsidRPr="001B4744">
        <w:t>gärningar som mindre grova terroristbrott och därmed döma ut korta fänge</w:t>
      </w:r>
      <w:r w:rsidRPr="001B4744">
        <w:t>l</w:t>
      </w:r>
      <w:r w:rsidRPr="001B4744">
        <w:t>sestraff, är risken stor att det preventiva syftet med den nya lagstiftningen omi</w:t>
      </w:r>
      <w:r w:rsidRPr="001B4744">
        <w:t>n</w:t>
      </w:r>
      <w:r w:rsidRPr="001B4744">
        <w:t>tetgörs.</w:t>
      </w:r>
    </w:p>
    <w:p w:rsidR="00F84A63" w:rsidRPr="001B4744" w:rsidRDefault="00F84A63">
      <w:pPr>
        <w:pStyle w:val="Normaltindrag"/>
      </w:pPr>
      <w:r w:rsidRPr="001B4744">
        <w:t>Mot bakgrund härav anser vi att förslaget om att införa ett mindre grovt terroristbrott bör avslås.</w:t>
      </w:r>
    </w:p>
    <w:p w:rsidR="00F84A63" w:rsidRPr="001B4744" w:rsidRDefault="00F84A63">
      <w:pPr>
        <w:pStyle w:val="Reservationspunkt"/>
        <w:rPr>
          <w:noProof w:val="0"/>
        </w:rPr>
      </w:pPr>
      <w:bookmarkStart w:id="33" w:name="_Toc36545294"/>
      <w:r w:rsidRPr="001B4744">
        <w:rPr>
          <w:noProof w:val="0"/>
        </w:rPr>
        <w:t>3.</w:t>
      </w:r>
      <w:r w:rsidRPr="001B4744">
        <w:rPr>
          <w:noProof w:val="0"/>
        </w:rPr>
        <w:tab/>
        <w:t>Utvärdering av rättstillämpningen (punkt 5)</w:t>
      </w:r>
      <w:bookmarkEnd w:id="33"/>
    </w:p>
    <w:p w:rsidR="00F84A63" w:rsidRPr="001B4744" w:rsidRDefault="00F84A63">
      <w:pPr>
        <w:pStyle w:val="Reservanter"/>
      </w:pPr>
      <w:r w:rsidRPr="001B4744">
        <w:t>av Torkild Strandberg (fp) och Karin Granbom (fp).</w:t>
      </w:r>
    </w:p>
    <w:p w:rsidR="00F84A63" w:rsidRPr="001B4744" w:rsidRDefault="00F84A63">
      <w:pPr>
        <w:pStyle w:val="R4"/>
      </w:pPr>
      <w:r w:rsidRPr="001B4744">
        <w:t>Förslag till riksdagsbeslut</w:t>
      </w:r>
    </w:p>
    <w:p w:rsidR="00F84A63" w:rsidRPr="001B4744" w:rsidRDefault="00F84A63">
      <w:r w:rsidRPr="001B4744">
        <w:t>Vi anser att utskottets förslag under punkt 5 borde ha följande lydelse:</w:t>
      </w:r>
    </w:p>
    <w:p w:rsidR="00F84A63" w:rsidRPr="001B4744" w:rsidRDefault="00F84A63">
      <w:pPr>
        <w:pStyle w:val="Reservantfrslag"/>
      </w:pPr>
      <w:r w:rsidRPr="001B4744">
        <w:t>Riksdagen tillkännager för regeringen som sin mening vad som anförs i r</w:t>
      </w:r>
      <w:r w:rsidRPr="001B4744">
        <w:t>e</w:t>
      </w:r>
      <w:r w:rsidRPr="001B4744">
        <w:t xml:space="preserve">servation 3. Därmed bifaller riksdagen delvis motionerna 2002/03:Ju5 och 2002/03:Ju364 yrkande 27. </w:t>
      </w:r>
    </w:p>
    <w:p w:rsidR="00F84A63" w:rsidRPr="001B4744" w:rsidRDefault="00F84A63">
      <w:pPr>
        <w:pStyle w:val="R4"/>
      </w:pPr>
      <w:r w:rsidRPr="001B4744">
        <w:t>Ställningstagande</w:t>
      </w:r>
    </w:p>
    <w:p w:rsidR="00F84A63" w:rsidRPr="001B4744" w:rsidRDefault="00F84A63">
      <w:r w:rsidRPr="001B4744">
        <w:t>Samarbetet inom EU mot gränsöverskridande brottslighet och särskilt det mot terr</w:t>
      </w:r>
      <w:r w:rsidRPr="001B4744">
        <w:t>o</w:t>
      </w:r>
      <w:r w:rsidRPr="001B4744">
        <w:t>rism är viktigt.</w:t>
      </w:r>
    </w:p>
    <w:p w:rsidR="00F84A63" w:rsidRPr="001B4744" w:rsidRDefault="00F84A63">
      <w:pPr>
        <w:pStyle w:val="Normaltindrag"/>
      </w:pPr>
      <w:r w:rsidRPr="001B4744">
        <w:t>Införandet av nya brottstyper föranleder i mindre eller större utsträckning en oro för att de grundläggande mänskliga fri- och rättigheterna riskerar att kränkas. De grundlagsskyddade fri- och rättigheterna som främst åsyftas handlar om skyddet för yttrande-, mötes- och demonstrationsfriheten i 2 kap. regeringsformen. Vidare berörs rättigheter i den Europeiska konventionen om skydd för de mänskliga rättigheterna och de grundläggande friheterna, främst artiklarna 10 och 11, samt i fördraget</w:t>
      </w:r>
      <w:r w:rsidRPr="001B4744">
        <w:t xml:space="preserve"> om Europeiska unionen, artikel 6. Inf</w:t>
      </w:r>
      <w:r w:rsidRPr="001B4744">
        <w:t>ö</w:t>
      </w:r>
      <w:r w:rsidRPr="001B4744">
        <w:t xml:space="preserve">randet av ett särskilt terroristbrott och därtill kopplade förändringar i gällande rätt får inte innebära ett åsidosättande av de angivna rättigheterna. </w:t>
      </w:r>
    </w:p>
    <w:p w:rsidR="00F84A63" w:rsidRPr="001B4744" w:rsidRDefault="00F84A63">
      <w:pPr>
        <w:pStyle w:val="Normaltindrag"/>
      </w:pPr>
      <w:r w:rsidRPr="001B4744">
        <w:t xml:space="preserve">Vi vill särskilt understryka att stor försiktighet måste iakttas när det gäller verkställighet av utvisningsbeslut i de fall den utvisade verkar mot t.ex. en diktatur i sitt hemland. </w:t>
      </w:r>
    </w:p>
    <w:p w:rsidR="00F84A63" w:rsidRPr="001B4744" w:rsidRDefault="00F84A63">
      <w:pPr>
        <w:pStyle w:val="Normaltindrag"/>
      </w:pPr>
      <w:r w:rsidRPr="001B4744">
        <w:t xml:space="preserve">Enligt vår mening bör regeringen få i uppdrag att följa upp tillämpningen av hela den nya lagstiftningen inom två år. </w:t>
      </w:r>
    </w:p>
    <w:p w:rsidR="00F84A63" w:rsidRPr="001B4744" w:rsidRDefault="00F84A63">
      <w:pPr>
        <w:pStyle w:val="Reservationspunkt"/>
        <w:rPr>
          <w:noProof w:val="0"/>
        </w:rPr>
      </w:pPr>
      <w:bookmarkStart w:id="34" w:name="_Toc36545295"/>
      <w:r w:rsidRPr="001B4744">
        <w:rPr>
          <w:noProof w:val="0"/>
        </w:rPr>
        <w:t>4.</w:t>
      </w:r>
      <w:r w:rsidRPr="001B4744">
        <w:rPr>
          <w:noProof w:val="0"/>
        </w:rPr>
        <w:tab/>
        <w:t>Utredning om straffansvaret för juridiska personer m.m. (punkt 6)</w:t>
      </w:r>
      <w:bookmarkEnd w:id="34"/>
    </w:p>
    <w:p w:rsidR="00F84A63" w:rsidRPr="001B4744" w:rsidRDefault="00F84A63">
      <w:pPr>
        <w:pStyle w:val="Reservanter"/>
      </w:pPr>
      <w:r w:rsidRPr="001B4744">
        <w:t>av Beatrice Ask (m), Jeppe Johnsson (m) och Cecilia Magnusson (m).</w:t>
      </w:r>
    </w:p>
    <w:p w:rsidR="00F84A63" w:rsidRPr="001B4744" w:rsidRDefault="00F84A63">
      <w:pPr>
        <w:pStyle w:val="R4"/>
      </w:pPr>
      <w:r w:rsidRPr="001B4744">
        <w:t>Förslag till riksdagsbeslut</w:t>
      </w:r>
    </w:p>
    <w:p w:rsidR="00F84A63" w:rsidRPr="001B4744" w:rsidRDefault="00F84A63">
      <w:r w:rsidRPr="001B4744">
        <w:t>Vi anser att utskottets förslag under punkt 6 borde ha följande lydelse:</w:t>
      </w:r>
    </w:p>
    <w:p w:rsidR="00F84A63" w:rsidRPr="001B4744" w:rsidRDefault="00F84A63">
      <w:pPr>
        <w:pStyle w:val="Reservantfrslag"/>
      </w:pPr>
      <w:r w:rsidRPr="001B4744">
        <w:t>Riksdagen tillkännager för regeringen som sin mening vad som anförs i r</w:t>
      </w:r>
      <w:r w:rsidRPr="001B4744">
        <w:t>e</w:t>
      </w:r>
      <w:r w:rsidRPr="001B4744">
        <w:t>servation 4. Därmed bifaller riksdagen motion 2002/03:Ju3 yrkandena 1 och 2.</w:t>
      </w:r>
    </w:p>
    <w:p w:rsidR="00F84A63" w:rsidRPr="001B4744" w:rsidRDefault="00F84A63">
      <w:pPr>
        <w:pStyle w:val="R4"/>
      </w:pPr>
      <w:r w:rsidRPr="001B4744">
        <w:t>Ställningstagande</w:t>
      </w:r>
    </w:p>
    <w:p w:rsidR="00F84A63" w:rsidRPr="001B4744" w:rsidRDefault="00F84A63">
      <w:r w:rsidRPr="001B4744">
        <w:t>Rambeslutet uppställer krav att medlemsländerna kriminaliserar bl.a. ledande av och deltagande i en terroristorganisation samt inför regler om ansvar för juridiska personer. Lagrådet har ställt sig tveksam till om regeringens förslag i dessa delar på sikt kommer att visa sig vara tillräckliga. Vi delar Lagrådets tveksamhet i dessa delar. – Det är också en brist att regeringen inte analyserat hur institutet företagsbot förhåller sig till standardartiklarna i rambeslut om straffansvar för juridiska personer,</w:t>
      </w:r>
      <w:r w:rsidRPr="001B4744">
        <w:t xml:space="preserve"> som också förekommer i detta ärende, och därmed om den svenska implementeringen till fullo uppfyller kraven i det nu aktuella rambeslutet.</w:t>
      </w:r>
    </w:p>
    <w:p w:rsidR="00F84A63" w:rsidRPr="001B4744" w:rsidRDefault="00F84A63">
      <w:pPr>
        <w:pStyle w:val="Normaltindrag"/>
      </w:pPr>
      <w:r w:rsidRPr="001B4744">
        <w:t xml:space="preserve">Sammantaget anser vi att det finns skäl att ge regeringen i uppdrag att inom två år följa upp den nya lagstiftningen. Samtidigt bör en analys göras av hur institutet företagsbot förhåller sig till det krav på straffansvar för juridiska personer som ställs i detta ärende. </w:t>
      </w:r>
    </w:p>
    <w:p w:rsidR="00F84A63" w:rsidRPr="001B4744" w:rsidRDefault="00F84A63">
      <w:pPr>
        <w:pStyle w:val="Normaltindrag"/>
      </w:pPr>
      <w:r w:rsidRPr="001B4744">
        <w:t>Det får ankomma på regeringen att tillsätta en utredning och därefter åte</w:t>
      </w:r>
      <w:r w:rsidRPr="001B4744">
        <w:t>r</w:t>
      </w:r>
      <w:r w:rsidRPr="001B4744">
        <w:t>komma till riksdagen med förslag.</w:t>
      </w:r>
    </w:p>
    <w:p w:rsidR="00F84A63" w:rsidRPr="001B4744" w:rsidRDefault="00F84A63">
      <w:pPr>
        <w:pStyle w:val="Normaltindrag"/>
      </w:pPr>
    </w:p>
    <w:p w:rsidR="00F84A63" w:rsidRPr="001B4744" w:rsidRDefault="00F84A63">
      <w:pPr>
        <w:pStyle w:val="Normaltindrag"/>
        <w:sectPr w:rsidR="00000000" w:rsidRPr="001B474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84A63" w:rsidRPr="001B4744" w:rsidRDefault="00F84A63">
      <w:pPr>
        <w:pStyle w:val="Rubrik1"/>
        <w:rPr>
          <w:noProof w:val="0"/>
        </w:rPr>
      </w:pPr>
      <w:bookmarkStart w:id="35" w:name="_Toc36545296"/>
      <w:r w:rsidRPr="001B4744">
        <w:rPr>
          <w:noProof w:val="0"/>
        </w:rPr>
        <w:t>Särskilda yttranden</w:t>
      </w:r>
      <w:bookmarkEnd w:id="35"/>
    </w:p>
    <w:p w:rsidR="00F84A63" w:rsidRPr="001B4744" w:rsidRDefault="00F84A63">
      <w:pPr>
        <w:pStyle w:val="Yttrandepunkt"/>
        <w:spacing w:before="110"/>
        <w:rPr>
          <w:noProof w:val="0"/>
        </w:rPr>
      </w:pPr>
      <w:bookmarkStart w:id="36" w:name="_Toc36545297"/>
      <w:r w:rsidRPr="001B4744">
        <w:rPr>
          <w:noProof w:val="0"/>
        </w:rPr>
        <w:t>1. Lagstiftningsprocessen</w:t>
      </w:r>
      <w:bookmarkEnd w:id="36"/>
    </w:p>
    <w:p w:rsidR="00F84A63" w:rsidRPr="001B4744" w:rsidRDefault="00F84A63">
      <w:pPr>
        <w:pStyle w:val="Reservanter"/>
      </w:pPr>
      <w:r w:rsidRPr="001B4744">
        <w:t>av Beatrice Ask (m), Jeppe Johnsson (m) och Cecilia Magnusson (m) .</w:t>
      </w:r>
    </w:p>
    <w:p w:rsidR="00F84A63" w:rsidRPr="001B4744" w:rsidRDefault="00F84A63">
      <w:r w:rsidRPr="001B4744">
        <w:t>I den proposition som föregick riksdagens godkännande den 29 maj 2002 av rambeslutet om bekämpande av terrorism fanns inga förslag till lagändringar (prop. 2001/02:135). Sådana presenterades i stället i en därefter inom Justiti</w:t>
      </w:r>
      <w:r w:rsidRPr="001B4744">
        <w:t>e</w:t>
      </w:r>
      <w:r w:rsidRPr="001B4744">
        <w:t>departementet utarbetad departementspromemoria. Den beredning som dä</w:t>
      </w:r>
      <w:r w:rsidRPr="001B4744">
        <w:t>r</w:t>
      </w:r>
      <w:r w:rsidRPr="001B4744">
        <w:t>efter skett har varit begränsad till frågan om hur svensk lagstiftning bör a</w:t>
      </w:r>
      <w:r w:rsidRPr="001B4744">
        <w:t>n</w:t>
      </w:r>
      <w:r w:rsidRPr="001B4744">
        <w:t>passas till bestämme</w:t>
      </w:r>
      <w:r w:rsidRPr="001B4744">
        <w:t>l</w:t>
      </w:r>
      <w:r w:rsidRPr="001B4744">
        <w:t>serna i rambeslutet.</w:t>
      </w:r>
    </w:p>
    <w:p w:rsidR="00F84A63" w:rsidRPr="001B4744" w:rsidRDefault="00F84A63">
      <w:pPr>
        <w:pStyle w:val="Normaltindrag"/>
      </w:pPr>
      <w:r w:rsidRPr="001B4744">
        <w:t>Beredningen skiljer sig härigenom från vad som normalt tillämpas i sa</w:t>
      </w:r>
      <w:r w:rsidRPr="001B4744">
        <w:t>m</w:t>
      </w:r>
      <w:r w:rsidRPr="001B4744">
        <w:t>band med internationella överenskommelser som kräver lagstiftning. Den gängse principen är att frågor om följdlagstiftning till en internationell öve</w:t>
      </w:r>
      <w:r w:rsidRPr="001B4744">
        <w:t>r</w:t>
      </w:r>
      <w:r w:rsidRPr="001B4744">
        <w:t>enskommelse tas upp samtidigt som frågan om godkännande av överen</w:t>
      </w:r>
      <w:r w:rsidRPr="001B4744">
        <w:t>s</w:t>
      </w:r>
      <w:r w:rsidRPr="001B4744">
        <w:t>kommelsen. Ordningen är naturlig eftersom det först genom följdlagstiftnin</w:t>
      </w:r>
      <w:r w:rsidRPr="001B4744">
        <w:t>g</w:t>
      </w:r>
      <w:r w:rsidRPr="001B4744">
        <w:t>en blir klart vilka de närmare konsekvenserna av ett go</w:t>
      </w:r>
      <w:r w:rsidRPr="001B4744">
        <w:t>d</w:t>
      </w:r>
      <w:r w:rsidRPr="001B4744">
        <w:t>kännande blir.</w:t>
      </w:r>
    </w:p>
    <w:p w:rsidR="00F84A63" w:rsidRPr="001B4744" w:rsidRDefault="00F84A63">
      <w:pPr>
        <w:pStyle w:val="Normaltindrag"/>
      </w:pPr>
      <w:r w:rsidRPr="001B4744">
        <w:t>Vi har förståelse för att det kan finnas anledning att i vissa hänseenden särbehandla rambeslut i förhållande till andra internationella överenskomme</w:t>
      </w:r>
      <w:r w:rsidRPr="001B4744">
        <w:t>l</w:t>
      </w:r>
      <w:r w:rsidRPr="001B4744">
        <w:t>ser men anser att kraven på beredning inte generellt bör ställas lägre när det gäller rambeslut och därav föranledd lagstiftning än vid andra former av internationella överen</w:t>
      </w:r>
      <w:r w:rsidRPr="001B4744">
        <w:t>s</w:t>
      </w:r>
      <w:r w:rsidRPr="001B4744">
        <w:t xml:space="preserve">kommelser. </w:t>
      </w:r>
    </w:p>
    <w:p w:rsidR="00F84A63" w:rsidRPr="001B4744" w:rsidRDefault="00F84A63">
      <w:pPr>
        <w:pStyle w:val="Normaltindrag"/>
      </w:pPr>
      <w:r w:rsidRPr="001B4744">
        <w:t>Det är otillfredsställande att Sverige medverkar till antagande av ett bi</w:t>
      </w:r>
      <w:r w:rsidRPr="001B4744">
        <w:t>n</w:t>
      </w:r>
      <w:r w:rsidRPr="001B4744">
        <w:t>dande beslut i medvetande om att det sannolikt inte kommer att bli möjligt att uppfylla förpliktelserna i besl</w:t>
      </w:r>
      <w:r w:rsidRPr="001B4744">
        <w:t>u</w:t>
      </w:r>
      <w:r w:rsidRPr="001B4744">
        <w:t xml:space="preserve">tet. </w:t>
      </w:r>
    </w:p>
    <w:p w:rsidR="00F84A63" w:rsidRPr="001B4744" w:rsidRDefault="00F84A63">
      <w:pPr>
        <w:pStyle w:val="Normaltindrag"/>
      </w:pPr>
      <w:r w:rsidRPr="001B4744">
        <w:t>Frågor om terrorism och dess straffrättsliga behandling är av stor princip</w:t>
      </w:r>
      <w:r w:rsidRPr="001B4744">
        <w:t>i</w:t>
      </w:r>
      <w:r w:rsidRPr="001B4744">
        <w:t>ell betydelse och den tillnärmning av medlemsstaternas lagar som rambeslutet syftar till är givetvis betydelsefull i detta sammanhang. Det aktuella ramb</w:t>
      </w:r>
      <w:r w:rsidRPr="001B4744">
        <w:t>e</w:t>
      </w:r>
      <w:r w:rsidRPr="001B4744">
        <w:t xml:space="preserve">slutet lämnar ett förhållandevis brett utrymme för olika lagtekniska lösningar och skillnader i regleringarnas närmare innehåll. Om även andra lagtekniska lösningar än de nu föreslagna varit möjliga hade det varit av värde att detta redovisats och att det gjorts en avvägning av för- och nackdelar med olika lösningar. </w:t>
      </w:r>
    </w:p>
    <w:p w:rsidR="00F84A63" w:rsidRPr="001B4744" w:rsidRDefault="00F84A63">
      <w:pPr>
        <w:pStyle w:val="Normaltindrag"/>
      </w:pPr>
      <w:r w:rsidRPr="001B4744">
        <w:t>Det kan, som Lagrådet anfört, väl tänk</w:t>
      </w:r>
      <w:r w:rsidRPr="001B4744">
        <w:t xml:space="preserve">as att det med tillämpning av straffmätnings- och straffskärpningsregler hade varit möjligt att åstadkomma en lösning som skulle vara smidigare och tekniskt enklare än den i remissen föreslagna och som också skulle utgöra ett mindre ingrepp i den svenska strafflagens systematik. På det underlag som nu föreligger anser vi oss dock inte kunna förorda någon annan lösning än den regeringen valt. </w:t>
      </w:r>
    </w:p>
    <w:p w:rsidR="00F84A63" w:rsidRPr="001B4744" w:rsidRDefault="00F84A63">
      <w:pPr>
        <w:pStyle w:val="Normaltindrag"/>
      </w:pPr>
    </w:p>
    <w:p w:rsidR="00F84A63" w:rsidRPr="001B4744" w:rsidRDefault="00F84A63">
      <w:pPr>
        <w:pStyle w:val="Normaltindrag"/>
      </w:pPr>
    </w:p>
    <w:p w:rsidR="00F84A63" w:rsidRPr="001B4744" w:rsidRDefault="00F84A63">
      <w:pPr>
        <w:pStyle w:val="Yttrandepunkt"/>
        <w:rPr>
          <w:noProof w:val="0"/>
        </w:rPr>
      </w:pPr>
      <w:bookmarkStart w:id="37" w:name="_Toc36545298"/>
      <w:r w:rsidRPr="001B4744">
        <w:rPr>
          <w:noProof w:val="0"/>
        </w:rPr>
        <w:t>2. Kriminella organisationer</w:t>
      </w:r>
      <w:bookmarkEnd w:id="37"/>
    </w:p>
    <w:p w:rsidR="00F84A63" w:rsidRPr="001B4744" w:rsidRDefault="00F84A63">
      <w:pPr>
        <w:pStyle w:val="Reservanter"/>
      </w:pPr>
      <w:r w:rsidRPr="001B4744">
        <w:t>av Ragnwi Marcelind (kd).</w:t>
      </w:r>
    </w:p>
    <w:p w:rsidR="00F84A63" w:rsidRPr="001B4744" w:rsidRDefault="00F84A63">
      <w:pPr>
        <w:rPr>
          <w:snapToGrid w:val="0"/>
          <w:lang w:eastAsia="sv-SE"/>
        </w:rPr>
      </w:pPr>
      <w:r w:rsidRPr="001B4744">
        <w:rPr>
          <w:snapToGrid w:val="0"/>
          <w:lang w:eastAsia="sv-SE"/>
        </w:rPr>
        <w:t>Vad gäller brottslighet med kopplingar till kriminella organisationer har jag under lång tid i olika sammanhang påtalat de problem som följer av att det i Sverige saknas lagstiftning som riktar in sig mot deltagande i sådana organ</w:t>
      </w:r>
      <w:r w:rsidRPr="001B4744">
        <w:rPr>
          <w:snapToGrid w:val="0"/>
          <w:lang w:eastAsia="sv-SE"/>
        </w:rPr>
        <w:t>i</w:t>
      </w:r>
      <w:r w:rsidRPr="001B4744">
        <w:rPr>
          <w:snapToGrid w:val="0"/>
          <w:lang w:eastAsia="sv-SE"/>
        </w:rPr>
        <w:t xml:space="preserve">sationer. Av flera skäl är det svårt – för att inte säga meningslöst – att direkt förbjuda rasistiska eller andra kriminella organisationer. En organisation som  förbjuds ena dagen kan t.ex. snabbt återuppstå under annat namn dagen därpå. Ett organisationsförbud skulle därför inte gå att upprätthålla. Det är därför mycket effektivare att kriminalisera den enskildes stöd eller deltagande i den typen av organisation, som ofta är inblandad i organiserad brottslighet. </w:t>
      </w:r>
    </w:p>
    <w:p w:rsidR="00F84A63" w:rsidRPr="001B4744" w:rsidRDefault="00F84A63">
      <w:pPr>
        <w:pStyle w:val="Normaltindrag"/>
        <w:rPr>
          <w:snapToGrid w:val="0"/>
          <w:lang w:eastAsia="sv-SE"/>
        </w:rPr>
      </w:pPr>
      <w:r w:rsidRPr="001B4744">
        <w:rPr>
          <w:snapToGrid w:val="0"/>
          <w:lang w:eastAsia="sv-SE"/>
        </w:rPr>
        <w:t>I förevarande proposition påpekar Lagråde</w:t>
      </w:r>
      <w:r w:rsidRPr="001B4744">
        <w:rPr>
          <w:snapToGrid w:val="0"/>
          <w:lang w:eastAsia="sv-SE"/>
        </w:rPr>
        <w:t>t att det inte är säkert att försl</w:t>
      </w:r>
      <w:r w:rsidRPr="001B4744">
        <w:rPr>
          <w:snapToGrid w:val="0"/>
          <w:lang w:eastAsia="sv-SE"/>
        </w:rPr>
        <w:t>a</w:t>
      </w:r>
      <w:r w:rsidRPr="001B4744">
        <w:rPr>
          <w:snapToGrid w:val="0"/>
          <w:lang w:eastAsia="sv-SE"/>
        </w:rPr>
        <w:t>get att de svenska bestämmelserna om medverkan, försök, förberedelse och stämpling  är tillräckliga för att tillgodose de i artikel 2.2 upptagna kraven på kriminalisering av ledande av och deltagande i en terroristorganisation. La</w:t>
      </w:r>
      <w:r w:rsidRPr="001B4744">
        <w:rPr>
          <w:snapToGrid w:val="0"/>
          <w:lang w:eastAsia="sv-SE"/>
        </w:rPr>
        <w:t>g</w:t>
      </w:r>
      <w:r w:rsidRPr="001B4744">
        <w:rPr>
          <w:snapToGrid w:val="0"/>
          <w:lang w:eastAsia="sv-SE"/>
        </w:rPr>
        <w:t>rådet är inte övertygat om att förslaget i denna del på sikt kommer att visa sig hållbart, men anser sig inte ha underlag för att motsätta sig regeringens b</w:t>
      </w:r>
      <w:r w:rsidRPr="001B4744">
        <w:rPr>
          <w:snapToGrid w:val="0"/>
          <w:lang w:eastAsia="sv-SE"/>
        </w:rPr>
        <w:t>e</w:t>
      </w:r>
      <w:r w:rsidRPr="001B4744">
        <w:rPr>
          <w:snapToGrid w:val="0"/>
          <w:lang w:eastAsia="sv-SE"/>
        </w:rPr>
        <w:t xml:space="preserve">dömning i denna del. </w:t>
      </w:r>
    </w:p>
    <w:p w:rsidR="00F84A63" w:rsidRPr="001B4744" w:rsidRDefault="00F84A63">
      <w:pPr>
        <w:pStyle w:val="Normaltindrag"/>
        <w:rPr>
          <w:snapToGrid w:val="0"/>
          <w:lang w:eastAsia="sv-SE"/>
        </w:rPr>
      </w:pPr>
      <w:r w:rsidRPr="001B4744">
        <w:rPr>
          <w:snapToGrid w:val="0"/>
          <w:lang w:eastAsia="sv-SE"/>
        </w:rPr>
        <w:t xml:space="preserve">Regeringen hävdar att det inom ramen för detta lagstiftningsarbete </w:t>
      </w:r>
      <w:r w:rsidRPr="001B4744">
        <w:rPr>
          <w:snapToGrid w:val="0"/>
          <w:lang w:eastAsia="sv-SE"/>
        </w:rPr>
        <w:t>inte finns underlag för att ta ställning i frågan om det på ett generellt plan föreli</w:t>
      </w:r>
      <w:r w:rsidRPr="001B4744">
        <w:rPr>
          <w:snapToGrid w:val="0"/>
          <w:lang w:eastAsia="sv-SE"/>
        </w:rPr>
        <w:t>g</w:t>
      </w:r>
      <w:r w:rsidRPr="001B4744">
        <w:rPr>
          <w:snapToGrid w:val="0"/>
          <w:lang w:eastAsia="sv-SE"/>
        </w:rPr>
        <w:t>ger behov av ytterligare kriminalisering av ledande av och deltagande i kr</w:t>
      </w:r>
      <w:r w:rsidRPr="001B4744">
        <w:rPr>
          <w:snapToGrid w:val="0"/>
          <w:lang w:eastAsia="sv-SE"/>
        </w:rPr>
        <w:t>i</w:t>
      </w:r>
      <w:r w:rsidRPr="001B4744">
        <w:rPr>
          <w:snapToGrid w:val="0"/>
          <w:lang w:eastAsia="sv-SE"/>
        </w:rPr>
        <w:t>minella organisationer, utan att detta får övervägas i annat sammanhang. Jag kan tills vidare godta denna slutsats, men förutsätter att regeringen återko</w:t>
      </w:r>
      <w:r w:rsidRPr="001B4744">
        <w:rPr>
          <w:snapToGrid w:val="0"/>
          <w:lang w:eastAsia="sv-SE"/>
        </w:rPr>
        <w:t>m</w:t>
      </w:r>
      <w:r w:rsidRPr="001B4744">
        <w:rPr>
          <w:snapToGrid w:val="0"/>
          <w:lang w:eastAsia="sv-SE"/>
        </w:rPr>
        <w:t>mer med erforderliga lagförslag i ett annat samma</w:t>
      </w:r>
      <w:r w:rsidRPr="001B4744">
        <w:rPr>
          <w:snapToGrid w:val="0"/>
          <w:lang w:eastAsia="sv-SE"/>
        </w:rPr>
        <w:t>n</w:t>
      </w:r>
      <w:r w:rsidRPr="001B4744">
        <w:rPr>
          <w:snapToGrid w:val="0"/>
          <w:lang w:eastAsia="sv-SE"/>
        </w:rPr>
        <w:t>hang.</w:t>
      </w:r>
    </w:p>
    <w:p w:rsidR="00F84A63" w:rsidRPr="001B4744" w:rsidRDefault="00F84A63"/>
    <w:p w:rsidR="00F84A63" w:rsidRPr="001B4744" w:rsidRDefault="00F84A63"/>
    <w:p w:rsidR="00F84A63" w:rsidRPr="001B4744" w:rsidRDefault="00F84A63">
      <w:pPr>
        <w:pStyle w:val="Normaltindrag"/>
      </w:pPr>
    </w:p>
    <w:p w:rsidR="00F84A63" w:rsidRPr="001B4744" w:rsidRDefault="00F84A63">
      <w:pPr>
        <w:pStyle w:val="Normaltindrag"/>
        <w:sectPr w:rsidR="00000000" w:rsidRPr="001B474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84A63" w:rsidRPr="001B4744" w:rsidRDefault="00F84A63">
      <w:pPr>
        <w:pStyle w:val="Bilaga"/>
      </w:pPr>
      <w:r w:rsidRPr="001B4744">
        <w:t>Bilaga 1</w:t>
      </w:r>
    </w:p>
    <w:p w:rsidR="00F84A63" w:rsidRPr="001B4744" w:rsidRDefault="00F84A63">
      <w:pPr>
        <w:pStyle w:val="Rubrik1"/>
        <w:rPr>
          <w:noProof w:val="0"/>
        </w:rPr>
      </w:pPr>
      <w:bookmarkStart w:id="38" w:name="_Toc36545299"/>
      <w:r w:rsidRPr="001B4744">
        <w:rPr>
          <w:noProof w:val="0"/>
        </w:rPr>
        <w:t>Förteckning över behandlade förslag</w:t>
      </w:r>
      <w:bookmarkEnd w:id="38"/>
    </w:p>
    <w:p w:rsidR="00F84A63" w:rsidRPr="001B4744" w:rsidRDefault="00F84A63">
      <w:pPr>
        <w:pStyle w:val="Rubrik2"/>
        <w:spacing w:before="0"/>
      </w:pPr>
      <w:bookmarkStart w:id="39" w:name="_Toc36545300"/>
      <w:r w:rsidRPr="001B4744">
        <w:t>Propositionen</w:t>
      </w:r>
      <w:bookmarkEnd w:id="39"/>
    </w:p>
    <w:p w:rsidR="00F84A63" w:rsidRPr="001B4744" w:rsidRDefault="00F84A63">
      <w:bookmarkStart w:id="40" w:name="RangeStart"/>
      <w:bookmarkStart w:id="41" w:name="RangeEnd"/>
      <w:bookmarkEnd w:id="40"/>
      <w:r w:rsidRPr="001B4744">
        <w:t>I proposition 2002/03:38 har regeringen (Justitiedepartementet) föreslagit att riksdagen antar regerin</w:t>
      </w:r>
      <w:r w:rsidRPr="001B4744">
        <w:t>g</w:t>
      </w:r>
      <w:r w:rsidRPr="001B4744">
        <w:t xml:space="preserve">ens förslag till </w:t>
      </w:r>
    </w:p>
    <w:p w:rsidR="00F84A63" w:rsidRPr="001B4744" w:rsidRDefault="00F84A63">
      <w:pPr>
        <w:pStyle w:val="Yrkanden"/>
      </w:pPr>
      <w:r w:rsidRPr="001B4744">
        <w:t>1. lag om straff för terroristbrott,</w:t>
      </w:r>
    </w:p>
    <w:p w:rsidR="00F84A63" w:rsidRPr="001B4744" w:rsidRDefault="00F84A63">
      <w:pPr>
        <w:pStyle w:val="Yrkanden"/>
      </w:pPr>
      <w:r w:rsidRPr="001B4744">
        <w:t>2. lag om ändring i brottsbalken,</w:t>
      </w:r>
    </w:p>
    <w:p w:rsidR="00F84A63" w:rsidRPr="001B4744" w:rsidRDefault="00F84A63">
      <w:pPr>
        <w:pStyle w:val="Yrkanden"/>
      </w:pPr>
      <w:r w:rsidRPr="001B4744">
        <w:t>3. lag om ändring i lagen (2002:444) om straff för finansiering av särskilt allvarlig brottslighet i vissa fall, m.m.,</w:t>
      </w:r>
    </w:p>
    <w:p w:rsidR="00F84A63" w:rsidRPr="001B4744" w:rsidRDefault="00F84A63">
      <w:pPr>
        <w:pStyle w:val="Yrkanden"/>
      </w:pPr>
      <w:r w:rsidRPr="001B4744">
        <w:t>4. lag om ändring i lagen (1952:98) med särskilda bestämmelser om tvång</w:t>
      </w:r>
      <w:r w:rsidRPr="001B4744">
        <w:t>s</w:t>
      </w:r>
      <w:r w:rsidRPr="001B4744">
        <w:t>medel i vissa brottmål,</w:t>
      </w:r>
    </w:p>
    <w:p w:rsidR="00F84A63" w:rsidRPr="001B4744" w:rsidRDefault="00F84A63">
      <w:pPr>
        <w:pStyle w:val="Yrkanden"/>
      </w:pPr>
      <w:r w:rsidRPr="001B4744">
        <w:t>5. lag om ändring i lagen (2000:1225) om straff för smuggling,</w:t>
      </w:r>
    </w:p>
    <w:p w:rsidR="00F84A63" w:rsidRPr="001B4744" w:rsidRDefault="00F84A63">
      <w:pPr>
        <w:pStyle w:val="Yrkanden"/>
      </w:pPr>
      <w:r w:rsidRPr="001B4744">
        <w:t>6. lag om ändring i utlänningslagen (1989:529),</w:t>
      </w:r>
    </w:p>
    <w:p w:rsidR="00F84A63" w:rsidRPr="001B4744" w:rsidRDefault="00F84A63">
      <w:pPr>
        <w:pStyle w:val="Yrkanden"/>
      </w:pPr>
      <w:r w:rsidRPr="001B4744">
        <w:t>7. lag om ändring i lagen (1991:572) om särskild utlänningskontroll,</w:t>
      </w:r>
    </w:p>
    <w:p w:rsidR="00F84A63" w:rsidRPr="001B4744" w:rsidRDefault="00F84A63">
      <w:pPr>
        <w:pStyle w:val="Yrkanden"/>
      </w:pPr>
      <w:r w:rsidRPr="001B4744">
        <w:t>8. lag om ändring i lagen (1990:217) om skydd för samhällsviktiga anläg</w:t>
      </w:r>
      <w:r w:rsidRPr="001B4744">
        <w:t>g</w:t>
      </w:r>
      <w:r w:rsidRPr="001B4744">
        <w:t>ningar m.m.,</w:t>
      </w:r>
    </w:p>
    <w:p w:rsidR="00F84A63" w:rsidRPr="001B4744" w:rsidRDefault="00F84A63">
      <w:pPr>
        <w:pStyle w:val="Yrkanden"/>
      </w:pPr>
      <w:r w:rsidRPr="001B4744">
        <w:t>9. lag om ändring i säkerhetsskyddslagen (1996:627),</w:t>
      </w:r>
    </w:p>
    <w:p w:rsidR="00F84A63" w:rsidRPr="001B4744" w:rsidRDefault="00F84A63">
      <w:pPr>
        <w:pStyle w:val="Yrkanden"/>
      </w:pPr>
      <w:r w:rsidRPr="001B4744">
        <w:t>10. lag om ändring i polisdatalagen (1998:622),</w:t>
      </w:r>
    </w:p>
    <w:p w:rsidR="00F84A63" w:rsidRPr="001B4744" w:rsidRDefault="00F84A63">
      <w:pPr>
        <w:pStyle w:val="Yrkanden"/>
      </w:pPr>
      <w:r w:rsidRPr="001B4744">
        <w:t>11. lag om ändring i sekretesslagen (1980:100),</w:t>
      </w:r>
    </w:p>
    <w:p w:rsidR="00F84A63" w:rsidRPr="001B4744" w:rsidRDefault="00F84A63">
      <w:pPr>
        <w:pStyle w:val="Yrkanden"/>
      </w:pPr>
      <w:r w:rsidRPr="001B4744">
        <w:t>12. lag om ändring i lagen (1974:203) om kriminalvård i anstalt samt</w:t>
      </w:r>
    </w:p>
    <w:p w:rsidR="00F84A63" w:rsidRPr="001B4744" w:rsidRDefault="00F84A63">
      <w:pPr>
        <w:pStyle w:val="Yrkanden"/>
      </w:pPr>
      <w:r w:rsidRPr="001B4744">
        <w:t>13. lag om ändring i lagen (1991:1129) om rättspsykiatrisk vård.</w:t>
      </w:r>
    </w:p>
    <w:p w:rsidR="00F84A63" w:rsidRPr="001B4744" w:rsidRDefault="00F84A63">
      <w:pPr>
        <w:pStyle w:val="Rubrik2"/>
      </w:pPr>
      <w:bookmarkStart w:id="42" w:name="_Toc36545301"/>
      <w:r w:rsidRPr="001B4744">
        <w:t>Följdmotioner</w:t>
      </w:r>
      <w:bookmarkEnd w:id="42"/>
    </w:p>
    <w:p w:rsidR="00F84A63" w:rsidRPr="001B4744" w:rsidRDefault="00F84A63">
      <w:pPr>
        <w:pStyle w:val="Motioner"/>
      </w:pPr>
      <w:r w:rsidRPr="001B4744">
        <w:t>2002/03:Ju2 av Alice Åström m.fl. (v)</w:t>
      </w:r>
    </w:p>
    <w:p w:rsidR="00F84A63" w:rsidRPr="001B4744" w:rsidRDefault="00F84A63">
      <w:pPr>
        <w:pStyle w:val="Yrkanden"/>
      </w:pPr>
      <w:r w:rsidRPr="001B4744">
        <w:t>Riksdagen avslår proposition 2002/03:38 Straffansvar för terroristbrott.</w:t>
      </w:r>
    </w:p>
    <w:p w:rsidR="00F84A63" w:rsidRPr="001B4744" w:rsidRDefault="00F84A63">
      <w:pPr>
        <w:pStyle w:val="Motioner"/>
      </w:pPr>
      <w:r w:rsidRPr="001B4744">
        <w:t>2002/03:Ju3 av Beatrice Ask m.fl. (m):</w:t>
      </w:r>
    </w:p>
    <w:p w:rsidR="00F84A63" w:rsidRPr="001B4744" w:rsidRDefault="00F84A63">
      <w:pPr>
        <w:pStyle w:val="Yrkanden"/>
      </w:pPr>
      <w:r w:rsidRPr="001B4744">
        <w:t xml:space="preserve">1. Riksdagen tillkännager för regeringen som sin mening vad i motionen anförs om straffansvaret för ledande av och deltagande i en terroristgrupp. </w:t>
      </w:r>
    </w:p>
    <w:p w:rsidR="00F84A63" w:rsidRPr="001B4744" w:rsidRDefault="00F84A63">
      <w:pPr>
        <w:pStyle w:val="Yrkanden"/>
      </w:pPr>
      <w:r w:rsidRPr="001B4744">
        <w:t xml:space="preserve">2. Riksdagen tillkännager för regeringen som sin mening vad i motionen anförs om straffansvaret för juridiska personer. </w:t>
      </w:r>
    </w:p>
    <w:p w:rsidR="00F84A63" w:rsidRPr="001B4744" w:rsidRDefault="00F84A63">
      <w:pPr>
        <w:pStyle w:val="Yrkanden"/>
      </w:pPr>
      <w:r w:rsidRPr="001B4744">
        <w:t>3. Riksdagen avslår regeringens förslag om införande av ett ringa terroris</w:t>
      </w:r>
      <w:r w:rsidRPr="001B4744">
        <w:t>t</w:t>
      </w:r>
      <w:r w:rsidRPr="001B4744">
        <w:t xml:space="preserve">brott. </w:t>
      </w:r>
    </w:p>
    <w:p w:rsidR="00F84A63" w:rsidRPr="001B4744" w:rsidRDefault="00F84A63">
      <w:pPr>
        <w:pStyle w:val="Yrkanden"/>
      </w:pPr>
      <w:r w:rsidRPr="001B4744">
        <w:t>4. Riksdagen beslutar att 13 kap. 5 a § 3 brottsbalken skall ha följande lyde</w:t>
      </w:r>
      <w:r w:rsidRPr="001B4744">
        <w:t>l</w:t>
      </w:r>
      <w:r w:rsidRPr="001B4744">
        <w:t xml:space="preserve">se: "ett maskindrivet spårfordon på järnväg, spårväg eller tunnelbana som används för befordran av gods eller passagerare, eller ett annat fordon som används i yrkesmässig trafik,". </w:t>
      </w:r>
    </w:p>
    <w:p w:rsidR="00F84A63" w:rsidRPr="001B4744" w:rsidRDefault="00F84A63">
      <w:pPr>
        <w:pStyle w:val="Motioner"/>
      </w:pPr>
      <w:r w:rsidRPr="001B4744">
        <w:t>2002/03:Ju4 av Leif Björnlod och Gustav Fridolin (mp):</w:t>
      </w:r>
    </w:p>
    <w:p w:rsidR="00F84A63" w:rsidRPr="001B4744" w:rsidRDefault="00F84A63">
      <w:pPr>
        <w:pStyle w:val="Yrkanden"/>
      </w:pPr>
      <w:r w:rsidRPr="001B4744">
        <w:t xml:space="preserve">1. Riksdagen avslår regeringens proposition 2002/03:38.  </w:t>
      </w:r>
    </w:p>
    <w:p w:rsidR="00F84A63" w:rsidRPr="001B4744" w:rsidRDefault="00F84A63">
      <w:pPr>
        <w:pStyle w:val="Yrkanden"/>
      </w:pPr>
      <w:r w:rsidRPr="001B4744">
        <w:t xml:space="preserve">2. Riksdagen tillkännager för regeringen som sin mening vad i motionen anförs om sekretessreglerna. </w:t>
      </w:r>
    </w:p>
    <w:p w:rsidR="00F84A63" w:rsidRPr="001B4744" w:rsidRDefault="00F84A63">
      <w:pPr>
        <w:pStyle w:val="Motioner"/>
      </w:pPr>
      <w:r w:rsidRPr="001B4744">
        <w:t>2002/03:Ju5 av Johan Pehrson m.fl. (fp):</w:t>
      </w:r>
    </w:p>
    <w:p w:rsidR="00F84A63" w:rsidRPr="001B4744" w:rsidRDefault="00F84A63">
      <w:pPr>
        <w:pStyle w:val="Yrkanden"/>
      </w:pPr>
      <w:r w:rsidRPr="001B4744">
        <w:t>1. Riksdagen tillkännager för regeringen som sin mening vad som i motionen anförs om att regeringen noga bör övervaka rättstillämpningen av den nya lagen så att den inte i någon del kan anses komma att strida mot de grun</w:t>
      </w:r>
      <w:r w:rsidRPr="001B4744">
        <w:t>d</w:t>
      </w:r>
      <w:r w:rsidRPr="001B4744">
        <w:t xml:space="preserve">läggande fri- och rättigheterna. </w:t>
      </w:r>
    </w:p>
    <w:p w:rsidR="00F84A63" w:rsidRPr="001B4744" w:rsidRDefault="00F84A63">
      <w:pPr>
        <w:pStyle w:val="Yrkanden"/>
      </w:pPr>
      <w:r w:rsidRPr="001B4744">
        <w:t>2. Riksdagen tillkännager för regeringen som sin mening vad som i motionen anförs om förändringen i 1 § 2 lag om ändring i lagen (1991:572) om sä</w:t>
      </w:r>
      <w:r w:rsidRPr="001B4744">
        <w:t>r</w:t>
      </w:r>
      <w:r w:rsidRPr="001B4744">
        <w:t xml:space="preserve">skild utlänningskontroll. </w:t>
      </w:r>
    </w:p>
    <w:p w:rsidR="00F84A63" w:rsidRPr="001B4744" w:rsidRDefault="00F84A63">
      <w:pPr>
        <w:pStyle w:val="Rubrik2"/>
      </w:pPr>
      <w:bookmarkStart w:id="43" w:name="_Toc36545302"/>
      <w:bookmarkEnd w:id="41"/>
      <w:r w:rsidRPr="001B4744">
        <w:t>Motioner från den allmänna motionstiden år 2002</w:t>
      </w:r>
      <w:bookmarkEnd w:id="43"/>
    </w:p>
    <w:p w:rsidR="00F84A63" w:rsidRPr="001B4744" w:rsidRDefault="00F84A63">
      <w:pPr>
        <w:pStyle w:val="Motioner"/>
      </w:pPr>
      <w:r w:rsidRPr="001B4744">
        <w:t>2002/03:Ju278 av Gudrun Schyman m.fl. (v):</w:t>
      </w:r>
    </w:p>
    <w:p w:rsidR="00F84A63" w:rsidRPr="001B4744" w:rsidRDefault="00F84A63">
      <w:pPr>
        <w:pStyle w:val="Yrkanden"/>
      </w:pPr>
      <w:r w:rsidRPr="001B4744">
        <w:t xml:space="preserve">8. Riksdagen tillkännager för regeringen som sin mening vad i motionen anförs om att regeringen bör begära nya förhandlingar om rambeslutet om bekämpande av terrorism. </w:t>
      </w:r>
    </w:p>
    <w:p w:rsidR="00F84A63" w:rsidRPr="001B4744" w:rsidRDefault="00F84A63">
      <w:pPr>
        <w:pStyle w:val="Motioner"/>
      </w:pPr>
      <w:r w:rsidRPr="001B4744">
        <w:t>2002/03:Ju364 av Lars Leijonborg m.fl. (fp):</w:t>
      </w:r>
    </w:p>
    <w:p w:rsidR="00F84A63" w:rsidRPr="001B4744" w:rsidRDefault="00F84A63">
      <w:pPr>
        <w:pStyle w:val="Yrkanden"/>
        <w:ind w:left="284" w:hanging="284"/>
      </w:pPr>
      <w:r w:rsidRPr="001B4744">
        <w:t xml:space="preserve">27. Riksdagen tillkännager för regeringen som sin mening vad i motionen anförs om att se över de lagar som berör terrorism. </w:t>
      </w:r>
    </w:p>
    <w:p w:rsidR="00F84A63" w:rsidRPr="001B4744" w:rsidRDefault="00F84A63">
      <w:pPr>
        <w:pStyle w:val="Normaltindrag"/>
      </w:pPr>
    </w:p>
    <w:p w:rsidR="00F84A63" w:rsidRPr="001B4744" w:rsidRDefault="00F84A63">
      <w:pPr>
        <w:pStyle w:val="Normaltindrag"/>
      </w:pPr>
    </w:p>
    <w:p w:rsidR="00F84A63" w:rsidRPr="001B4744" w:rsidRDefault="00F84A63">
      <w:pPr>
        <w:pStyle w:val="Normaltindrag"/>
        <w:sectPr w:rsidR="00000000" w:rsidRPr="001B474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84A63" w:rsidRPr="001B4744" w:rsidRDefault="00F84A63">
      <w:pPr>
        <w:pStyle w:val="Bilaga"/>
      </w:pPr>
      <w:r w:rsidRPr="001B4744">
        <w:t>Bilaga 2</w:t>
      </w:r>
    </w:p>
    <w:p w:rsidR="00F84A63" w:rsidRPr="001B4744" w:rsidRDefault="00F84A63">
      <w:pPr>
        <w:pStyle w:val="Rubrik1"/>
        <w:rPr>
          <w:noProof w:val="0"/>
        </w:rPr>
      </w:pPr>
      <w:bookmarkStart w:id="44" w:name="_Toc36545303"/>
      <w:r w:rsidRPr="001B4744">
        <w:rPr>
          <w:noProof w:val="0"/>
        </w:rPr>
        <w:t>Regeringens lagförslag</w:t>
      </w:r>
      <w:bookmarkEnd w:id="44"/>
    </w:p>
    <w:p w:rsidR="00F84A63" w:rsidRPr="001B4744" w:rsidRDefault="00F84A63">
      <w:pPr>
        <w:pStyle w:val="Normaltindrag"/>
      </w:pP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p>
    <w:p w:rsidR="00F84A63" w:rsidRPr="001B4744" w:rsidRDefault="00F84A63">
      <w:pPr>
        <w:pStyle w:val="Normaltindrag"/>
      </w:pPr>
    </w:p>
    <w:p w:rsidR="00F84A63" w:rsidRPr="001B4744" w:rsidRDefault="00F84A63">
      <w:pPr>
        <w:pStyle w:val="Normaltindrag"/>
        <w:sectPr w:rsidR="00000000" w:rsidRPr="001B474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F84A63" w:rsidRPr="001B4744" w:rsidRDefault="00F84A63">
      <w:pPr>
        <w:pStyle w:val="Bilaga"/>
      </w:pPr>
      <w:r w:rsidRPr="001B4744">
        <w:t>Bilaga 3</w:t>
      </w:r>
    </w:p>
    <w:p w:rsidR="00F84A63" w:rsidRPr="001B4744" w:rsidRDefault="00F84A63">
      <w:pPr>
        <w:pStyle w:val="Rubrik1"/>
        <w:rPr>
          <w:noProof w:val="0"/>
        </w:rPr>
      </w:pPr>
      <w:bookmarkStart w:id="45" w:name="_Toc36545304"/>
      <w:r w:rsidRPr="001B4744">
        <w:rPr>
          <w:noProof w:val="0"/>
        </w:rPr>
        <w:t>EU:s rambeslut om bekämpande av terrorism</w:t>
      </w:r>
      <w:bookmarkEnd w:id="45"/>
    </w:p>
    <w:p w:rsidR="00F84A63" w:rsidRPr="001B4744" w:rsidRDefault="00F84A63">
      <w:pPr>
        <w:pStyle w:val="Normaltindrag"/>
      </w:pPr>
      <w:r w:rsidRPr="001B4744">
        <w:br w:type="page"/>
      </w:r>
      <w:r w:rsidRPr="001B4744">
        <w:br w:type="page"/>
      </w:r>
      <w:r w:rsidRPr="001B4744">
        <w:br w:type="page"/>
      </w:r>
      <w:r w:rsidRPr="001B4744">
        <w:br w:type="page"/>
      </w:r>
      <w:r w:rsidRPr="001B4744">
        <w:br w:type="page"/>
      </w:r>
      <w:r w:rsidRPr="001B4744">
        <w:br w:type="page"/>
      </w:r>
      <w:r w:rsidRPr="001B4744">
        <w:br w:type="page"/>
      </w:r>
      <w:r w:rsidRPr="001B4744">
        <w:br w:type="page"/>
      </w:r>
    </w:p>
    <w:p w:rsidR="00F84A63" w:rsidRPr="001B4744" w:rsidRDefault="00F84A63">
      <w:pPr>
        <w:pStyle w:val="Normaltindrag"/>
      </w:pPr>
    </w:p>
    <w:p w:rsidR="00F84A63" w:rsidRPr="001B4744" w:rsidRDefault="00F84A63">
      <w:pPr>
        <w:pStyle w:val="Normaltindrag"/>
      </w:pPr>
    </w:p>
    <w:p w:rsidR="00F84A63" w:rsidRPr="001B4744" w:rsidRDefault="00F84A63">
      <w:pPr>
        <w:pStyle w:val="Normaltindrag"/>
        <w:sectPr w:rsidR="00000000" w:rsidRPr="001B474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F84A63" w:rsidRPr="001B4744" w:rsidRDefault="00F84A63">
      <w:pPr>
        <w:pStyle w:val="Bilaga"/>
      </w:pPr>
      <w:r w:rsidRPr="001B4744">
        <w:t>Bilaga 4</w:t>
      </w:r>
    </w:p>
    <w:p w:rsidR="00F84A63" w:rsidRPr="001B4744" w:rsidRDefault="00F84A63">
      <w:pPr>
        <w:pStyle w:val="Rubrik1"/>
        <w:rPr>
          <w:noProof w:val="0"/>
        </w:rPr>
      </w:pPr>
      <w:bookmarkStart w:id="46" w:name="_Toc36545305"/>
      <w:r w:rsidRPr="001B4744">
        <w:rPr>
          <w:noProof w:val="0"/>
        </w:rPr>
        <w:t>Rådets uttalande</w:t>
      </w:r>
      <w:bookmarkEnd w:id="46"/>
    </w:p>
    <w:p w:rsidR="00F84A63" w:rsidRPr="001B4744" w:rsidRDefault="00F84A63"/>
    <w:p w:rsidR="00F84A63" w:rsidRPr="001B4744" w:rsidRDefault="00F84A63">
      <w:pPr>
        <w:pStyle w:val="Tryckort"/>
        <w:framePr w:wrap="around"/>
      </w:pPr>
      <w:r w:rsidRPr="001B4744">
        <w:t>Elanders Gotab, Stockholm  2003</w:t>
      </w:r>
    </w:p>
    <w:p w:rsidR="00F84A63" w:rsidRPr="001B4744" w:rsidRDefault="00F84A63">
      <w:pPr>
        <w:pStyle w:val="Normaltindrag"/>
      </w:pPr>
    </w:p>
    <w:sectPr w:rsidR="00F84A63" w:rsidRPr="001B474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A63" w:rsidRPr="001B4744" w:rsidRDefault="00F84A63">
      <w:pPr>
        <w:spacing w:before="0" w:line="240" w:lineRule="auto"/>
      </w:pPr>
      <w:r w:rsidRPr="001B4744">
        <w:separator/>
      </w:r>
    </w:p>
  </w:endnote>
  <w:endnote w:type="continuationSeparator" w:id="0">
    <w:p w:rsidR="00F84A63" w:rsidRPr="001B4744" w:rsidRDefault="00F84A63">
      <w:pPr>
        <w:spacing w:before="0" w:line="240" w:lineRule="auto"/>
      </w:pPr>
      <w:r w:rsidRPr="001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w:t>
    </w:r>
    <w:r w:rsidRPr="001B4744">
      <w:fldChar w:fldCharType="end"/>
    </w:r>
  </w:p>
  <w:p w:rsidR="00F84A63" w:rsidRPr="001B4744" w:rsidRDefault="00F84A6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6</w:t>
    </w:r>
    <w:r w:rsidRPr="001B4744">
      <w:fldChar w:fldCharType="end"/>
    </w:r>
  </w:p>
  <w:p w:rsidR="00F84A63" w:rsidRPr="001B4744" w:rsidRDefault="00F84A6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7</w:t>
    </w:r>
    <w:r w:rsidRPr="001B4744">
      <w:fldChar w:fldCharType="end"/>
    </w:r>
  </w:p>
  <w:p w:rsidR="00F84A63" w:rsidRPr="001B4744" w:rsidRDefault="00F84A6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5</w:instrText>
    </w:r>
    <w:r w:rsidRPr="001B4744">
      <w:fldChar w:fldCharType="end"/>
    </w:r>
    <w:r w:rsidRPr="001B4744">
      <w:instrText xml:space="preserve">/2 </w:instrText>
    </w:r>
    <w:r w:rsidRPr="001B4744">
      <w:fldChar w:fldCharType="separate"/>
    </w:r>
    <w:r w:rsidRPr="001B4744">
      <w:instrText>2,5</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5</w:instrText>
    </w:r>
    <w:r w:rsidRPr="001B4744">
      <w:fldChar w:fldCharType="end"/>
    </w:r>
    <w:r w:rsidRPr="001B4744">
      <w:instrText xml:space="preserve">/2) </w:instrText>
    </w:r>
    <w:r w:rsidRPr="001B4744">
      <w:fldChar w:fldCharType="separate"/>
    </w:r>
    <w:r w:rsidRPr="001B4744">
      <w:instrText>2</w:instrText>
    </w:r>
    <w:r w:rsidRPr="001B4744">
      <w:fldChar w:fldCharType="end"/>
    </w:r>
    <w:r w:rsidRPr="001B4744">
      <w:fldChar w:fldCharType="separate"/>
    </w:r>
    <w:r w:rsidRPr="001B4744">
      <w:instrText>0,5</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4</w:instrText>
    </w:r>
    <w:r w:rsidRPr="001B4744">
      <w:fldChar w:fldCharType="end"/>
    </w:r>
  </w:p>
  <w:p w:rsidR="00F84A63" w:rsidRPr="001B4744" w:rsidRDefault="00F84A63">
    <w:pPr>
      <w:pStyle w:val="SidfotH"/>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5</w:instrText>
    </w:r>
    <w:r w:rsidRPr="001B4744">
      <w:fldChar w:fldCharType="end"/>
    </w:r>
    <w:r w:rsidRPr="001B4744">
      <w:instrText>"</w:instrText>
    </w:r>
    <w:r w:rsidRPr="001B4744">
      <w:fldChar w:fldCharType="separate"/>
    </w:r>
    <w:r w:rsidRPr="001B4744">
      <w:t>5</w:t>
    </w:r>
    <w:r w:rsidRPr="001B4744">
      <w:fldChar w:fldCharType="end"/>
    </w:r>
  </w:p>
  <w:p w:rsidR="00F84A63" w:rsidRPr="001B4744" w:rsidRDefault="00F84A6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14</w:t>
    </w:r>
    <w:r w:rsidRPr="001B4744">
      <w:fldChar w:fldCharType="end"/>
    </w:r>
  </w:p>
  <w:p w:rsidR="00F84A63" w:rsidRPr="001B4744" w:rsidRDefault="00F84A6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13</w:t>
    </w:r>
    <w:r w:rsidRPr="001B4744">
      <w:fldChar w:fldCharType="end"/>
    </w:r>
  </w:p>
  <w:p w:rsidR="00F84A63" w:rsidRPr="001B4744" w:rsidRDefault="00F84A6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8</w:instrText>
    </w:r>
    <w:r w:rsidRPr="001B4744">
      <w:fldChar w:fldCharType="end"/>
    </w:r>
    <w:r w:rsidRPr="001B4744">
      <w:instrText xml:space="preserve">/2 </w:instrText>
    </w:r>
    <w:r w:rsidRPr="001B4744">
      <w:fldChar w:fldCharType="separate"/>
    </w:r>
    <w:r w:rsidRPr="001B4744">
      <w:instrText>4</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8</w:instrText>
    </w:r>
    <w:r w:rsidRPr="001B4744">
      <w:fldChar w:fldCharType="end"/>
    </w:r>
    <w:r w:rsidRPr="001B4744">
      <w:instrText xml:space="preserve">/2) </w:instrText>
    </w:r>
    <w:r w:rsidRPr="001B4744">
      <w:fldChar w:fldCharType="separate"/>
    </w:r>
    <w:r w:rsidRPr="001B4744">
      <w:instrText>4</w:instrText>
    </w:r>
    <w:r w:rsidRPr="001B4744">
      <w:fldChar w:fldCharType="end"/>
    </w:r>
    <w:r w:rsidRPr="001B4744">
      <w:fldChar w:fldCharType="separate"/>
    </w:r>
    <w:r w:rsidRPr="001B4744">
      <w:instrText>0</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8</w:instrText>
    </w:r>
    <w:r w:rsidRPr="001B4744">
      <w:fldChar w:fldCharType="end"/>
    </w:r>
  </w:p>
  <w:p w:rsidR="00F84A63" w:rsidRPr="001B4744" w:rsidRDefault="00F84A63">
    <w:pPr>
      <w:pStyle w:val="SidfotV"/>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9</w:instrText>
    </w:r>
    <w:r w:rsidRPr="001B4744">
      <w:fldChar w:fldCharType="end"/>
    </w:r>
    <w:r w:rsidRPr="001B4744">
      <w:instrText>"</w:instrText>
    </w:r>
    <w:r w:rsidRPr="001B4744">
      <w:fldChar w:fldCharType="separate"/>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8</w:t>
    </w:r>
    <w:r w:rsidRPr="001B4744">
      <w:fldChar w:fldCharType="end"/>
    </w:r>
  </w:p>
  <w:p w:rsidR="00F84A63" w:rsidRPr="001B4744" w:rsidRDefault="00F84A63">
    <w:pPr>
      <w:pStyle w:val="SidfotH"/>
      <w:framePr w:w="8732" w:h="284" w:hRule="exact" w:hSpace="0" w:vSpace="0" w:wrap="around" w:xAlign="inside" w:y="13042" w:anchorLock="0"/>
    </w:pPr>
    <w:r w:rsidRPr="001B4744">
      <w:fldChar w:fldCharType="end"/>
    </w:r>
  </w:p>
  <w:p w:rsidR="00F84A63" w:rsidRPr="001B4744" w:rsidRDefault="00F84A6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16</w:t>
    </w:r>
    <w:r w:rsidRPr="001B4744">
      <w:fldChar w:fldCharType="end"/>
    </w:r>
  </w:p>
  <w:p w:rsidR="00F84A63" w:rsidRPr="001B4744" w:rsidRDefault="00F84A6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17</w:t>
    </w:r>
    <w:r w:rsidRPr="001B4744">
      <w:fldChar w:fldCharType="end"/>
    </w:r>
  </w:p>
  <w:p w:rsidR="00F84A63" w:rsidRPr="001B4744" w:rsidRDefault="00F84A6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15</w:instrText>
    </w:r>
    <w:r w:rsidRPr="001B4744">
      <w:fldChar w:fldCharType="end"/>
    </w:r>
    <w:r w:rsidRPr="001B4744">
      <w:instrText xml:space="preserve">/2 </w:instrText>
    </w:r>
    <w:r w:rsidRPr="001B4744">
      <w:fldChar w:fldCharType="separate"/>
    </w:r>
    <w:r w:rsidRPr="001B4744">
      <w:instrText>7,5</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15</w:instrText>
    </w:r>
    <w:r w:rsidRPr="001B4744">
      <w:fldChar w:fldCharType="end"/>
    </w:r>
    <w:r w:rsidRPr="001B4744">
      <w:instrText xml:space="preserve">/2) </w:instrText>
    </w:r>
    <w:r w:rsidRPr="001B4744">
      <w:fldChar w:fldCharType="separate"/>
    </w:r>
    <w:r w:rsidRPr="001B4744">
      <w:instrText>7</w:instrText>
    </w:r>
    <w:r w:rsidRPr="001B4744">
      <w:fldChar w:fldCharType="end"/>
    </w:r>
    <w:r w:rsidRPr="001B4744">
      <w:fldChar w:fldCharType="separate"/>
    </w:r>
    <w:r w:rsidRPr="001B4744">
      <w:instrText>0,5</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14</w:instrText>
    </w:r>
    <w:r w:rsidRPr="001B4744">
      <w:fldChar w:fldCharType="end"/>
    </w:r>
  </w:p>
  <w:p w:rsidR="00F84A63" w:rsidRPr="001B4744" w:rsidRDefault="00F84A63">
    <w:pPr>
      <w:pStyle w:val="SidfotH"/>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15</w:instrText>
    </w:r>
    <w:r w:rsidRPr="001B4744">
      <w:fldChar w:fldCharType="end"/>
    </w:r>
    <w:r w:rsidRPr="001B4744">
      <w:instrText>"</w:instrText>
    </w:r>
    <w:r w:rsidRPr="001B4744">
      <w:fldChar w:fldCharType="separate"/>
    </w:r>
    <w:r w:rsidRPr="001B4744">
      <w:t>15</w:t>
    </w:r>
    <w:r w:rsidRPr="001B4744">
      <w:fldChar w:fldCharType="end"/>
    </w:r>
  </w:p>
  <w:p w:rsidR="00F84A63" w:rsidRPr="001B4744" w:rsidRDefault="00F84A6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18</w:t>
    </w:r>
    <w:r w:rsidRPr="001B4744">
      <w:fldChar w:fldCharType="end"/>
    </w:r>
  </w:p>
  <w:p w:rsidR="00F84A63" w:rsidRPr="001B4744" w:rsidRDefault="00F84A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3</w:t>
    </w:r>
    <w:r w:rsidRPr="001B4744">
      <w:fldChar w:fldCharType="end"/>
    </w:r>
  </w:p>
  <w:p w:rsidR="00F84A63" w:rsidRPr="001B4744" w:rsidRDefault="00F84A6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19</w:t>
    </w:r>
    <w:r w:rsidRPr="001B4744">
      <w:fldChar w:fldCharType="end"/>
    </w:r>
  </w:p>
  <w:p w:rsidR="00F84A63" w:rsidRPr="001B4744" w:rsidRDefault="00F84A6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18</w:instrText>
    </w:r>
    <w:r w:rsidRPr="001B4744">
      <w:fldChar w:fldCharType="end"/>
    </w:r>
    <w:r w:rsidRPr="001B4744">
      <w:instrText xml:space="preserve">/2 </w:instrText>
    </w:r>
    <w:r w:rsidRPr="001B4744">
      <w:fldChar w:fldCharType="separate"/>
    </w:r>
    <w:r w:rsidRPr="001B4744">
      <w:instrText>9</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18</w:instrText>
    </w:r>
    <w:r w:rsidRPr="001B4744">
      <w:fldChar w:fldCharType="end"/>
    </w:r>
    <w:r w:rsidRPr="001B4744">
      <w:instrText xml:space="preserve">/2) </w:instrText>
    </w:r>
    <w:r w:rsidRPr="001B4744">
      <w:fldChar w:fldCharType="separate"/>
    </w:r>
    <w:r w:rsidRPr="001B4744">
      <w:instrText>9</w:instrText>
    </w:r>
    <w:r w:rsidRPr="001B4744">
      <w:fldChar w:fldCharType="end"/>
    </w:r>
    <w:r w:rsidRPr="001B4744">
      <w:fldChar w:fldCharType="separate"/>
    </w:r>
    <w:r w:rsidRPr="001B4744">
      <w:instrText>0</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18</w:instrText>
    </w:r>
    <w:r w:rsidRPr="001B4744">
      <w:fldChar w:fldCharType="end"/>
    </w:r>
  </w:p>
  <w:p w:rsidR="00F84A63" w:rsidRPr="001B4744" w:rsidRDefault="00F84A63">
    <w:pPr>
      <w:pStyle w:val="SidfotV"/>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17</w:instrText>
    </w:r>
    <w:r w:rsidRPr="001B4744">
      <w:fldChar w:fldCharType="end"/>
    </w:r>
    <w:r w:rsidRPr="001B4744">
      <w:instrText>"</w:instrText>
    </w:r>
    <w:r w:rsidRPr="001B4744">
      <w:fldChar w:fldCharType="separate"/>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18</w:t>
    </w:r>
    <w:r w:rsidRPr="001B4744">
      <w:fldChar w:fldCharType="end"/>
    </w:r>
  </w:p>
  <w:p w:rsidR="00F84A63" w:rsidRPr="001B4744" w:rsidRDefault="00F84A63">
    <w:pPr>
      <w:pStyle w:val="SidfotH"/>
      <w:framePr w:w="8732" w:h="284" w:hRule="exact" w:hSpace="0" w:vSpace="0" w:wrap="around" w:xAlign="inside" w:y="13042" w:anchorLock="0"/>
    </w:pPr>
    <w:r w:rsidRPr="001B4744">
      <w:fldChar w:fldCharType="end"/>
    </w:r>
  </w:p>
  <w:p w:rsidR="00F84A63" w:rsidRPr="001B4744" w:rsidRDefault="00F84A6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20</w:t>
    </w:r>
    <w:r w:rsidRPr="001B4744">
      <w:fldChar w:fldCharType="end"/>
    </w:r>
  </w:p>
  <w:p w:rsidR="00F84A63" w:rsidRPr="001B4744" w:rsidRDefault="00F84A6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21</w:t>
    </w:r>
    <w:r w:rsidRPr="001B4744">
      <w:fldChar w:fldCharType="end"/>
    </w:r>
  </w:p>
  <w:p w:rsidR="00F84A63" w:rsidRPr="001B4744" w:rsidRDefault="00F84A6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20</w:instrText>
    </w:r>
    <w:r w:rsidRPr="001B4744">
      <w:fldChar w:fldCharType="end"/>
    </w:r>
    <w:r w:rsidRPr="001B4744">
      <w:instrText xml:space="preserve">/2 </w:instrText>
    </w:r>
    <w:r w:rsidRPr="001B4744">
      <w:fldChar w:fldCharType="separate"/>
    </w:r>
    <w:r w:rsidRPr="001B4744">
      <w:instrText>10</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20</w:instrText>
    </w:r>
    <w:r w:rsidRPr="001B4744">
      <w:fldChar w:fldCharType="end"/>
    </w:r>
    <w:r w:rsidRPr="001B4744">
      <w:instrText xml:space="preserve">/2) </w:instrText>
    </w:r>
    <w:r w:rsidRPr="001B4744">
      <w:fldChar w:fldCharType="separate"/>
    </w:r>
    <w:r w:rsidRPr="001B4744">
      <w:instrText>10</w:instrText>
    </w:r>
    <w:r w:rsidRPr="001B4744">
      <w:fldChar w:fldCharType="end"/>
    </w:r>
    <w:r w:rsidRPr="001B4744">
      <w:fldChar w:fldCharType="separate"/>
    </w:r>
    <w:r w:rsidRPr="001B4744">
      <w:instrText>0</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20</w:instrText>
    </w:r>
    <w:r w:rsidRPr="001B4744">
      <w:fldChar w:fldCharType="end"/>
    </w:r>
  </w:p>
  <w:p w:rsidR="00F84A63" w:rsidRPr="001B4744" w:rsidRDefault="00F84A63">
    <w:pPr>
      <w:pStyle w:val="SidfotV"/>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19</w:instrText>
    </w:r>
    <w:r w:rsidRPr="001B4744">
      <w:fldChar w:fldCharType="end"/>
    </w:r>
    <w:r w:rsidRPr="001B4744">
      <w:instrText>"</w:instrText>
    </w:r>
    <w:r w:rsidRPr="001B4744">
      <w:fldChar w:fldCharType="separate"/>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20</w:t>
    </w:r>
    <w:r w:rsidRPr="001B4744">
      <w:fldChar w:fldCharType="end"/>
    </w:r>
  </w:p>
  <w:p w:rsidR="00F84A63" w:rsidRPr="001B4744" w:rsidRDefault="00F84A63">
    <w:pPr>
      <w:pStyle w:val="SidfotH"/>
      <w:framePr w:w="8732" w:h="284" w:hRule="exact" w:hSpace="0" w:vSpace="0" w:wrap="around" w:xAlign="inside" w:y="13042" w:anchorLock="0"/>
    </w:pPr>
    <w:r w:rsidRPr="001B4744">
      <w:fldChar w:fldCharType="end"/>
    </w:r>
  </w:p>
  <w:p w:rsidR="00F84A63" w:rsidRPr="001B4744" w:rsidRDefault="00F84A6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38</w:t>
    </w:r>
    <w:r w:rsidRPr="001B4744">
      <w:fldChar w:fldCharType="end"/>
    </w:r>
  </w:p>
  <w:p w:rsidR="00F84A63" w:rsidRPr="001B4744" w:rsidRDefault="00F84A6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39</w:t>
    </w:r>
    <w:r w:rsidRPr="001B4744">
      <w:fldChar w:fldCharType="end"/>
    </w:r>
  </w:p>
  <w:p w:rsidR="00F84A63" w:rsidRPr="001B4744" w:rsidRDefault="00F84A6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22</w:instrText>
    </w:r>
    <w:r w:rsidRPr="001B4744">
      <w:fldChar w:fldCharType="end"/>
    </w:r>
    <w:r w:rsidRPr="001B4744">
      <w:instrText xml:space="preserve">/2 </w:instrText>
    </w:r>
    <w:r w:rsidRPr="001B4744">
      <w:fldChar w:fldCharType="separate"/>
    </w:r>
    <w:r w:rsidRPr="001B4744">
      <w:instrText>11</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22</w:instrText>
    </w:r>
    <w:r w:rsidRPr="001B4744">
      <w:fldChar w:fldCharType="end"/>
    </w:r>
    <w:r w:rsidRPr="001B4744">
      <w:instrText xml:space="preserve">/2) </w:instrText>
    </w:r>
    <w:r w:rsidRPr="001B4744">
      <w:fldChar w:fldCharType="separate"/>
    </w:r>
    <w:r w:rsidRPr="001B4744">
      <w:instrText>11</w:instrText>
    </w:r>
    <w:r w:rsidRPr="001B4744">
      <w:fldChar w:fldCharType="end"/>
    </w:r>
    <w:r w:rsidRPr="001B4744">
      <w:fldChar w:fldCharType="separate"/>
    </w:r>
    <w:r w:rsidRPr="001B4744">
      <w:instrText>0</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22</w:instrText>
    </w:r>
    <w:r w:rsidRPr="001B4744">
      <w:fldChar w:fldCharType="end"/>
    </w:r>
  </w:p>
  <w:p w:rsidR="00F84A63" w:rsidRPr="001B4744" w:rsidRDefault="00F84A63">
    <w:pPr>
      <w:pStyle w:val="SidfotV"/>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21</w:instrText>
    </w:r>
    <w:r w:rsidRPr="001B4744">
      <w:fldChar w:fldCharType="end"/>
    </w:r>
    <w:r w:rsidRPr="001B4744">
      <w:instrText>"</w:instrText>
    </w:r>
    <w:r w:rsidRPr="001B4744">
      <w:fldChar w:fldCharType="separate"/>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22</w:t>
    </w:r>
    <w:r w:rsidRPr="001B4744">
      <w:fldChar w:fldCharType="end"/>
    </w:r>
  </w:p>
  <w:p w:rsidR="00F84A63" w:rsidRPr="001B4744" w:rsidRDefault="00F84A63">
    <w:pPr>
      <w:pStyle w:val="SidfotH"/>
      <w:framePr w:w="8732" w:h="284" w:hRule="exact" w:hSpace="0" w:vSpace="0" w:wrap="around" w:xAlign="inside" w:y="13042" w:anchorLock="0"/>
    </w:pPr>
    <w:r w:rsidRPr="001B4744">
      <w:fldChar w:fldCharType="end"/>
    </w:r>
  </w:p>
  <w:p w:rsidR="00F84A63" w:rsidRPr="001B4744" w:rsidRDefault="00F84A6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48</w:t>
    </w:r>
    <w:r w:rsidRPr="001B4744">
      <w:fldChar w:fldCharType="end"/>
    </w:r>
  </w:p>
  <w:p w:rsidR="00F84A63" w:rsidRPr="001B4744" w:rsidRDefault="00F84A6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47</w:t>
    </w:r>
    <w:r w:rsidRPr="001B4744">
      <w:fldChar w:fldCharType="end"/>
    </w:r>
  </w:p>
  <w:p w:rsidR="00F84A63" w:rsidRPr="001B4744" w:rsidRDefault="00F84A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001B4744">
      <w:rPr>
        <w:noProof/>
      </w:rPr>
      <w:instrText>1</w:instrText>
    </w:r>
    <w:r w:rsidRPr="001B4744">
      <w:fldChar w:fldCharType="end"/>
    </w:r>
    <w:r w:rsidRPr="001B4744">
      <w:instrText xml:space="preserve">/2 </w:instrText>
    </w:r>
    <w:r w:rsidRPr="001B4744">
      <w:fldChar w:fldCharType="separate"/>
    </w:r>
    <w:r w:rsidR="001B4744">
      <w:rPr>
        <w:noProof/>
      </w:rPr>
      <w:instrText>0,5</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001B4744">
      <w:rPr>
        <w:noProof/>
      </w:rPr>
      <w:instrText>1</w:instrText>
    </w:r>
    <w:r w:rsidRPr="001B4744">
      <w:fldChar w:fldCharType="end"/>
    </w:r>
    <w:r w:rsidRPr="001B4744">
      <w:instrText xml:space="preserve">/2) </w:instrText>
    </w:r>
    <w:r w:rsidRPr="001B4744">
      <w:fldChar w:fldCharType="separate"/>
    </w:r>
    <w:r w:rsidR="001B4744">
      <w:rPr>
        <w:noProof/>
      </w:rPr>
      <w:instrText>0</w:instrText>
    </w:r>
    <w:r w:rsidRPr="001B4744">
      <w:fldChar w:fldCharType="end"/>
    </w:r>
    <w:r w:rsidRPr="001B4744">
      <w:fldChar w:fldCharType="separate"/>
    </w:r>
    <w:r w:rsidR="001B4744">
      <w:rPr>
        <w:noProof/>
      </w:rPr>
      <w:instrText>0,5</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14</w:instrText>
    </w:r>
    <w:r w:rsidRPr="001B4744">
      <w:fldChar w:fldCharType="end"/>
    </w:r>
  </w:p>
  <w:p w:rsidR="00F84A63" w:rsidRPr="001B4744" w:rsidRDefault="00F84A63">
    <w:pPr>
      <w:pStyle w:val="SidfotH"/>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001B4744">
      <w:rPr>
        <w:noProof/>
      </w:rPr>
      <w:instrText>1</w:instrText>
    </w:r>
    <w:r w:rsidRPr="001B4744">
      <w:fldChar w:fldCharType="end"/>
    </w:r>
    <w:r w:rsidRPr="001B4744">
      <w:instrText>"</w:instrText>
    </w:r>
    <w:r w:rsidRPr="001B4744">
      <w:fldChar w:fldCharType="separate"/>
    </w:r>
    <w:r w:rsidR="001B4744">
      <w:rPr>
        <w:noProof/>
      </w:rPr>
      <w:t>1</w:t>
    </w:r>
    <w:r w:rsidRPr="001B4744">
      <w:fldChar w:fldCharType="end"/>
    </w:r>
  </w:p>
  <w:p w:rsidR="00F84A63" w:rsidRPr="001B4744" w:rsidRDefault="00F84A6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40</w:instrText>
    </w:r>
    <w:r w:rsidRPr="001B4744">
      <w:fldChar w:fldCharType="end"/>
    </w:r>
    <w:r w:rsidRPr="001B4744">
      <w:instrText xml:space="preserve">/2 </w:instrText>
    </w:r>
    <w:r w:rsidRPr="001B4744">
      <w:fldChar w:fldCharType="separate"/>
    </w:r>
    <w:r w:rsidRPr="001B4744">
      <w:instrText>20</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40</w:instrText>
    </w:r>
    <w:r w:rsidRPr="001B4744">
      <w:fldChar w:fldCharType="end"/>
    </w:r>
    <w:r w:rsidRPr="001B4744">
      <w:instrText xml:space="preserve">/2) </w:instrText>
    </w:r>
    <w:r w:rsidRPr="001B4744">
      <w:fldChar w:fldCharType="separate"/>
    </w:r>
    <w:r w:rsidRPr="001B4744">
      <w:instrText>20</w:instrText>
    </w:r>
    <w:r w:rsidRPr="001B4744">
      <w:fldChar w:fldCharType="end"/>
    </w:r>
    <w:r w:rsidRPr="001B4744">
      <w:fldChar w:fldCharType="separate"/>
    </w:r>
    <w:r w:rsidRPr="001B4744">
      <w:instrText>0</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40</w:instrText>
    </w:r>
    <w:r w:rsidRPr="001B4744">
      <w:fldChar w:fldCharType="end"/>
    </w:r>
  </w:p>
  <w:p w:rsidR="00F84A63" w:rsidRPr="001B4744" w:rsidRDefault="00F84A63">
    <w:pPr>
      <w:pStyle w:val="SidfotV"/>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39</w:instrText>
    </w:r>
    <w:r w:rsidRPr="001B4744">
      <w:fldChar w:fldCharType="end"/>
    </w:r>
    <w:r w:rsidRPr="001B4744">
      <w:instrText>"</w:instrText>
    </w:r>
    <w:r w:rsidRPr="001B4744">
      <w:fldChar w:fldCharType="separate"/>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40</w:t>
    </w:r>
    <w:r w:rsidRPr="001B4744">
      <w:fldChar w:fldCharType="end"/>
    </w:r>
  </w:p>
  <w:p w:rsidR="00F84A63" w:rsidRPr="001B4744" w:rsidRDefault="00F84A63">
    <w:pPr>
      <w:pStyle w:val="SidfotH"/>
      <w:framePr w:w="8732" w:h="284" w:hRule="exact" w:hSpace="0" w:vSpace="0" w:wrap="around" w:xAlign="inside" w:y="13042" w:anchorLock="0"/>
    </w:pPr>
    <w:r w:rsidRPr="001B4744">
      <w:fldChar w:fldCharType="end"/>
    </w:r>
  </w:p>
  <w:p w:rsidR="00F84A63" w:rsidRPr="001B4744" w:rsidRDefault="00F84A6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50</w:t>
    </w:r>
    <w:r w:rsidRPr="001B4744">
      <w:fldChar w:fldCharType="end"/>
    </w:r>
  </w:p>
  <w:p w:rsidR="00F84A63" w:rsidRPr="001B4744" w:rsidRDefault="00F84A6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51</w:t>
    </w:r>
    <w:r w:rsidRPr="001B4744">
      <w:fldChar w:fldCharType="end"/>
    </w:r>
  </w:p>
  <w:p w:rsidR="00F84A63" w:rsidRPr="001B4744" w:rsidRDefault="00F84A6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49</w:instrText>
    </w:r>
    <w:r w:rsidRPr="001B4744">
      <w:fldChar w:fldCharType="end"/>
    </w:r>
    <w:r w:rsidRPr="001B4744">
      <w:instrText xml:space="preserve">/2 </w:instrText>
    </w:r>
    <w:r w:rsidRPr="001B4744">
      <w:fldChar w:fldCharType="separate"/>
    </w:r>
    <w:r w:rsidRPr="001B4744">
      <w:instrText>24,5</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49</w:instrText>
    </w:r>
    <w:r w:rsidRPr="001B4744">
      <w:fldChar w:fldCharType="end"/>
    </w:r>
    <w:r w:rsidRPr="001B4744">
      <w:instrText xml:space="preserve">/2) </w:instrText>
    </w:r>
    <w:r w:rsidRPr="001B4744">
      <w:fldChar w:fldCharType="separate"/>
    </w:r>
    <w:r w:rsidRPr="001B4744">
      <w:instrText>24</w:instrText>
    </w:r>
    <w:r w:rsidRPr="001B4744">
      <w:fldChar w:fldCharType="end"/>
    </w:r>
    <w:r w:rsidRPr="001B4744">
      <w:fldChar w:fldCharType="separate"/>
    </w:r>
    <w:r w:rsidRPr="001B4744">
      <w:instrText>0,5</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48</w:instrText>
    </w:r>
    <w:r w:rsidRPr="001B4744">
      <w:fldChar w:fldCharType="end"/>
    </w:r>
  </w:p>
  <w:p w:rsidR="00F84A63" w:rsidRPr="001B4744" w:rsidRDefault="00F84A63">
    <w:pPr>
      <w:pStyle w:val="SidfotH"/>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49</w:instrText>
    </w:r>
    <w:r w:rsidRPr="001B4744">
      <w:fldChar w:fldCharType="end"/>
    </w:r>
    <w:r w:rsidRPr="001B4744">
      <w:instrText>"</w:instrText>
    </w:r>
    <w:r w:rsidRPr="001B4744">
      <w:fldChar w:fldCharType="separate"/>
    </w:r>
    <w:r w:rsidRPr="001B4744">
      <w:t>49</w:t>
    </w:r>
    <w:r w:rsidRPr="001B4744">
      <w:fldChar w:fldCharType="end"/>
    </w:r>
  </w:p>
  <w:p w:rsidR="00F84A63" w:rsidRPr="001B4744" w:rsidRDefault="00F84A6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w:t>
    </w:r>
    <w:r w:rsidRPr="001B4744">
      <w:fldChar w:fldCharType="end"/>
    </w:r>
  </w:p>
  <w:p w:rsidR="00F84A63" w:rsidRPr="001B4744" w:rsidRDefault="00F84A6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3</w:t>
    </w:r>
    <w:r w:rsidRPr="001B4744">
      <w:fldChar w:fldCharType="end"/>
    </w:r>
  </w:p>
  <w:p w:rsidR="00F84A63" w:rsidRPr="001B4744" w:rsidRDefault="00F84A6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2</w:instrText>
    </w:r>
    <w:r w:rsidRPr="001B4744">
      <w:fldChar w:fldCharType="end"/>
    </w:r>
    <w:r w:rsidRPr="001B4744">
      <w:instrText xml:space="preserve">/2 </w:instrText>
    </w:r>
    <w:r w:rsidRPr="001B4744">
      <w:fldChar w:fldCharType="separate"/>
    </w:r>
    <w:r w:rsidRPr="001B4744">
      <w:instrText>1</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2</w:instrText>
    </w:r>
    <w:r w:rsidRPr="001B4744">
      <w:fldChar w:fldCharType="end"/>
    </w:r>
    <w:r w:rsidRPr="001B4744">
      <w:instrText xml:space="preserve">/2) </w:instrText>
    </w:r>
    <w:r w:rsidRPr="001B4744">
      <w:fldChar w:fldCharType="separate"/>
    </w:r>
    <w:r w:rsidRPr="001B4744">
      <w:instrText>1</w:instrText>
    </w:r>
    <w:r w:rsidRPr="001B4744">
      <w:fldChar w:fldCharType="end"/>
    </w:r>
    <w:r w:rsidRPr="001B4744">
      <w:fldChar w:fldCharType="separate"/>
    </w:r>
    <w:r w:rsidRPr="001B4744">
      <w:instrText>0</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2</w:instrText>
    </w:r>
    <w:r w:rsidRPr="001B4744">
      <w:fldChar w:fldCharType="end"/>
    </w:r>
  </w:p>
  <w:p w:rsidR="00F84A63" w:rsidRPr="001B4744" w:rsidRDefault="00F84A63">
    <w:pPr>
      <w:pStyle w:val="SidfotV"/>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1</w:instrText>
    </w:r>
    <w:r w:rsidRPr="001B4744">
      <w:fldChar w:fldCharType="end"/>
    </w:r>
    <w:r w:rsidRPr="001B4744">
      <w:instrText>"</w:instrText>
    </w:r>
    <w:r w:rsidRPr="001B4744">
      <w:fldChar w:fldCharType="separate"/>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2</w:t>
    </w:r>
    <w:r w:rsidRPr="001B4744">
      <w:fldChar w:fldCharType="end"/>
    </w:r>
  </w:p>
  <w:p w:rsidR="00F84A63" w:rsidRPr="001B4744" w:rsidRDefault="00F84A63">
    <w:pPr>
      <w:pStyle w:val="SidfotH"/>
      <w:framePr w:w="8732" w:h="284" w:hRule="exact" w:hSpace="0" w:vSpace="0" w:wrap="around" w:xAlign="inside" w:y="13042" w:anchorLock="0"/>
    </w:pPr>
    <w:r w:rsidRPr="001B4744">
      <w:fldChar w:fldCharType="end"/>
    </w:r>
  </w:p>
  <w:p w:rsidR="00F84A63" w:rsidRPr="001B4744" w:rsidRDefault="00F84A6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4</w:t>
    </w:r>
    <w:r w:rsidRPr="001B4744">
      <w:fldChar w:fldCharType="end"/>
    </w:r>
  </w:p>
  <w:p w:rsidR="00F84A63" w:rsidRPr="001B4744" w:rsidRDefault="00F84A6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H"/>
      <w:framePr w:w="8732" w:h="284" w:hRule="exact" w:hSpace="0" w:vSpace="0" w:wrap="around" w:xAlign="inside" w:y="13042" w:anchorLock="0"/>
    </w:pP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t>3</w:t>
    </w:r>
    <w:r w:rsidRPr="001B4744">
      <w:fldChar w:fldCharType="end"/>
    </w:r>
  </w:p>
  <w:p w:rsidR="00F84A63" w:rsidRPr="001B4744" w:rsidRDefault="00F84A6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fotV"/>
      <w:framePr w:w="8732" w:h="284" w:hRule="exact" w:hSpace="0" w:vSpace="0" w:wrap="around" w:xAlign="inside" w:y="13042" w:anchorLock="0"/>
    </w:pPr>
    <w:r w:rsidRPr="001B4744">
      <w:fldChar w:fldCharType="begin" w:fldLock="1"/>
    </w:r>
    <w:r w:rsidRPr="001B4744">
      <w:instrText xml:space="preserve"> if </w:instrText>
    </w:r>
    <w:r w:rsidRPr="001B4744">
      <w:fldChar w:fldCharType="begin" w:fldLock="1"/>
    </w:r>
    <w:r w:rsidRPr="001B4744">
      <w:instrText xml:space="preserve"> = </w:instrText>
    </w:r>
    <w:r w:rsidRPr="001B4744">
      <w:fldChar w:fldCharType="begin" w:fldLock="1"/>
    </w:r>
    <w:r w:rsidRPr="001B4744">
      <w:instrText xml:space="preserve"> = </w:instrText>
    </w:r>
    <w:r w:rsidRPr="001B4744">
      <w:fldChar w:fldCharType="begin" w:fldLock="1"/>
    </w:r>
    <w:r w:rsidRPr="001B4744">
      <w:instrText xml:space="preserve"> page</w:instrText>
    </w:r>
    <w:r w:rsidRPr="001B4744">
      <w:fldChar w:fldCharType="separate"/>
    </w:r>
    <w:r w:rsidRPr="001B4744">
      <w:instrText>3</w:instrText>
    </w:r>
    <w:r w:rsidRPr="001B4744">
      <w:fldChar w:fldCharType="end"/>
    </w:r>
    <w:r w:rsidRPr="001B4744">
      <w:instrText xml:space="preserve">/2 </w:instrText>
    </w:r>
    <w:r w:rsidRPr="001B4744">
      <w:fldChar w:fldCharType="separate"/>
    </w:r>
    <w:r w:rsidRPr="001B4744">
      <w:instrText>1,5</w:instrText>
    </w:r>
    <w:r w:rsidRPr="001B4744">
      <w:fldChar w:fldCharType="end"/>
    </w:r>
    <w:r w:rsidRPr="001B4744">
      <w:instrText xml:space="preserve"> - </w:instrText>
    </w:r>
    <w:r w:rsidRPr="001B4744">
      <w:fldChar w:fldCharType="begin" w:fldLock="1"/>
    </w:r>
    <w:r w:rsidRPr="001B4744">
      <w:instrText xml:space="preserve"> = int(</w:instrText>
    </w:r>
    <w:r w:rsidRPr="001B4744">
      <w:fldChar w:fldCharType="begin" w:fldLock="1"/>
    </w:r>
    <w:r w:rsidRPr="001B4744">
      <w:instrText xml:space="preserve"> page</w:instrText>
    </w:r>
    <w:r w:rsidRPr="001B4744">
      <w:fldChar w:fldCharType="separate"/>
    </w:r>
    <w:r w:rsidRPr="001B4744">
      <w:instrText>3</w:instrText>
    </w:r>
    <w:r w:rsidRPr="001B4744">
      <w:fldChar w:fldCharType="end"/>
    </w:r>
    <w:r w:rsidRPr="001B4744">
      <w:instrText xml:space="preserve">/2) </w:instrText>
    </w:r>
    <w:r w:rsidRPr="001B4744">
      <w:fldChar w:fldCharType="separate"/>
    </w:r>
    <w:r w:rsidRPr="001B4744">
      <w:instrText>1</w:instrText>
    </w:r>
    <w:r w:rsidRPr="001B4744">
      <w:fldChar w:fldCharType="end"/>
    </w:r>
    <w:r w:rsidRPr="001B4744">
      <w:fldChar w:fldCharType="separate"/>
    </w:r>
    <w:r w:rsidRPr="001B4744">
      <w:instrText>0,5</w:instrText>
    </w:r>
    <w:r w:rsidRPr="001B4744">
      <w:fldChar w:fldCharType="end"/>
    </w:r>
    <w:r w:rsidRPr="001B4744">
      <w:instrText xml:space="preserve"> = 0 "</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2</w:instrText>
    </w:r>
    <w:r w:rsidRPr="001B4744">
      <w:fldChar w:fldCharType="end"/>
    </w:r>
  </w:p>
  <w:p w:rsidR="00F84A63" w:rsidRPr="001B4744" w:rsidRDefault="00F84A63">
    <w:pPr>
      <w:pStyle w:val="SidfotH"/>
      <w:framePr w:w="8732" w:h="284" w:hRule="exact" w:hSpace="0" w:vSpace="0" w:wrap="around" w:xAlign="inside" w:y="13042" w:anchorLock="0"/>
    </w:pPr>
    <w:r w:rsidRPr="001B4744">
      <w:instrText>""</w:instrText>
    </w:r>
    <w:r w:rsidRPr="001B4744">
      <w:fldChar w:fldCharType="begin" w:fldLock="1"/>
    </w:r>
    <w:r w:rsidRPr="001B4744">
      <w:instrText xml:space="preserve"> P</w:instrText>
    </w:r>
    <w:r w:rsidRPr="001B4744">
      <w:instrText>A</w:instrText>
    </w:r>
    <w:r w:rsidRPr="001B4744">
      <w:instrText xml:space="preserve">GE </w:instrText>
    </w:r>
    <w:r w:rsidRPr="001B4744">
      <w:fldChar w:fldCharType="separate"/>
    </w:r>
    <w:r w:rsidRPr="001B4744">
      <w:instrText>3</w:instrText>
    </w:r>
    <w:r w:rsidRPr="001B4744">
      <w:fldChar w:fldCharType="end"/>
    </w:r>
    <w:r w:rsidRPr="001B4744">
      <w:instrText>"</w:instrText>
    </w:r>
    <w:r w:rsidRPr="001B4744">
      <w:fldChar w:fldCharType="separate"/>
    </w:r>
    <w:r w:rsidRPr="001B4744">
      <w:t>3</w:t>
    </w:r>
    <w:r w:rsidRPr="001B4744">
      <w:fldChar w:fldCharType="end"/>
    </w:r>
  </w:p>
  <w:p w:rsidR="00F84A63" w:rsidRPr="001B4744" w:rsidRDefault="00F84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A63" w:rsidRPr="001B4744" w:rsidRDefault="00F84A63">
      <w:pPr>
        <w:pStyle w:val="Sidfot"/>
      </w:pPr>
    </w:p>
  </w:footnote>
  <w:footnote w:type="continuationSeparator" w:id="0">
    <w:p w:rsidR="00F84A63" w:rsidRPr="001B4744" w:rsidRDefault="00F84A63">
      <w:pPr>
        <w:spacing w:before="0" w:line="240" w:lineRule="auto"/>
      </w:pPr>
      <w:r w:rsidRPr="001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 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BetänkandeNr</w:instrText>
    </w:r>
    <w:r w:rsidRPr="001B4744">
      <w:rPr>
        <w:rStyle w:val="SidhuvudUtskott"/>
      </w:rPr>
      <w:fldChar w:fldCharType="separate"/>
    </w:r>
    <w:r w:rsidRPr="001B4744">
      <w:rPr>
        <w:rStyle w:val="SidhuvudUtskott"/>
      </w:rPr>
      <w:t>12</w:t>
    </w:r>
    <w:r w:rsidRPr="001B4744">
      <w:rPr>
        <w:rStyle w:val="SidhuvudUtskott"/>
      </w:rPr>
      <w:fldChar w:fldCharType="end"/>
    </w:r>
    <w:r w:rsidRPr="001B4744">
      <w:t xml:space="preserve">     </w:t>
    </w:r>
    <w:r w:rsidRPr="001B4744">
      <w:rPr>
        <w:rStyle w:val="SidhuvudBilaga"/>
      </w:rPr>
      <w:t xml:space="preserve"> </w:t>
    </w: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Sammanfattning</w:t>
    </w:r>
    <w:r w:rsidRPr="001B4744">
      <w:rPr>
        <w:rStyle w:val="SidhuvudRubrikReferens"/>
      </w:rPr>
      <w:fldChar w:fldCharType="end"/>
    </w:r>
  </w:p>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Status</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    </w:instrText>
    </w:r>
    <w:r w:rsidRPr="001B4744">
      <w:rPr>
        <w:rStyle w:val="SidhuvudUtskott"/>
      </w:rPr>
      <w:fldChar w:fldCharType="begin" w:fldLock="1"/>
    </w:r>
    <w:r w:rsidRPr="001B4744">
      <w:rPr>
        <w:rStyle w:val="SidhuvudUtskott"/>
      </w:rPr>
      <w:instrText xml:space="preserve"> PRINTDATE \@ "yyyy-MM-dd HH.mm"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p>
  <w:p w:rsidR="00F84A63" w:rsidRPr="001B4744" w:rsidRDefault="00F84A6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r w:rsidRPr="001B4744">
      <w:rPr>
        <w:rStyle w:val="SidhuvudBilaga"/>
      </w:rPr>
      <w:t xml:space="preserve"> </w:t>
    </w:r>
    <w:r w:rsidRPr="001B4744">
      <w:rPr>
        <w:rStyle w:val="SidhuvudRubrikReferens"/>
      </w:rPr>
      <w:t>Redogörelse för ärendet</w:t>
    </w:r>
  </w:p>
  <w:p w:rsidR="00F84A63" w:rsidRPr="001B4744" w:rsidRDefault="00F84A63">
    <w:pPr>
      <w:pStyle w:val="SidhuvudKantJmn"/>
      <w:framePr w:w="8732" w:h="567" w:hRule="exact" w:vSpace="0" w:wrap="around" w:vAnchor="page" w:y="341" w:anchorLock="0"/>
    </w:pPr>
  </w:p>
  <w:p w:rsidR="00F84A63" w:rsidRPr="001B4744" w:rsidRDefault="00F84A6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Redogörelse för ärendet</w:t>
    </w:r>
    <w:r w:rsidRPr="001B4744">
      <w:rPr>
        <w:rStyle w:val="SidhuvudBilaga"/>
      </w:rPr>
      <w:t xml:space="preserve">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r w:rsidRPr="001B4744">
      <w:rPr>
        <w:rStyle w:val="SidhuvudBilaga"/>
      </w:rPr>
      <w:t xml:space="preserve"> </w:t>
    </w:r>
    <w:r w:rsidRPr="001B4744">
      <w:rPr>
        <w:rStyle w:val="SidhuvudRubrikReferens"/>
      </w:rPr>
      <w:t>Utskottets överväganden</w:t>
    </w:r>
  </w:p>
  <w:p w:rsidR="00F84A63" w:rsidRPr="001B4744" w:rsidRDefault="00F84A63">
    <w:pPr>
      <w:pStyle w:val="SidhuvudKantJmn"/>
      <w:framePr w:w="8732" w:h="567" w:hRule="exact" w:vSpace="0" w:wrap="around" w:vAnchor="page" w:y="341" w:anchorLock="0"/>
    </w:pPr>
  </w:p>
  <w:p w:rsidR="00F84A63" w:rsidRPr="001B4744" w:rsidRDefault="00F84A6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Utskottets överväganden</w:t>
    </w:r>
    <w:r w:rsidRPr="001B4744">
      <w:rPr>
        <w:rStyle w:val="SidhuvudBilaga"/>
      </w:rPr>
      <w:t xml:space="preserve">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p>
  <w:p w:rsidR="00F84A63" w:rsidRPr="001B4744" w:rsidRDefault="00F84A63">
    <w:pPr>
      <w:pStyle w:val="SidhuvudKantJmn"/>
      <w:framePr w:w="8732" w:h="567" w:hRule="exact" w:vSpace="0" w:wrap="around" w:vAnchor="page" w:y="341" w:anchorLock="0"/>
    </w:pPr>
  </w:p>
  <w:p w:rsidR="00F84A63" w:rsidRPr="001B4744" w:rsidRDefault="00F84A63">
    <w:pPr>
      <w:pStyle w:val="SidhuvudKantUdda"/>
      <w:framePr w:w="8732" w:h="567" w:hRule="exact" w:vSpace="0" w:wrap="around" w:vAnchor="page" w:y="341" w:anchorLock="0"/>
    </w:pPr>
    <w:r w:rsidRPr="001B4744">
      <w:rPr>
        <w:rStyle w:val="SidhuvudRubrikReferens"/>
        <w:smallCaps w:val="0"/>
        <w:spacing w:val="0"/>
        <w:sz w:val="19"/>
      </w:rPr>
      <w:t xml:space="preserve"> </w:t>
    </w:r>
  </w:p>
  <w:p w:rsidR="00F84A63" w:rsidRPr="001B4744" w:rsidRDefault="00F84A6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r w:rsidRPr="001B4744">
      <w:rPr>
        <w:rStyle w:val="SidhuvudBilaga"/>
      </w:rPr>
      <w:t xml:space="preserve"> </w:t>
    </w:r>
    <w:r w:rsidRPr="001B4744">
      <w:rPr>
        <w:rStyle w:val="SidhuvudRubrikReferens"/>
      </w:rPr>
      <w:t>Reservationer</w:t>
    </w:r>
  </w:p>
  <w:p w:rsidR="00F84A63" w:rsidRPr="001B4744" w:rsidRDefault="00F84A63">
    <w:pPr>
      <w:pStyle w:val="SidhuvudKantJmn"/>
      <w:framePr w:w="8732" w:h="567" w:hRule="exact" w:vSpace="0" w:wrap="around" w:vAnchor="page" w:y="341" w:anchorLock="0"/>
    </w:pPr>
  </w:p>
  <w:p w:rsidR="00F84A63" w:rsidRPr="001B4744" w:rsidRDefault="00F84A6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Reservationer</w:t>
    </w:r>
    <w:r w:rsidRPr="001B4744">
      <w:rPr>
        <w:rStyle w:val="SidhuvudBilaga"/>
      </w:rPr>
      <w:t xml:space="preserve">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 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BetänkandeNr</w:instrText>
    </w:r>
    <w:r w:rsidRPr="001B4744">
      <w:rPr>
        <w:rStyle w:val="SidhuvudUtskott"/>
      </w:rPr>
      <w:fldChar w:fldCharType="separate"/>
    </w:r>
    <w:r w:rsidRPr="001B4744">
      <w:rPr>
        <w:rStyle w:val="SidhuvudUtskott"/>
      </w:rPr>
      <w:t>12</w:t>
    </w:r>
    <w:r w:rsidRPr="001B4744">
      <w:rPr>
        <w:rStyle w:val="SidhuvudUtskott"/>
      </w:rPr>
      <w:fldChar w:fldCharType="end"/>
    </w:r>
    <w:r w:rsidRPr="001B4744">
      <w:t xml:space="preserve">     </w:t>
    </w:r>
    <w:r w:rsidRPr="001B4744">
      <w:rPr>
        <w:rStyle w:val="SidhuvudBilaga"/>
      </w:rPr>
      <w:t xml:space="preserve"> </w:t>
    </w: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Reservationer</w:t>
    </w:r>
    <w:r w:rsidRPr="001B4744">
      <w:rPr>
        <w:rStyle w:val="SidhuvudRubrikReferens"/>
      </w:rPr>
      <w:fldChar w:fldCharType="end"/>
    </w:r>
  </w:p>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Status</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    </w:instrText>
    </w:r>
    <w:r w:rsidRPr="001B4744">
      <w:rPr>
        <w:rStyle w:val="SidhuvudUtskott"/>
      </w:rPr>
      <w:fldChar w:fldCharType="begin" w:fldLock="1"/>
    </w:r>
    <w:r w:rsidRPr="001B4744">
      <w:rPr>
        <w:rStyle w:val="SidhuvudUtskott"/>
      </w:rPr>
      <w:instrText xml:space="preserve"> PRINTDATE \@ "yyyy-MM-dd HH.mm"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p>
  <w:p w:rsidR="00F84A63" w:rsidRPr="001B4744" w:rsidRDefault="00F84A6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Sammanfattning</w:t>
    </w:r>
    <w:r w:rsidRPr="001B4744">
      <w:rPr>
        <w:rStyle w:val="SidhuvudRubrikReferens"/>
      </w:rPr>
      <w:fldChar w:fldCharType="end"/>
    </w:r>
    <w:r w:rsidRPr="001B4744">
      <w:rPr>
        <w:rStyle w:val="SidhuvudBilaga"/>
      </w:rPr>
      <w:t xml:space="preserve"> </w:t>
    </w:r>
    <w:r w:rsidRPr="001B4744">
      <w:t xml:space="preserve">     </w:t>
    </w: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w:instrText>
    </w:r>
    <w:r w:rsidRPr="001B4744">
      <w:instrText xml:space="preserve"> </w:instrText>
    </w:r>
    <w:r w:rsidRPr="001B4744">
      <w:rPr>
        <w:rStyle w:val="SidhuvudUtskott"/>
      </w:rPr>
      <w:instrText>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w:instrText>
    </w:r>
    <w:r w:rsidRPr="001B4744">
      <w:rPr>
        <w:rStyle w:val="SidhuvudUtskott"/>
      </w:rPr>
      <w:instrText>n</w:instrText>
    </w:r>
    <w:r w:rsidRPr="001B4744">
      <w:rPr>
        <w:rStyle w:val="SidhuvudUtskott"/>
      </w:rPr>
      <w:instrText>kandeNr</w:instrText>
    </w:r>
    <w:r w:rsidRPr="001B4744">
      <w:rPr>
        <w:rStyle w:val="SidhuvudUtskott"/>
      </w:rPr>
      <w:fldChar w:fldCharType="separate"/>
    </w:r>
    <w:r w:rsidRPr="001B4744">
      <w:rPr>
        <w:rStyle w:val="SidhuvudUtskott"/>
      </w:rPr>
      <w:t>12</w:t>
    </w:r>
    <w:r w:rsidRPr="001B4744">
      <w:rPr>
        <w:rStyle w:val="SidhuvudUtskott"/>
      </w:rPr>
      <w:fldChar w:fldCharType="end"/>
    </w:r>
  </w:p>
  <w:p w:rsidR="00F84A63" w:rsidRPr="001B4744" w:rsidRDefault="00F84A63">
    <w:pPr>
      <w:pStyle w:val="SidhuvudKantUdda"/>
      <w:framePr w:w="8732" w:h="567" w:hRule="exact" w:vSpace="0" w:wrap="around" w:vAnchor="page" w:y="341" w:anchorLock="0"/>
    </w:pP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w:instrText>
    </w:r>
    <w:r w:rsidRPr="001B4744">
      <w:rPr>
        <w:rStyle w:val="SidhuvudUtskott"/>
      </w:rPr>
      <w:fldChar w:fldCharType="begin" w:fldLock="1"/>
    </w:r>
    <w:r w:rsidRPr="001B4744">
      <w:rPr>
        <w:rStyle w:val="SidhuvudUtskott"/>
      </w:rPr>
      <w:instrText xml:space="preserve"> PRINTDATE \@ "yyyy-MM-dd HH.mm    "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w:instrText>
    </w:r>
    <w:r w:rsidRPr="001B4744">
      <w:rPr>
        <w:rStyle w:val="SidhuvudUtskott"/>
      </w:rPr>
      <w:instrText>O</w:instrText>
    </w:r>
    <w:r w:rsidRPr="001B4744">
      <w:rPr>
        <w:rStyle w:val="SidhuvudUtskott"/>
      </w:rPr>
      <w:instrText>PERTY Status</w:instrText>
    </w:r>
    <w:r w:rsidRPr="001B4744">
      <w:rPr>
        <w:rStyle w:val="SidhuvudUtskott"/>
      </w:rPr>
      <w:fldChar w:fldCharType="end"/>
    </w:r>
  </w:p>
  <w:p w:rsidR="00F84A63" w:rsidRPr="001B4744" w:rsidRDefault="00F84A6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Särskilda yttranden</w:t>
    </w:r>
    <w:r w:rsidRPr="001B4744">
      <w:rPr>
        <w:rStyle w:val="SidhuvudBilaga"/>
      </w:rPr>
      <w:t xml:space="preserve">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p>
  <w:p w:rsidR="00F84A63" w:rsidRPr="001B4744" w:rsidRDefault="00F84A63">
    <w:pPr>
      <w:pStyle w:val="SidhuvudKantJmn"/>
      <w:framePr w:w="8732" w:h="567" w:hRule="exact" w:vSpace="0" w:wrap="around" w:vAnchor="page" w:y="341" w:anchorLock="0"/>
    </w:pPr>
  </w:p>
  <w:p w:rsidR="00F84A63" w:rsidRPr="001B4744" w:rsidRDefault="00F84A63">
    <w:pPr>
      <w:pStyle w:val="SidhuvudKantUdda"/>
      <w:framePr w:w="8732" w:h="567" w:hRule="exact" w:vSpace="0" w:wrap="around" w:vAnchor="page" w:y="341" w:anchorLock="0"/>
    </w:pPr>
    <w:r w:rsidRPr="001B4744">
      <w:rPr>
        <w:rStyle w:val="SidhuvudRubrikReferens"/>
        <w:smallCaps w:val="0"/>
        <w:spacing w:val="0"/>
        <w:sz w:val="19"/>
      </w:rPr>
      <w:t xml:space="preserve"> </w:t>
    </w:r>
  </w:p>
  <w:p w:rsidR="00F84A63" w:rsidRPr="001B4744" w:rsidRDefault="00F84A6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 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BetänkandeNr</w:instrText>
    </w:r>
    <w:r w:rsidRPr="001B4744">
      <w:rPr>
        <w:rStyle w:val="SidhuvudUtskott"/>
      </w:rPr>
      <w:fldChar w:fldCharType="separate"/>
    </w:r>
    <w:r w:rsidRPr="001B4744">
      <w:rPr>
        <w:rStyle w:val="SidhuvudUtskott"/>
      </w:rPr>
      <w:t>12</w:t>
    </w:r>
    <w:r w:rsidRPr="001B4744">
      <w:rPr>
        <w:rStyle w:val="SidhuvudUtskott"/>
      </w:rPr>
      <w:fldChar w:fldCharType="end"/>
    </w:r>
    <w:r w:rsidRPr="001B4744">
      <w:t xml:space="preserve">     </w:t>
    </w:r>
    <w:r w:rsidRPr="001B4744">
      <w:rPr>
        <w:rStyle w:val="SidhuvudBilaga"/>
      </w:rPr>
      <w:t xml:space="preserve"> Bilaga 1   </w:t>
    </w: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Särskilda yttranden</w:t>
    </w:r>
    <w:r w:rsidRPr="001B4744">
      <w:rPr>
        <w:rStyle w:val="SidhuvudRubrikReferens"/>
      </w:rPr>
      <w:fldChar w:fldCharType="end"/>
    </w:r>
  </w:p>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Status</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    </w:instrText>
    </w:r>
    <w:r w:rsidRPr="001B4744">
      <w:rPr>
        <w:rStyle w:val="SidhuvudUtskott"/>
      </w:rPr>
      <w:fldChar w:fldCharType="begin" w:fldLock="1"/>
    </w:r>
    <w:r w:rsidRPr="001B4744">
      <w:rPr>
        <w:rStyle w:val="SidhuvudUtskott"/>
      </w:rPr>
      <w:instrText xml:space="preserve"> PRINTDATE \@ "yyyy-MM-dd HH.mm"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p>
  <w:p w:rsidR="00F84A63" w:rsidRPr="001B4744" w:rsidRDefault="00F84A6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Förteckning över behandlade förslag</w:t>
    </w:r>
    <w:r w:rsidRPr="001B4744">
      <w:rPr>
        <w:rStyle w:val="SidhuvudBilaga"/>
      </w:rPr>
      <w:t xml:space="preserve">   Bilaga 1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p>
  <w:p w:rsidR="00F84A63" w:rsidRPr="001B4744" w:rsidRDefault="00F84A63">
    <w:pPr>
      <w:pStyle w:val="SidhuvudKantJmn"/>
      <w:framePr w:w="8732" w:h="567" w:hRule="exact" w:vSpace="0" w:wrap="around" w:vAnchor="page" w:y="341" w:anchorLock="0"/>
    </w:pPr>
  </w:p>
  <w:p w:rsidR="00F84A63" w:rsidRPr="001B4744" w:rsidRDefault="00F84A63">
    <w:pPr>
      <w:pStyle w:val="SidhuvudKantUdda"/>
      <w:framePr w:w="8732" w:h="567" w:hRule="exact" w:vSpace="0" w:wrap="around" w:vAnchor="page" w:y="341" w:anchorLock="0"/>
    </w:pPr>
    <w:r w:rsidRPr="001B4744">
      <w:rPr>
        <w:rStyle w:val="SidhuvudRubrikReferens"/>
        <w:smallCaps w:val="0"/>
        <w:spacing w:val="0"/>
        <w:sz w:val="19"/>
      </w:rPr>
      <w:t xml:space="preserve"> </w:t>
    </w:r>
  </w:p>
  <w:p w:rsidR="00F84A63" w:rsidRPr="001B4744" w:rsidRDefault="00F84A6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r w:rsidRPr="001B4744">
      <w:rPr>
        <w:rStyle w:val="SidhuvudBilaga"/>
      </w:rPr>
      <w:t xml:space="preserve"> Bilaga 2   </w:t>
    </w:r>
    <w:r w:rsidRPr="001B4744">
      <w:rPr>
        <w:rStyle w:val="SidhuvudRubrikReferens"/>
      </w:rPr>
      <w:t>Regeringens lagförslag</w:t>
    </w:r>
  </w:p>
  <w:p w:rsidR="00F84A63" w:rsidRPr="001B4744" w:rsidRDefault="00F84A63">
    <w:pPr>
      <w:pStyle w:val="SidhuvudKantJmn"/>
      <w:framePr w:w="8732" w:h="567" w:hRule="exact" w:vSpace="0" w:wrap="around" w:vAnchor="page" w:y="341" w:anchorLock="0"/>
    </w:pPr>
  </w:p>
  <w:p w:rsidR="00F84A63" w:rsidRPr="001B4744" w:rsidRDefault="00F84A6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Regeringens lagförslag</w:t>
    </w:r>
    <w:r w:rsidRPr="001B4744">
      <w:rPr>
        <w:rStyle w:val="SidhuvudBilaga"/>
      </w:rPr>
      <w:t xml:space="preserve">   Bilaga 2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p>
  <w:p w:rsidR="00F84A63" w:rsidRPr="001B4744" w:rsidRDefault="00F84A63">
    <w:pPr>
      <w:pStyle w:val="SidhuvudKantJmn"/>
      <w:framePr w:w="8732" w:h="567" w:hRule="exact" w:vSpace="0" w:wrap="around" w:vAnchor="page" w:y="341" w:anchorLock="0"/>
    </w:pPr>
  </w:p>
  <w:p w:rsidR="00F84A63" w:rsidRPr="001B4744" w:rsidRDefault="00F84A63">
    <w:pPr>
      <w:pStyle w:val="SidhuvudKantUdda"/>
      <w:framePr w:w="8732" w:h="567" w:hRule="exact" w:vSpace="0" w:wrap="around" w:vAnchor="page" w:y="341" w:anchorLock="0"/>
    </w:pPr>
    <w:r w:rsidRPr="001B4744">
      <w:rPr>
        <w:rStyle w:val="SidhuvudRubrikReferens"/>
        <w:smallCaps w:val="0"/>
        <w:spacing w:val="0"/>
        <w:sz w:val="19"/>
      </w:rPr>
      <w:t xml:space="preserve"> </w:t>
    </w:r>
  </w:p>
  <w:p w:rsidR="00F84A63" w:rsidRPr="001B4744" w:rsidRDefault="00F84A6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r w:rsidRPr="001B4744">
      <w:rPr>
        <w:rStyle w:val="SidhuvudBilaga"/>
      </w:rPr>
      <w:t xml:space="preserve"> Bilaga 3   </w:t>
    </w:r>
    <w:r w:rsidRPr="001B4744">
      <w:rPr>
        <w:rStyle w:val="SidhuvudRubrikReferens"/>
      </w:rPr>
      <w:t>EU:s rambeslut om bekämpande av terrorism</w:t>
    </w:r>
  </w:p>
  <w:p w:rsidR="00F84A63" w:rsidRPr="001B4744" w:rsidRDefault="00F84A63">
    <w:pPr>
      <w:pStyle w:val="SidhuvudKantJmn"/>
      <w:framePr w:w="8732" w:h="567" w:hRule="exact" w:vSpace="0" w:wrap="around" w:vAnchor="page" w:y="341" w:anchorLock="0"/>
    </w:pPr>
  </w:p>
  <w:p w:rsidR="00F84A63" w:rsidRPr="001B4744" w:rsidRDefault="00F84A6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t>EU:s rambeslut om bekämpande av terrorism</w:t>
    </w:r>
    <w:r w:rsidRPr="001B4744">
      <w:rPr>
        <w:rStyle w:val="SidhuvudBilaga"/>
      </w:rPr>
      <w:t xml:space="preserve">   Bilaga 3 </w:t>
    </w: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t xml:space="preserve"> </w:t>
    </w:r>
  </w:p>
  <w:p w:rsidR="00F84A63" w:rsidRPr="001B4744" w:rsidRDefault="00F84A6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p>
  <w:p w:rsidR="00F84A63" w:rsidRPr="001B4744" w:rsidRDefault="00F84A63">
    <w:pPr>
      <w:pStyle w:val="SidhuvudKantJmn"/>
      <w:framePr w:w="8732" w:h="567" w:hRule="exact" w:vSpace="0" w:wrap="around" w:vAnchor="page" w:y="341" w:anchorLock="0"/>
    </w:pPr>
  </w:p>
  <w:p w:rsidR="00F84A63" w:rsidRPr="001B4744" w:rsidRDefault="00F84A63">
    <w:pPr>
      <w:pStyle w:val="SidhuvudKantUdda"/>
      <w:framePr w:w="8732" w:h="567" w:hRule="exact" w:vSpace="0" w:wrap="around" w:vAnchor="page" w:y="341" w:anchorLock="0"/>
    </w:pPr>
    <w:r w:rsidRPr="001B4744">
      <w:rPr>
        <w:rStyle w:val="SidhuvudRubrikReferens"/>
        <w:smallCaps w:val="0"/>
        <w:spacing w:val="0"/>
        <w:sz w:val="19"/>
      </w:rPr>
      <w:t xml:space="preserve"> </w:t>
    </w:r>
  </w:p>
  <w:p w:rsidR="00F84A63" w:rsidRPr="001B4744" w:rsidRDefault="00F84A6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 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BetänkandeNr</w:instrText>
    </w:r>
    <w:r w:rsidRPr="001B4744">
      <w:rPr>
        <w:rStyle w:val="SidhuvudUtskott"/>
      </w:rPr>
      <w:fldChar w:fldCharType="separate"/>
    </w:r>
    <w:r w:rsidRPr="001B4744">
      <w:rPr>
        <w:rStyle w:val="SidhuvudUtskott"/>
      </w:rPr>
      <w:t>12</w:t>
    </w:r>
    <w:r w:rsidRPr="001B4744">
      <w:rPr>
        <w:rStyle w:val="SidhuvudUtskott"/>
      </w:rPr>
      <w:fldChar w:fldCharType="end"/>
    </w:r>
    <w:r w:rsidRPr="001B4744">
      <w:t xml:space="preserve">     </w:t>
    </w:r>
    <w:r w:rsidRPr="001B4744">
      <w:rPr>
        <w:rStyle w:val="SidhuvudBilaga"/>
      </w:rPr>
      <w:t xml:space="preserve"> </w:t>
    </w: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EU:s rambeslut om bekämpande av terrorism</w:t>
    </w:r>
    <w:r w:rsidRPr="001B4744">
      <w:rPr>
        <w:rStyle w:val="SidhuvudRubrikReferens"/>
      </w:rPr>
      <w:fldChar w:fldCharType="end"/>
    </w:r>
  </w:p>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Status</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    </w:instrText>
    </w:r>
    <w:r w:rsidRPr="001B4744">
      <w:rPr>
        <w:rStyle w:val="SidhuvudUtskott"/>
      </w:rPr>
      <w:fldChar w:fldCharType="begin" w:fldLock="1"/>
    </w:r>
    <w:r w:rsidRPr="001B4744">
      <w:rPr>
        <w:rStyle w:val="SidhuvudUtskott"/>
      </w:rPr>
      <w:instrText xml:space="preserve"> PRINTDATE \@ "yyyy-MM-dd HH.mm"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p>
  <w:p w:rsidR="00F84A63" w:rsidRPr="001B4744" w:rsidRDefault="00F84A6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EU:s rambeslut om bekämpande av terrorism</w:t>
    </w:r>
    <w:r w:rsidRPr="001B4744">
      <w:rPr>
        <w:rStyle w:val="SidhuvudRubrikReferens"/>
      </w:rPr>
      <w:fldChar w:fldCharType="end"/>
    </w:r>
    <w:r w:rsidRPr="001B4744">
      <w:rPr>
        <w:rStyle w:val="SidhuvudBilaga"/>
      </w:rPr>
      <w:t xml:space="preserve"> </w:t>
    </w:r>
    <w:r w:rsidRPr="001B4744">
      <w:t xml:space="preserve">     </w:t>
    </w: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w:instrText>
    </w:r>
    <w:r w:rsidRPr="001B4744">
      <w:instrText xml:space="preserve"> </w:instrText>
    </w:r>
    <w:r w:rsidRPr="001B4744">
      <w:rPr>
        <w:rStyle w:val="SidhuvudUtskott"/>
      </w:rPr>
      <w:instrText>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w:instrText>
    </w:r>
    <w:r w:rsidRPr="001B4744">
      <w:rPr>
        <w:rStyle w:val="SidhuvudUtskott"/>
      </w:rPr>
      <w:instrText>n</w:instrText>
    </w:r>
    <w:r w:rsidRPr="001B4744">
      <w:rPr>
        <w:rStyle w:val="SidhuvudUtskott"/>
      </w:rPr>
      <w:instrText>kandeNr</w:instrText>
    </w:r>
    <w:r w:rsidRPr="001B4744">
      <w:rPr>
        <w:rStyle w:val="SidhuvudUtskott"/>
      </w:rPr>
      <w:fldChar w:fldCharType="separate"/>
    </w:r>
    <w:r w:rsidRPr="001B4744">
      <w:rPr>
        <w:rStyle w:val="SidhuvudUtskott"/>
      </w:rPr>
      <w:t>12</w:t>
    </w:r>
    <w:r w:rsidRPr="001B4744">
      <w:rPr>
        <w:rStyle w:val="SidhuvudUtskott"/>
      </w:rPr>
      <w:fldChar w:fldCharType="end"/>
    </w:r>
  </w:p>
  <w:p w:rsidR="00F84A63" w:rsidRPr="001B4744" w:rsidRDefault="00F84A63">
    <w:pPr>
      <w:pStyle w:val="SidhuvudKantUdda"/>
      <w:framePr w:w="8732" w:h="567" w:hRule="exact" w:vSpace="0" w:wrap="around" w:vAnchor="page" w:y="341" w:anchorLock="0"/>
    </w:pP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w:instrText>
    </w:r>
    <w:r w:rsidRPr="001B4744">
      <w:rPr>
        <w:rStyle w:val="SidhuvudUtskott"/>
      </w:rPr>
      <w:fldChar w:fldCharType="begin" w:fldLock="1"/>
    </w:r>
    <w:r w:rsidRPr="001B4744">
      <w:rPr>
        <w:rStyle w:val="SidhuvudUtskott"/>
      </w:rPr>
      <w:instrText xml:space="preserve"> PRINTDATE \@ "yyyy-MM-dd HH.mm    "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w:instrText>
    </w:r>
    <w:r w:rsidRPr="001B4744">
      <w:rPr>
        <w:rStyle w:val="SidhuvudUtskott"/>
      </w:rPr>
      <w:instrText>O</w:instrText>
    </w:r>
    <w:r w:rsidRPr="001B4744">
      <w:rPr>
        <w:rStyle w:val="SidhuvudUtskott"/>
      </w:rPr>
      <w:instrText>PERTY Status</w:instrText>
    </w:r>
    <w:r w:rsidRPr="001B4744">
      <w:rPr>
        <w:rStyle w:val="SidhuvudUtskott"/>
      </w:rPr>
      <w:fldChar w:fldCharType="end"/>
    </w:r>
  </w:p>
  <w:p w:rsidR="00F84A63" w:rsidRPr="001B4744" w:rsidRDefault="00F84A6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 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BetänkandeNr</w:instrText>
    </w:r>
    <w:r w:rsidRPr="001B4744">
      <w:rPr>
        <w:rStyle w:val="SidhuvudUtskott"/>
      </w:rPr>
      <w:fldChar w:fldCharType="separate"/>
    </w:r>
    <w:r w:rsidRPr="001B4744">
      <w:rPr>
        <w:rStyle w:val="SidhuvudUtskott"/>
      </w:rPr>
      <w:t>12</w:t>
    </w:r>
    <w:r w:rsidRPr="001B4744">
      <w:rPr>
        <w:rStyle w:val="SidhuvudUtskott"/>
      </w:rPr>
      <w:fldChar w:fldCharType="end"/>
    </w:r>
    <w:r w:rsidRPr="001B4744">
      <w:t xml:space="preserve">     </w:t>
    </w:r>
    <w:r w:rsidRPr="001B4744">
      <w:rPr>
        <w:rStyle w:val="SidhuvudBilaga"/>
      </w:rPr>
      <w:t xml:space="preserve"> </w:t>
    </w: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Sammanfattning</w:t>
    </w:r>
    <w:r w:rsidRPr="001B4744">
      <w:rPr>
        <w:rStyle w:val="SidhuvudRubrikReferens"/>
      </w:rPr>
      <w:fldChar w:fldCharType="end"/>
    </w:r>
  </w:p>
  <w:p w:rsidR="00F84A63" w:rsidRPr="001B4744" w:rsidRDefault="00F84A63">
    <w:pPr>
      <w:pStyle w:val="SidhuvudKantJmn"/>
      <w:framePr w:w="8732" w:h="567" w:hRule="exact" w:vSpace="0" w:wrap="around" w:vAnchor="page" w:y="341" w:anchorLock="0"/>
    </w:pPr>
    <w:r w:rsidRPr="001B4744">
      <w:rPr>
        <w:rStyle w:val="SidhuvudUtskott"/>
      </w:rPr>
      <w:fldChar w:fldCharType="begin" w:fldLock="1"/>
    </w:r>
    <w:r w:rsidRPr="001B4744">
      <w:rPr>
        <w:rStyle w:val="SidhuvudUtskott"/>
      </w:rPr>
      <w:instrText xml:space="preserve"> DOCPROPERTY Status</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    </w:instrText>
    </w:r>
    <w:r w:rsidRPr="001B4744">
      <w:rPr>
        <w:rStyle w:val="SidhuvudUtskott"/>
      </w:rPr>
      <w:fldChar w:fldCharType="begin" w:fldLock="1"/>
    </w:r>
    <w:r w:rsidRPr="001B4744">
      <w:rPr>
        <w:rStyle w:val="SidhuvudUtskott"/>
      </w:rPr>
      <w:instrText xml:space="preserve"> PRINTDATE \@ "yyyy-MM-dd HH.mm"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p>
  <w:p w:rsidR="00F84A63" w:rsidRPr="001B4744" w:rsidRDefault="00F84A6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Sammanfattning</w:t>
    </w:r>
    <w:r w:rsidRPr="001B4744">
      <w:rPr>
        <w:rStyle w:val="SidhuvudRubrikReferens"/>
      </w:rPr>
      <w:fldChar w:fldCharType="end"/>
    </w:r>
    <w:r w:rsidRPr="001B4744">
      <w:rPr>
        <w:rStyle w:val="SidhuvudBilaga"/>
      </w:rPr>
      <w:t xml:space="preserve"> </w:t>
    </w:r>
    <w:r w:rsidRPr="001B4744">
      <w:t xml:space="preserve">     </w:t>
    </w: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w:instrText>
    </w:r>
    <w:r w:rsidRPr="001B4744">
      <w:instrText xml:space="preserve"> </w:instrText>
    </w:r>
    <w:r w:rsidRPr="001B4744">
      <w:rPr>
        <w:rStyle w:val="SidhuvudUtskott"/>
      </w:rPr>
      <w:instrText>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w:instrText>
    </w:r>
    <w:r w:rsidRPr="001B4744">
      <w:rPr>
        <w:rStyle w:val="SidhuvudUtskott"/>
      </w:rPr>
      <w:instrText>n</w:instrText>
    </w:r>
    <w:r w:rsidRPr="001B4744">
      <w:rPr>
        <w:rStyle w:val="SidhuvudUtskott"/>
      </w:rPr>
      <w:instrText>kandeNr</w:instrText>
    </w:r>
    <w:r w:rsidRPr="001B4744">
      <w:rPr>
        <w:rStyle w:val="SidhuvudUtskott"/>
      </w:rPr>
      <w:fldChar w:fldCharType="separate"/>
    </w:r>
    <w:r w:rsidRPr="001B4744">
      <w:rPr>
        <w:rStyle w:val="SidhuvudUtskott"/>
      </w:rPr>
      <w:t>12</w:t>
    </w:r>
    <w:r w:rsidRPr="001B4744">
      <w:rPr>
        <w:rStyle w:val="SidhuvudUtskott"/>
      </w:rPr>
      <w:fldChar w:fldCharType="end"/>
    </w:r>
  </w:p>
  <w:p w:rsidR="00F84A63" w:rsidRPr="001B4744" w:rsidRDefault="00F84A63">
    <w:pPr>
      <w:pStyle w:val="SidhuvudKantUdda"/>
      <w:framePr w:w="8732" w:h="567" w:hRule="exact" w:vSpace="0" w:wrap="around" w:vAnchor="page" w:y="341" w:anchorLock="0"/>
    </w:pP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w:instrText>
    </w:r>
    <w:r w:rsidRPr="001B4744">
      <w:rPr>
        <w:rStyle w:val="SidhuvudUtskott"/>
      </w:rPr>
      <w:fldChar w:fldCharType="begin" w:fldLock="1"/>
    </w:r>
    <w:r w:rsidRPr="001B4744">
      <w:rPr>
        <w:rStyle w:val="SidhuvudUtskott"/>
      </w:rPr>
      <w:instrText xml:space="preserve"> PRINTDATE \@ "yyyy-MM-dd HH.mm    "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w:instrText>
    </w:r>
    <w:r w:rsidRPr="001B4744">
      <w:rPr>
        <w:rStyle w:val="SidhuvudUtskott"/>
      </w:rPr>
      <w:instrText>O</w:instrText>
    </w:r>
    <w:r w:rsidRPr="001B4744">
      <w:rPr>
        <w:rStyle w:val="SidhuvudUtskott"/>
      </w:rPr>
      <w:instrText>PERTY Status</w:instrText>
    </w:r>
    <w:r w:rsidRPr="001B4744">
      <w:rPr>
        <w:rStyle w:val="SidhuvudUtskott"/>
      </w:rPr>
      <w:fldChar w:fldCharType="end"/>
    </w:r>
  </w:p>
  <w:p w:rsidR="00F84A63" w:rsidRPr="001B4744" w:rsidRDefault="00F84A6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p>
  <w:p w:rsidR="00F84A63" w:rsidRPr="001B4744" w:rsidRDefault="00F84A63">
    <w:pPr>
      <w:pStyle w:val="SidhuvudKantJmn"/>
      <w:framePr w:w="8732" w:h="567" w:hRule="exact" w:vSpace="0" w:wrap="around" w:vAnchor="page" w:y="341" w:anchorLock="0"/>
    </w:pPr>
  </w:p>
  <w:p w:rsidR="00F84A63" w:rsidRPr="001B4744" w:rsidRDefault="00F84A63">
    <w:pPr>
      <w:pStyle w:val="SidhuvudKantUdda"/>
      <w:framePr w:w="8732" w:h="567" w:hRule="exact" w:vSpace="0" w:wrap="around" w:vAnchor="page" w:y="341" w:anchorLock="0"/>
    </w:pPr>
    <w:r w:rsidRPr="001B4744">
      <w:rPr>
        <w:rStyle w:val="SidhuvudRubrikReferens"/>
        <w:smallCaps w:val="0"/>
        <w:spacing w:val="0"/>
        <w:sz w:val="19"/>
      </w:rPr>
      <w:t xml:space="preserve"> </w:t>
    </w:r>
  </w:p>
  <w:p w:rsidR="00F84A63" w:rsidRPr="001B4744" w:rsidRDefault="00F84A6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Jmn"/>
      <w:framePr w:w="8732" w:h="567" w:hRule="exact" w:vSpace="0" w:wrap="around" w:vAnchor="page" w:y="341" w:anchorLock="0"/>
    </w:pPr>
    <w:r w:rsidRPr="001B4744">
      <w:rPr>
        <w:rStyle w:val="SidhuvudUtskott"/>
      </w:rPr>
      <w:t>2002/03:JuU12</w:t>
    </w:r>
    <w:r w:rsidRPr="001B4744">
      <w:t xml:space="preserve">     </w:t>
    </w:r>
    <w:r w:rsidRPr="001B4744">
      <w:rPr>
        <w:rStyle w:val="SidhuvudBilaga"/>
      </w:rPr>
      <w:t xml:space="preserve"> </w:t>
    </w:r>
    <w:r w:rsidRPr="001B4744">
      <w:rPr>
        <w:rStyle w:val="SidhuvudRubrikReferens"/>
      </w:rPr>
      <w:t>Utskottets förslag till riksdagsbeslut</w:t>
    </w:r>
  </w:p>
  <w:p w:rsidR="00F84A63" w:rsidRPr="001B4744" w:rsidRDefault="00F84A63">
    <w:pPr>
      <w:pStyle w:val="SidhuvudKantJmn"/>
      <w:framePr w:w="8732" w:h="567" w:hRule="exact" w:vSpace="0" w:wrap="around" w:vAnchor="page" w:y="341" w:anchorLock="0"/>
    </w:pPr>
  </w:p>
  <w:p w:rsidR="00F84A63" w:rsidRPr="001B4744" w:rsidRDefault="00F84A6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rPr>
        <w:rStyle w:val="SidhuvudRubrikReferens"/>
      </w:rPr>
      <w:fldChar w:fldCharType="begin" w:fldLock="1"/>
    </w:r>
    <w:r w:rsidRPr="001B4744">
      <w:rPr>
        <w:rStyle w:val="SidhuvudRubrikReferens"/>
      </w:rPr>
      <w:instrText xml:space="preserve"> StyleREF "Rubrik 1" </w:instrText>
    </w:r>
    <w:r w:rsidRPr="001B4744">
      <w:rPr>
        <w:rStyle w:val="SidhuvudRubrikReferens"/>
      </w:rPr>
      <w:fldChar w:fldCharType="separate"/>
    </w:r>
    <w:r w:rsidRPr="001B4744">
      <w:rPr>
        <w:rStyle w:val="SidhuvudRubrikReferens"/>
      </w:rPr>
      <w:t>Innehållsförteckning</w:t>
    </w:r>
    <w:r w:rsidRPr="001B4744">
      <w:rPr>
        <w:rStyle w:val="SidhuvudRubrikReferens"/>
      </w:rPr>
      <w:fldChar w:fldCharType="end"/>
    </w:r>
    <w:r w:rsidRPr="001B4744">
      <w:rPr>
        <w:rStyle w:val="SidhuvudBilaga"/>
      </w:rPr>
      <w:t xml:space="preserve"> </w:t>
    </w:r>
    <w:r w:rsidRPr="001B4744">
      <w:t xml:space="preserve">     </w:t>
    </w:r>
    <w:r w:rsidRPr="001B4744">
      <w:rPr>
        <w:rStyle w:val="SidhuvudUtskott"/>
      </w:rPr>
      <w:fldChar w:fldCharType="begin" w:fldLock="1"/>
    </w:r>
    <w:r w:rsidRPr="001B4744">
      <w:rPr>
        <w:rStyle w:val="SidhuvudUtskott"/>
      </w:rPr>
      <w:instrText xml:space="preserve"> DOCPROPERTY BetänkandeÅr</w:instrText>
    </w:r>
    <w:r w:rsidRPr="001B4744">
      <w:rPr>
        <w:rStyle w:val="SidhuvudUtskott"/>
      </w:rPr>
      <w:fldChar w:fldCharType="separate"/>
    </w:r>
    <w:r w:rsidRPr="001B4744">
      <w:rPr>
        <w:rStyle w:val="SidhuvudUtskott"/>
      </w:rPr>
      <w:t>2002/03</w:t>
    </w:r>
    <w:r w:rsidRPr="001B4744">
      <w:rPr>
        <w:rStyle w:val="SidhuvudUtskott"/>
      </w:rPr>
      <w:fldChar w:fldCharType="end"/>
    </w:r>
    <w:r w:rsidRPr="001B4744">
      <w:rPr>
        <w:rStyle w:val="SidhuvudUtskott"/>
      </w:rPr>
      <w:t>:</w:t>
    </w:r>
    <w:r w:rsidRPr="001B4744">
      <w:rPr>
        <w:rStyle w:val="SidhuvudUtskott"/>
      </w:rPr>
      <w:fldChar w:fldCharType="begin" w:fldLock="1"/>
    </w:r>
    <w:r w:rsidRPr="001B4744">
      <w:rPr>
        <w:rStyle w:val="SidhuvudUtskott"/>
      </w:rPr>
      <w:instrText xml:space="preserve"> DOCPROPERTY</w:instrText>
    </w:r>
    <w:r w:rsidRPr="001B4744">
      <w:instrText xml:space="preserve"> </w:instrText>
    </w:r>
    <w:r w:rsidRPr="001B4744">
      <w:rPr>
        <w:rStyle w:val="SidhuvudUtskott"/>
      </w:rPr>
      <w:instrText>Utskott</w:instrText>
    </w:r>
    <w:r w:rsidRPr="001B4744">
      <w:rPr>
        <w:rStyle w:val="SidhuvudUtskott"/>
      </w:rPr>
      <w:fldChar w:fldCharType="separate"/>
    </w:r>
    <w:r w:rsidRPr="001B4744">
      <w:rPr>
        <w:rStyle w:val="SidhuvudUtskott"/>
      </w:rPr>
      <w:t>JuU</w: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DOCPROPERTY Betä</w:instrText>
    </w:r>
    <w:r w:rsidRPr="001B4744">
      <w:rPr>
        <w:rStyle w:val="SidhuvudUtskott"/>
      </w:rPr>
      <w:instrText>n</w:instrText>
    </w:r>
    <w:r w:rsidRPr="001B4744">
      <w:rPr>
        <w:rStyle w:val="SidhuvudUtskott"/>
      </w:rPr>
      <w:instrText>kandeNr</w:instrText>
    </w:r>
    <w:r w:rsidRPr="001B4744">
      <w:rPr>
        <w:rStyle w:val="SidhuvudUtskott"/>
      </w:rPr>
      <w:fldChar w:fldCharType="separate"/>
    </w:r>
    <w:r w:rsidRPr="001B4744">
      <w:rPr>
        <w:rStyle w:val="SidhuvudUtskott"/>
      </w:rPr>
      <w:t>12</w:t>
    </w:r>
    <w:r w:rsidRPr="001B4744">
      <w:rPr>
        <w:rStyle w:val="SidhuvudUtskott"/>
      </w:rPr>
      <w:fldChar w:fldCharType="end"/>
    </w:r>
  </w:p>
  <w:p w:rsidR="00F84A63" w:rsidRPr="001B4744" w:rsidRDefault="00F84A63">
    <w:pPr>
      <w:pStyle w:val="SidhuvudKantUdda"/>
      <w:framePr w:w="8732" w:h="567" w:hRule="exact" w:vSpace="0" w:wrap="around" w:vAnchor="page" w:y="341" w:anchorLock="0"/>
    </w:pPr>
    <w:r w:rsidRPr="001B4744">
      <w:rPr>
        <w:rStyle w:val="SidhuvudUtskott"/>
      </w:rPr>
      <w:fldChar w:fldCharType="begin" w:fldLock="1"/>
    </w:r>
    <w:r w:rsidRPr="001B4744">
      <w:rPr>
        <w:rStyle w:val="SidhuvudUtskott"/>
      </w:rPr>
      <w:instrText xml:space="preserve"> if </w:instrText>
    </w:r>
    <w:r w:rsidRPr="001B4744">
      <w:rPr>
        <w:rStyle w:val="SidhuvudUtskott"/>
      </w:rPr>
      <w:fldChar w:fldCharType="begin" w:fldLock="1"/>
    </w:r>
    <w:r w:rsidRPr="001B4744">
      <w:rPr>
        <w:rStyle w:val="SidhuvudUtskott"/>
      </w:rPr>
      <w:instrText xml:space="preserve"> DOCPROPERTY "UtkastDatum"</w:instrText>
    </w:r>
    <w:r w:rsidRPr="001B4744">
      <w:rPr>
        <w:rStyle w:val="SidhuvudUtskott"/>
      </w:rPr>
      <w:fldChar w:fldCharType="separate"/>
    </w:r>
    <w:r w:rsidRPr="001B4744">
      <w:rPr>
        <w:rStyle w:val="SidhuvudUtskott"/>
      </w:rPr>
      <w:instrText>Nej</w:instrText>
    </w:r>
    <w:r w:rsidRPr="001B4744">
      <w:rPr>
        <w:rStyle w:val="SidhuvudUtskott"/>
      </w:rPr>
      <w:fldChar w:fldCharType="end"/>
    </w:r>
    <w:r w:rsidRPr="001B4744">
      <w:rPr>
        <w:rStyle w:val="SidhuvudUtskott"/>
      </w:rPr>
      <w:instrText xml:space="preserve"> = "Ja" "</w:instrText>
    </w:r>
    <w:r w:rsidRPr="001B4744">
      <w:rPr>
        <w:rStyle w:val="SidhuvudUtskott"/>
      </w:rPr>
      <w:fldChar w:fldCharType="begin" w:fldLock="1"/>
    </w:r>
    <w:r w:rsidRPr="001B4744">
      <w:rPr>
        <w:rStyle w:val="SidhuvudUtskott"/>
      </w:rPr>
      <w:instrText xml:space="preserve"> PRINTDATE \@ "yyyy-MM-dd HH.mm    " </w:instrText>
    </w:r>
    <w:r w:rsidRPr="001B4744">
      <w:rPr>
        <w:rStyle w:val="SidhuvudUtskott"/>
      </w:rPr>
      <w:fldChar w:fldCharType="separate"/>
    </w:r>
    <w:r w:rsidRPr="001B4744">
      <w:rPr>
        <w:rStyle w:val="SidhuvudUtskott"/>
      </w:rPr>
      <w:instrText>2000-08-11 16.42</w:instrText>
    </w:r>
    <w:r w:rsidRPr="001B4744">
      <w:rPr>
        <w:rStyle w:val="SidhuvudUtskott"/>
      </w:rPr>
      <w:fldChar w:fldCharType="end"/>
    </w:r>
    <w:r w:rsidRPr="001B4744">
      <w:rPr>
        <w:rStyle w:val="SidhuvudUtskott"/>
      </w:rPr>
      <w:instrText xml:space="preserve">" </w:instrText>
    </w:r>
    <w:r w:rsidRPr="001B4744">
      <w:rPr>
        <w:rStyle w:val="SidhuvudUtskott"/>
      </w:rPr>
      <w:fldChar w:fldCharType="end"/>
    </w:r>
    <w:r w:rsidRPr="001B4744">
      <w:rPr>
        <w:rStyle w:val="SidhuvudUtskott"/>
      </w:rPr>
      <w:fldChar w:fldCharType="begin" w:fldLock="1"/>
    </w:r>
    <w:r w:rsidRPr="001B4744">
      <w:rPr>
        <w:rStyle w:val="SidhuvudUtskott"/>
      </w:rPr>
      <w:instrText xml:space="preserve"> DOCPR</w:instrText>
    </w:r>
    <w:r w:rsidRPr="001B4744">
      <w:rPr>
        <w:rStyle w:val="SidhuvudUtskott"/>
      </w:rPr>
      <w:instrText>O</w:instrText>
    </w:r>
    <w:r w:rsidRPr="001B4744">
      <w:rPr>
        <w:rStyle w:val="SidhuvudUtskott"/>
      </w:rPr>
      <w:instrText>PERTY Status</w:instrText>
    </w:r>
    <w:r w:rsidRPr="001B4744">
      <w:rPr>
        <w:rStyle w:val="SidhuvudUtskott"/>
      </w:rPr>
      <w:fldChar w:fldCharType="end"/>
    </w:r>
  </w:p>
  <w:p w:rsidR="00F84A63" w:rsidRPr="001B4744" w:rsidRDefault="00F84A6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A63" w:rsidRPr="001B4744" w:rsidRDefault="00F84A63">
    <w:pPr>
      <w:pStyle w:val="SidhuvudKantUdda"/>
      <w:framePr w:w="8732" w:h="567" w:hRule="exact" w:vSpace="0" w:wrap="around" w:vAnchor="page" w:y="341" w:anchorLock="0"/>
    </w:pPr>
    <w:r w:rsidRPr="001B4744">
      <w:t xml:space="preserve">  </w:t>
    </w:r>
    <w:r w:rsidRPr="001B4744">
      <w:rPr>
        <w:rStyle w:val="SidhuvudUtskott"/>
      </w:rPr>
      <w:t>2002/03:JuU12</w:t>
    </w:r>
  </w:p>
  <w:p w:rsidR="00F84A63" w:rsidRPr="001B4744" w:rsidRDefault="00F84A63">
    <w:pPr>
      <w:pStyle w:val="SidhuvudKantUdda"/>
      <w:framePr w:w="8732" w:h="567" w:hRule="exact" w:vSpace="0" w:wrap="around" w:vAnchor="page" w:y="341" w:anchorLock="0"/>
    </w:pPr>
  </w:p>
  <w:p w:rsidR="00F84A63" w:rsidRPr="001B4744" w:rsidRDefault="00F84A6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0236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615775"/>
    <w:rsid w:val="001B4744"/>
    <w:rsid w:val="00615775"/>
    <w:rsid w:val="00F84A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850ABD-047F-45F5-9AD6-0A762B1A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6031</Words>
  <Characters>36130</Characters>
  <Application>Microsoft Office Word</Application>
  <DocSecurity>4</DocSecurity>
  <Lines>752</Lines>
  <Paragraphs>273</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Justitieutskottets betänkande</vt:lpstr>
      <vt:lpstr>Sammanfattning</vt:lpstr>
      <vt:lpstr>Innehållsförteckning</vt:lpstr>
      <vt:lpstr>Utskottets förslag till riksdagsbeslut</vt:lpstr>
      <vt:lpstr>Redogörelse för ärendet</vt:lpstr>
      <vt:lpstr>    Bakgrund</vt:lpstr>
      <vt:lpstr>    Ärendet och dess beredning</vt:lpstr>
      <vt:lpstr>    Propositionens huvudsakliga innehåll</vt:lpstr>
      <vt:lpstr>Utskottets överväganden</vt:lpstr>
      <vt:lpstr>    Straffansvaret för terroristbrott, m.m.</vt:lpstr>
      <vt:lpstr>        Propositionen</vt:lpstr>
      <vt:lpstr>        Propositionen i övrigt</vt:lpstr>
      <vt:lpstr>        Utvärdering av rättstillämpningen m.m.</vt:lpstr>
      <vt:lpstr>        Övrigt</vt:lpstr>
      <vt:lpstr>Reservationer</vt:lpstr>
      <vt:lpstr>    1.	Avslag på propositionen (punkt 1)</vt:lpstr>
      <vt:lpstr>    2.	Lagen om straff för terroristbrott (punkt 2)</vt:lpstr>
      <vt:lpstr>    3.	Utvärdering av rättstillämpningen (punkt 5)</vt:lpstr>
      <vt:lpstr>    4.	Utredning om straffansvaret för juridiska personer m.m. (punkt 6)</vt:lpstr>
      <vt:lpstr>Särskilda yttranden</vt:lpstr>
      <vt:lpstr>    1. Lagstiftningsprocessen</vt:lpstr>
      <vt:lpstr>    2. Kriminella organisationer</vt:lpstr>
      <vt:lpstr>Förteckning över behandlade förslag</vt:lpstr>
      <vt:lpstr>    Propositionen</vt:lpstr>
      <vt:lpstr>    Följdmotioner</vt:lpstr>
      <vt:lpstr>    Motioner från den allmänna motionstiden år 2002</vt:lpstr>
      <vt:lpstr>Regeringens lagförslag</vt:lpstr>
      <vt:lpstr>EU:s rambeslut om bekämpande av terrorism</vt:lpstr>
      <vt:lpstr>Rådets uttalande</vt:lpstr>
    </vt:vector>
  </TitlesOfParts>
  <Company>Riksdagen</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2003-04-08T14:23:00Z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