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Leila Ali-Elmi (MP)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Falkhaven (MP)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Hansén (MP)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Sibinska (MP)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2020/21:13 Åtgärder till skydd för Sveriges säkerhet vid överlåtelser av säkerhetskänslig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 Bestämmelserna om nedsättning av arbetsgivaravgifterna för den först anställda görs permanenta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 Sekretess för uppgifter om statliga tjänstepensionsförmåner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2020/21:16 Elcertifikat – stoppregel och kontrollstation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 En tydligare koppling mellan villkorlig frigivning och deltagande i återfallsförebyggande 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 Strategi för den arktiska 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2019/20:191 Riksrevisionens rapport om återvändandeverksamheten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2020/21:145 av Maria Malmer Stenergard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2020/21:311 av Jonny Cato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 Utvidgad förundersökningsrätt för Tullverket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2020/21:UU3 Kompletterande bestämmelser till EU:s förordning om utländska direktinvesteringar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2020/21:UbU3 Riksrevisionens rapport om undantag från skolplikten – regler, tillämpning och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2020/21:UbU4 En oberoende utredning av Sveriges del i PISA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2020-09-30</SAFIR_Sammantradesdatum_Doc>
    <SAFIR_SammantradeID xmlns="C07A1A6C-0B19-41D9-BDF8-F523BA3921EB">6ae52cba-f7e2-450b-bc93-fc89f50c5e94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A20E4-E686-4774-B4A4-39D71A71948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