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72F3E" w:rsidRPr="002147D6" w:rsidRDefault="00072F3E">
      <w:pPr>
        <w:pStyle w:val="Hemstlrubrik"/>
      </w:pPr>
      <w:r w:rsidRPr="002147D6">
        <w:t>Förslag till riksdagsbeslut</w:t>
      </w:r>
    </w:p>
    <w:p w:rsidR="00072F3E" w:rsidRPr="002147D6" w:rsidRDefault="00072F3E">
      <w:pPr>
        <w:pStyle w:val="Hemstlatt"/>
        <w:ind w:left="0"/>
      </w:pPr>
      <w:r w:rsidRPr="002147D6">
        <w:t xml:space="preserve">Riksdagen tillkännager för regeringen som sin mening vad som anförs i motionen om </w:t>
      </w:r>
      <w:r w:rsidRPr="002147D6">
        <w:rPr>
          <w:color w:val="000000"/>
        </w:rPr>
        <w:t>infrastrukturen i Kalmar län.</w:t>
      </w:r>
    </w:p>
    <w:p w:rsidR="00072F3E" w:rsidRPr="002147D6" w:rsidRDefault="00072F3E">
      <w:pPr>
        <w:pStyle w:val="Rubrik1"/>
      </w:pPr>
      <w:r w:rsidRPr="002147D6">
        <w:t>Motivering</w:t>
      </w:r>
    </w:p>
    <w:p w:rsidR="00072F3E" w:rsidRPr="002147D6" w:rsidRDefault="00072F3E">
      <w:pPr>
        <w:autoSpaceDE w:val="0"/>
        <w:autoSpaceDN w:val="0"/>
        <w:adjustRightInd w:val="0"/>
        <w:rPr>
          <w:color w:val="000000"/>
        </w:rPr>
      </w:pPr>
      <w:r w:rsidRPr="002147D6">
        <w:rPr>
          <w:color w:val="000000"/>
        </w:rPr>
        <w:t>Kalmar län har unika förutsättningar att bli en föregångare i omställningen till ett hållbart samhälle. Vi socialdemokrater är övertygade om att denna o</w:t>
      </w:r>
      <w:r w:rsidRPr="002147D6">
        <w:rPr>
          <w:color w:val="000000"/>
        </w:rPr>
        <w:t>m</w:t>
      </w:r>
      <w:r w:rsidRPr="002147D6">
        <w:rPr>
          <w:color w:val="000000"/>
        </w:rPr>
        <w:t>ställning är nyckeln till fortsatt uthållig tillväxt och välfärd.</w:t>
      </w:r>
    </w:p>
    <w:p w:rsidR="00072F3E" w:rsidRPr="002147D6" w:rsidRDefault="00072F3E">
      <w:pPr>
        <w:pStyle w:val="Normaltindrag"/>
      </w:pPr>
      <w:r w:rsidRPr="002147D6">
        <w:t>Vår röda dröm är grön. Det är ingen dröm om tider som har varit, utan om tider som kommer.</w:t>
      </w:r>
    </w:p>
    <w:p w:rsidR="00072F3E" w:rsidRPr="002147D6" w:rsidRDefault="00072F3E">
      <w:pPr>
        <w:pStyle w:val="Normaltindrag"/>
      </w:pPr>
      <w:r w:rsidRPr="002147D6">
        <w:t>Det är inte vadmal och kompost och björkved som ska vara signum för de nödvändiga miljösatsningarna, utan high-tech, nya investeringar, forskning och informationsteknologi.</w:t>
      </w:r>
    </w:p>
    <w:p w:rsidR="00072F3E" w:rsidRPr="002147D6" w:rsidRDefault="00072F3E">
      <w:pPr>
        <w:pStyle w:val="Normaltindrag"/>
      </w:pPr>
      <w:r w:rsidRPr="002147D6">
        <w:t>Vi räds inte den nya tekniken, utan den gamla. Det är inte den nya tekn</w:t>
      </w:r>
      <w:r w:rsidRPr="002147D6">
        <w:t>i</w:t>
      </w:r>
      <w:r w:rsidRPr="002147D6">
        <w:t>ken som skapar arbetslöshet; det är den gamla. Det är inte den nya tekniken som skapar miljöproblemen; det är den gamla. Det är inte den gamla tekniken som driver tillväxt; det är den nya.</w:t>
      </w:r>
    </w:p>
    <w:p w:rsidR="00072F3E" w:rsidRPr="002147D6" w:rsidRDefault="00072F3E">
      <w:pPr>
        <w:pStyle w:val="Normaltindrag"/>
      </w:pPr>
      <w:r w:rsidRPr="002147D6">
        <w:t>Exemplen är många på att miljödriven tillväxt ger företag konkurrensfö</w:t>
      </w:r>
      <w:r w:rsidRPr="002147D6">
        <w:t>r</w:t>
      </w:r>
      <w:r w:rsidRPr="002147D6">
        <w:t>delar, inte minst på exportmarknaderna. De som går först kommer att vinna. Det handlar om människors och dj</w:t>
      </w:r>
      <w:r w:rsidRPr="002147D6">
        <w:rPr>
          <w:spacing w:val="-2"/>
        </w:rPr>
        <w:t>urs hälsa, ekonomi, tillväxt och jobb, regi</w:t>
      </w:r>
      <w:r w:rsidRPr="002147D6">
        <w:t>o</w:t>
      </w:r>
      <w:r w:rsidRPr="002147D6">
        <w:t>nal utveckling, livskvalitet, trygghet och att värna det unika naturlandskap som finns i Kalmar län.</w:t>
      </w:r>
    </w:p>
    <w:p w:rsidR="00072F3E" w:rsidRPr="002147D6" w:rsidRDefault="00072F3E">
      <w:pPr>
        <w:pStyle w:val="Normaltindrag"/>
      </w:pPr>
      <w:r w:rsidRPr="002147D6">
        <w:t>Det handlar om ett politiskt nytänkande, där miljömål leder till satsningar och investeringar inom utbildning, forskning, kommunikationer och före</w:t>
      </w:r>
      <w:r w:rsidRPr="002147D6">
        <w:softHyphen/>
        <w:t>tagande. Där samarbete är nyckeln – mellan högskola, organisationer och företag, kommuner, myndigheter, finansiella institutioner, regioner och inte</w:t>
      </w:r>
      <w:r w:rsidRPr="002147D6">
        <w:t>r</w:t>
      </w:r>
      <w:r w:rsidRPr="002147D6">
        <w:t>nationellt.</w:t>
      </w:r>
    </w:p>
    <w:p w:rsidR="00072F3E" w:rsidRPr="002147D6" w:rsidRDefault="00072F3E">
      <w:pPr>
        <w:pStyle w:val="Normaltindrag"/>
      </w:pPr>
      <w:r w:rsidRPr="002147D6">
        <w:lastRenderedPageBreak/>
        <w:t>Detta lyft förutsätter dock ett partnerskap mellan regionala aktörer och st</w:t>
      </w:r>
      <w:r w:rsidRPr="002147D6">
        <w:t>a</w:t>
      </w:r>
      <w:r w:rsidRPr="002147D6">
        <w:t>ten. Mycket av utvecklingsarbetet kan och ska utföras med egen kraft och initiativ lokalt i Kalmar län. Men det finns en rad inslag, exempelvis infr</w:t>
      </w:r>
      <w:r w:rsidRPr="002147D6">
        <w:t>a</w:t>
      </w:r>
      <w:r w:rsidRPr="002147D6">
        <w:t>struktursatsningar, högre utbildning, statlig närvaro i regionen, som måste regleras av riksdag och regering. Om intresse från regeringen saknas för att vara med och ta detta ansvar kommer Kalmar län riskera att halka efter andra delar av landet.</w:t>
      </w:r>
    </w:p>
    <w:p w:rsidR="00072F3E" w:rsidRPr="002147D6" w:rsidRDefault="00072F3E">
      <w:pPr>
        <w:pStyle w:val="Normaltindrag"/>
      </w:pPr>
      <w:r w:rsidRPr="002147D6">
        <w:t xml:space="preserve">I synnerhet fem gynnsamma omständigheter gör just Kalmar län särskilt lämpat att ligga på framkant i omställningen </w:t>
      </w:r>
      <w:r w:rsidRPr="002147D6">
        <w:t>till ett hållbart samhälle:</w:t>
      </w:r>
    </w:p>
    <w:p w:rsidR="00072F3E" w:rsidRPr="002147D6" w:rsidRDefault="00072F3E">
      <w:pPr>
        <w:pStyle w:val="PunktlistaTankstreck"/>
        <w:tabs>
          <w:tab w:val="clear" w:pos="360"/>
        </w:tabs>
      </w:pPr>
      <w:r w:rsidRPr="002147D6">
        <w:t>Här finns stort energikunnande.</w:t>
      </w:r>
    </w:p>
    <w:p w:rsidR="00072F3E" w:rsidRPr="002147D6" w:rsidRDefault="00072F3E">
      <w:pPr>
        <w:pStyle w:val="PunktlistaTankstreck"/>
        <w:tabs>
          <w:tab w:val="clear" w:pos="360"/>
        </w:tabs>
        <w:spacing w:before="0"/>
      </w:pPr>
      <w:r w:rsidRPr="002147D6">
        <w:t>Vi har lång kust mot Östersjön.</w:t>
      </w:r>
    </w:p>
    <w:p w:rsidR="00072F3E" w:rsidRPr="002147D6" w:rsidRDefault="00072F3E">
      <w:pPr>
        <w:pStyle w:val="PunktlistaTankstreck"/>
        <w:tabs>
          <w:tab w:val="clear" w:pos="360"/>
        </w:tabs>
        <w:spacing w:before="0"/>
      </w:pPr>
      <w:r w:rsidRPr="002147D6">
        <w:t>Här finns ett omfattande jord- och skogsbruk.</w:t>
      </w:r>
    </w:p>
    <w:p w:rsidR="00072F3E" w:rsidRPr="002147D6" w:rsidRDefault="00072F3E">
      <w:pPr>
        <w:pStyle w:val="PunktlistaTankstreck"/>
        <w:tabs>
          <w:tab w:val="clear" w:pos="360"/>
        </w:tabs>
        <w:spacing w:before="0"/>
      </w:pPr>
      <w:r w:rsidRPr="002147D6">
        <w:t>Här finns avancerad trä- och fordonsindustri.</w:t>
      </w:r>
    </w:p>
    <w:p w:rsidR="00072F3E" w:rsidRPr="002147D6" w:rsidRDefault="00072F3E">
      <w:pPr>
        <w:pStyle w:val="PunktlistaTankstreck"/>
        <w:tabs>
          <w:tab w:val="clear" w:pos="360"/>
        </w:tabs>
        <w:spacing w:before="0"/>
      </w:pPr>
      <w:r w:rsidRPr="002147D6">
        <w:t>Redan idag är Kalmar det län i Sverige som har flest anställda inom milj</w:t>
      </w:r>
      <w:r w:rsidRPr="002147D6">
        <w:t>ö</w:t>
      </w:r>
      <w:r w:rsidRPr="002147D6">
        <w:t>relaterad verksamhet.</w:t>
      </w:r>
    </w:p>
    <w:p w:rsidR="00072F3E" w:rsidRPr="002147D6" w:rsidRDefault="00072F3E">
      <w:r w:rsidRPr="002147D6">
        <w:t>Vi vill i den här motionen peka på infrastrukturens betydelse för att utveckla Kalmar län.</w:t>
      </w:r>
    </w:p>
    <w:p w:rsidR="00072F3E" w:rsidRPr="002147D6" w:rsidRDefault="00072F3E">
      <w:pPr>
        <w:pStyle w:val="Normaltindrag"/>
      </w:pPr>
      <w:r w:rsidRPr="002147D6">
        <w:t>Ett populärt begrepp är regionförstoring. Det ska givetvis inte bara diskut</w:t>
      </w:r>
      <w:r w:rsidRPr="002147D6">
        <w:t>e</w:t>
      </w:r>
      <w:r w:rsidRPr="002147D6">
        <w:t>ras i storstadsområden utan i lika hög grad i Kalmar län. De tre residensko</w:t>
      </w:r>
      <w:r w:rsidRPr="002147D6">
        <w:t>m</w:t>
      </w:r>
      <w:r w:rsidRPr="002147D6">
        <w:t>munerna Kalmar, Växjö och Karlskrona måste knytas närmare varandra. Den norra länsdelens kontakter med Östergötland, bl.a. Linköping, måste stärkas.</w:t>
      </w:r>
    </w:p>
    <w:p w:rsidR="00072F3E" w:rsidRPr="002147D6" w:rsidRDefault="00072F3E">
      <w:pPr>
        <w:pStyle w:val="Normaltindrag"/>
      </w:pPr>
      <w:r w:rsidRPr="002147D6">
        <w:t>För att regionförstoringen ska bli framgångsrik krävs det goda kommun</w:t>
      </w:r>
      <w:r w:rsidRPr="002147D6">
        <w:t>i</w:t>
      </w:r>
      <w:r w:rsidRPr="002147D6">
        <w:t>kationer. E 22 är livsnerven i Kalmar län som binder samman trafiksystemen i sydöstra och södra Sverige samt östra Europa. Mittseparerade vägbanor med 110-standard är ett måste för att öka trafiksäkerheten och tillgängligheten mellan de norra länsdelarna samt södra Sverige och vice versa.</w:t>
      </w:r>
    </w:p>
    <w:p w:rsidR="00072F3E" w:rsidRPr="002147D6" w:rsidRDefault="00072F3E">
      <w:pPr>
        <w:pStyle w:val="Normaltindrag"/>
      </w:pPr>
      <w:r w:rsidRPr="002147D6">
        <w:t>Tillgängligheten till Köpenhamn, Kastrup och Malmö med dess utbud av arbetstillfällen, utbildningscentrum och näringsliv är viktig för det lokala näringslivet och länsinvånarna för att åstadkomma en positiv regional utvec</w:t>
      </w:r>
      <w:r w:rsidRPr="002147D6">
        <w:t>k</w:t>
      </w:r>
      <w:r w:rsidRPr="002147D6">
        <w:t>ling.</w:t>
      </w:r>
    </w:p>
    <w:p w:rsidR="00072F3E" w:rsidRPr="002147D6" w:rsidRDefault="00072F3E">
      <w:pPr>
        <w:pStyle w:val="Normaltindrag"/>
      </w:pPr>
      <w:r w:rsidRPr="002147D6">
        <w:t>Kust-till-kust-banan binder samman de tre residensstäderna Kalmar, Växjö och Karlskrona. För att utveckla arbetsmarknads- och högskoleregionen b</w:t>
      </w:r>
      <w:r w:rsidRPr="002147D6">
        <w:t>e</w:t>
      </w:r>
      <w:r w:rsidRPr="002147D6">
        <w:t>höver de satsningar som redan är beslutade för banan snarast genomföras. Vi förutsätter att upprustningen av sträckan Emmaboda–Karlskrona genomförs liksom ombyggnaden av bangården i Nybro på sträckan Kalmar–Växjö.</w:t>
      </w:r>
    </w:p>
    <w:p w:rsidR="00072F3E" w:rsidRPr="002147D6" w:rsidRDefault="00072F3E">
      <w:pPr>
        <w:pStyle w:val="Normaltindrag"/>
      </w:pPr>
      <w:r w:rsidRPr="002147D6">
        <w:t>Moderna och snabba järnvägstransporter behövs även i de norra länsdela</w:t>
      </w:r>
      <w:r w:rsidRPr="002147D6">
        <w:t>r</w:t>
      </w:r>
      <w:r w:rsidRPr="002147D6">
        <w:t>na. Stångådalsbanan och Tjustbanan behöver elektrifieras och moderniseras för att öka tillgängligheten till Linköping och Jönköping.</w:t>
      </w:r>
    </w:p>
    <w:p w:rsidR="00072F3E" w:rsidRPr="002147D6" w:rsidRDefault="00072F3E">
      <w:pPr>
        <w:pStyle w:val="Normaltindrag"/>
      </w:pPr>
      <w:r w:rsidRPr="002147D6">
        <w:t>Kalmar län är ett län som har många besökare, främst under sommarmån</w:t>
      </w:r>
      <w:r w:rsidRPr="002147D6">
        <w:t>a</w:t>
      </w:r>
      <w:r w:rsidRPr="002147D6">
        <w:t>derna. Detta medför att det finns ett stort behov av separata vägar för bilar och cyklar i många delar av länet, inte minst på Öland.</w:t>
      </w:r>
    </w:p>
    <w:p w:rsidR="00072F3E" w:rsidRPr="002147D6" w:rsidRDefault="00072F3E">
      <w:pPr>
        <w:pStyle w:val="Normaltindrag"/>
      </w:pPr>
      <w:r w:rsidRPr="002147D6">
        <w:t>En annan angelägen åtgärd är att bygga ut trafiken med både färja och flyg mellan syd</w:t>
      </w:r>
      <w:r w:rsidRPr="002147D6">
        <w:rPr>
          <w:spacing w:val="-2"/>
        </w:rPr>
        <w:t>östra Sverige och länderna runt Östersjön. Den befintliga Got</w:t>
      </w:r>
      <w:r w:rsidRPr="002147D6">
        <w:t>lands</w:t>
      </w:r>
      <w:r w:rsidRPr="002147D6">
        <w:softHyphen/>
        <w:t>trafiken via Oskarshamn bör utvecklas med förbindelser via norra Öland och fastlandet, samtidigt som trafiken till Baltikum uppmuntras. Detta är ange</w:t>
      </w:r>
      <w:r w:rsidRPr="002147D6">
        <w:softHyphen/>
        <w:t>läget inte minst med tanke på den växande turistnäringen.</w:t>
      </w:r>
    </w:p>
    <w:p w:rsidR="00072F3E" w:rsidRPr="002147D6" w:rsidRDefault="00072F3E">
      <w:pPr>
        <w:pStyle w:val="Normaltindrag"/>
      </w:pPr>
      <w:r w:rsidRPr="002147D6">
        <w:t>Oskarshamns hamn har stor bredd i utbudet och elva meters djup. Det är angeläget att Oskarshamns hamn prioriteras som strategisk nod i godstran</w:t>
      </w:r>
      <w:r w:rsidRPr="002147D6">
        <w:t>s</w:t>
      </w:r>
      <w:r w:rsidRPr="002147D6">
        <w:t>portsystemet.</w:t>
      </w:r>
    </w:p>
    <w:p w:rsidR="00072F3E" w:rsidRPr="002147D6" w:rsidRDefault="00072F3E">
      <w:pPr>
        <w:autoSpaceDE w:val="0"/>
        <w:autoSpaceDN w:val="0"/>
        <w:adjustRightInd w:val="0"/>
        <w:rPr>
          <w:color w:val="000000"/>
        </w:rPr>
      </w:pPr>
      <w:r w:rsidRPr="002147D6">
        <w:rPr>
          <w:color w:val="000000"/>
        </w:rPr>
        <w:t>Flygtrafiken från Kalmar och Oskarshamn är oerhört viktig för det lokala näringslivet. Att snabbt kunna nå Stockholm och Köpenhamn, men i lika stor utsträckning för att besökare ska kunna nå vårt län, är avgörande för det lok</w:t>
      </w:r>
      <w:r w:rsidRPr="002147D6">
        <w:rPr>
          <w:color w:val="000000"/>
        </w:rPr>
        <w:t>a</w:t>
      </w:r>
      <w:r w:rsidRPr="002147D6">
        <w:rPr>
          <w:color w:val="000000"/>
        </w:rPr>
        <w:t>la och regionala näringslivets utveckling. Staten borde i större utsträckning medverka till att ta ansvar för denna nödvändiga livsnerv.</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147D6">
        <w:trPr>
          <w:cantSplit/>
        </w:trPr>
        <w:tc>
          <w:tcPr>
            <w:tcW w:w="3046" w:type="dxa"/>
          </w:tcPr>
          <w:p w:rsidR="00072F3E" w:rsidRPr="002147D6" w:rsidRDefault="00072F3E">
            <w:pPr>
              <w:pStyle w:val="UnderskriftDatum"/>
              <w:spacing w:before="240"/>
            </w:pPr>
            <w:r w:rsidRPr="002147D6">
              <w:t>Stockholm den 3 oktober 2007</w:t>
            </w:r>
          </w:p>
        </w:tc>
        <w:tc>
          <w:tcPr>
            <w:tcW w:w="3047" w:type="dxa"/>
          </w:tcPr>
          <w:p w:rsidR="00072F3E" w:rsidRPr="002147D6" w:rsidRDefault="00072F3E">
            <w:pPr>
              <w:pStyle w:val="Underskrifter"/>
              <w:spacing w:before="240"/>
            </w:pPr>
          </w:p>
        </w:tc>
      </w:tr>
      <w:tr w:rsidR="00000000" w:rsidRPr="002147D6">
        <w:trPr>
          <w:cantSplit/>
        </w:trPr>
        <w:tc>
          <w:tcPr>
            <w:tcW w:w="3046" w:type="dxa"/>
          </w:tcPr>
          <w:p w:rsidR="00072F3E" w:rsidRPr="002147D6" w:rsidRDefault="00072F3E">
            <w:pPr>
              <w:pStyle w:val="Underskrifter"/>
            </w:pPr>
            <w:r w:rsidRPr="002147D6">
              <w:t>Krister Örnfjäder (s)</w:t>
            </w:r>
          </w:p>
        </w:tc>
        <w:tc>
          <w:tcPr>
            <w:tcW w:w="3046" w:type="dxa"/>
          </w:tcPr>
          <w:p w:rsidR="00072F3E" w:rsidRPr="002147D6" w:rsidRDefault="00072F3E">
            <w:pPr>
              <w:pStyle w:val="Underskrifter"/>
            </w:pPr>
          </w:p>
        </w:tc>
      </w:tr>
      <w:tr w:rsidR="00000000" w:rsidRPr="002147D6">
        <w:trPr>
          <w:cantSplit/>
        </w:trPr>
        <w:tc>
          <w:tcPr>
            <w:tcW w:w="3046" w:type="dxa"/>
          </w:tcPr>
          <w:p w:rsidR="00072F3E" w:rsidRPr="002147D6" w:rsidRDefault="00072F3E">
            <w:pPr>
              <w:pStyle w:val="Underskrifter"/>
            </w:pPr>
            <w:r w:rsidRPr="002147D6">
              <w:t>Håkan Juholt (s)</w:t>
            </w:r>
          </w:p>
        </w:tc>
        <w:tc>
          <w:tcPr>
            <w:tcW w:w="3046" w:type="dxa"/>
          </w:tcPr>
          <w:p w:rsidR="00072F3E" w:rsidRPr="002147D6" w:rsidRDefault="00072F3E">
            <w:pPr>
              <w:pStyle w:val="Underskrifter"/>
            </w:pPr>
            <w:r w:rsidRPr="002147D6">
              <w:t>Lena Hallengren (s)</w:t>
            </w:r>
          </w:p>
        </w:tc>
      </w:tr>
    </w:tbl>
    <w:p w:rsidR="00072F3E" w:rsidRPr="002147D6" w:rsidRDefault="00072F3E">
      <w:pPr>
        <w:pStyle w:val="Normaltindrag"/>
      </w:pPr>
    </w:p>
    <w:sectPr w:rsidR="00072F3E" w:rsidRPr="002147D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72F3E" w:rsidRPr="002147D6" w:rsidRDefault="00072F3E">
      <w:r w:rsidRPr="002147D6">
        <w:separator/>
      </w:r>
    </w:p>
  </w:endnote>
  <w:endnote w:type="continuationSeparator" w:id="0">
    <w:p w:rsidR="00072F3E" w:rsidRPr="002147D6" w:rsidRDefault="00072F3E">
      <w:r w:rsidRPr="002147D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2F3E" w:rsidRPr="002147D6" w:rsidRDefault="002147D6">
    <w:pPr>
      <w:pStyle w:val="Sidfot"/>
    </w:pPr>
    <w:r w:rsidRPr="002147D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6277013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2F3E" w:rsidRDefault="00072F3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72F3E" w:rsidRDefault="00072F3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2F3E" w:rsidRPr="002147D6" w:rsidRDefault="002147D6">
    <w:pPr>
      <w:pStyle w:val="Sidfot"/>
    </w:pPr>
    <w:r w:rsidRPr="002147D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1302289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2F3E" w:rsidRDefault="00072F3E">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72F3E" w:rsidRDefault="00072F3E">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2F3E" w:rsidRPr="002147D6" w:rsidRDefault="002147D6">
    <w:pPr>
      <w:pStyle w:val="Sidfot"/>
    </w:pPr>
    <w:r w:rsidRPr="002147D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9229243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2F3E" w:rsidRDefault="00072F3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72F3E" w:rsidRDefault="00072F3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72F3E" w:rsidRPr="002147D6" w:rsidRDefault="00072F3E">
      <w:r w:rsidRPr="002147D6">
        <w:separator/>
      </w:r>
    </w:p>
  </w:footnote>
  <w:footnote w:type="continuationSeparator" w:id="0">
    <w:p w:rsidR="00072F3E" w:rsidRPr="002147D6" w:rsidRDefault="00072F3E">
      <w:r w:rsidRPr="002147D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2F3E" w:rsidRPr="002147D6" w:rsidRDefault="002147D6">
    <w:pPr>
      <w:pStyle w:val="Sidhuvud"/>
    </w:pPr>
    <w:r w:rsidRPr="002147D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0580263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2F3E" w:rsidRDefault="00072F3E">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T416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72F3E" w:rsidRDefault="00072F3E">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T416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2F3E" w:rsidRPr="002147D6" w:rsidRDefault="002147D6">
    <w:pPr>
      <w:pStyle w:val="Sidhuvud"/>
    </w:pPr>
    <w:r w:rsidRPr="002147D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4226405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2F3E" w:rsidRDefault="00072F3E">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T416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72F3E" w:rsidRDefault="00072F3E">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T416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2F3E" w:rsidRPr="002147D6" w:rsidRDefault="00072F3E">
    <w:pPr>
      <w:pStyle w:val="FSHNormal"/>
      <w:tabs>
        <w:tab w:val="right" w:pos="5840"/>
      </w:tabs>
    </w:pPr>
    <w:r w:rsidRPr="002147D6">
      <w:br/>
    </w:r>
    <w:r w:rsidRPr="002147D6">
      <w:fldChar w:fldCharType="begin" w:fldLock="1"/>
    </w:r>
    <w:r w:rsidRPr="002147D6">
      <w:instrText xml:space="preserve"> DOCPROPERTY</w:instrText>
    </w:r>
    <w:r w:rsidRPr="002147D6">
      <w:rPr>
        <w:sz w:val="18"/>
      </w:rPr>
      <w:instrText xml:space="preserve"> "YearUser" *\charformat </w:instrText>
    </w:r>
    <w:r w:rsidRPr="002147D6">
      <w:fldChar w:fldCharType="separate"/>
    </w:r>
    <w:r w:rsidRPr="002147D6">
      <w:t>2007/08</w:t>
    </w:r>
    <w:r w:rsidRPr="002147D6">
      <w:fldChar w:fldCharType="end"/>
    </w:r>
    <w:r w:rsidRPr="002147D6">
      <w:t xml:space="preserve"> </w:t>
    </w:r>
    <w:r w:rsidRPr="002147D6">
      <w:tab/>
      <w:t xml:space="preserve">mnr: </w:t>
    </w:r>
    <w:r w:rsidRPr="002147D6">
      <w:fldChar w:fldCharType="begin" w:fldLock="1"/>
    </w:r>
    <w:r w:rsidRPr="002147D6">
      <w:instrText xml:space="preserve"> DOCPROPERTY</w:instrText>
    </w:r>
    <w:r w:rsidRPr="002147D6">
      <w:rPr>
        <w:sz w:val="18"/>
      </w:rPr>
      <w:instrText xml:space="preserve"> "Motionsnummer" *\charformat </w:instrText>
    </w:r>
    <w:r w:rsidRPr="002147D6">
      <w:fldChar w:fldCharType="separate"/>
    </w:r>
    <w:r w:rsidRPr="002147D6">
      <w:t>T416</w:t>
    </w:r>
    <w:r w:rsidRPr="002147D6">
      <w:fldChar w:fldCharType="end"/>
    </w:r>
    <w:r w:rsidRPr="002147D6">
      <w:br/>
    </w:r>
    <w:r w:rsidRPr="002147D6">
      <w:fldChar w:fldCharType="begin" w:fldLock="1"/>
    </w:r>
    <w:r w:rsidRPr="002147D6">
      <w:instrText xml:space="preserve"> DOCPROPERTY</w:instrText>
    </w:r>
    <w:r w:rsidRPr="002147D6">
      <w:rPr>
        <w:sz w:val="18"/>
      </w:rPr>
      <w:instrText xml:space="preserve"> "Samling" *\charformat </w:instrText>
    </w:r>
    <w:r w:rsidRPr="002147D6">
      <w:fldChar w:fldCharType="end"/>
    </w:r>
    <w:r w:rsidRPr="002147D6">
      <w:tab/>
      <w:t xml:space="preserve">pnr: </w:t>
    </w:r>
    <w:r w:rsidRPr="002147D6">
      <w:fldChar w:fldCharType="begin" w:fldLock="1"/>
    </w:r>
    <w:r w:rsidRPr="002147D6">
      <w:instrText xml:space="preserve"> DOCPROPERTY</w:instrText>
    </w:r>
    <w:r w:rsidRPr="002147D6">
      <w:rPr>
        <w:sz w:val="18"/>
      </w:rPr>
      <w:instrText xml:space="preserve"> "Partinummer" *\charformat </w:instrText>
    </w:r>
    <w:r w:rsidRPr="002147D6">
      <w:fldChar w:fldCharType="separate"/>
    </w:r>
    <w:r w:rsidRPr="002147D6">
      <w:t>s65021</w:t>
    </w:r>
    <w:r w:rsidRPr="002147D6">
      <w:fldChar w:fldCharType="end"/>
    </w:r>
  </w:p>
  <w:p w:rsidR="00072F3E" w:rsidRPr="002147D6" w:rsidRDefault="00072F3E">
    <w:pPr>
      <w:pStyle w:val="FSHRub1"/>
    </w:pPr>
    <w:r w:rsidRPr="002147D6">
      <w:t>Motion till riksdagen</w:t>
    </w:r>
    <w:r w:rsidRPr="002147D6">
      <w:br/>
    </w:r>
    <w:r w:rsidRPr="002147D6">
      <w:fldChar w:fldCharType="begin" w:fldLock="1"/>
    </w:r>
    <w:r w:rsidRPr="002147D6">
      <w:instrText xml:space="preserve"> DOCPROPERTY "YearUser" *\charformat </w:instrText>
    </w:r>
    <w:r w:rsidRPr="002147D6">
      <w:fldChar w:fldCharType="separate"/>
    </w:r>
    <w:r w:rsidRPr="002147D6">
      <w:t>2007/08</w:t>
    </w:r>
    <w:r w:rsidRPr="002147D6">
      <w:fldChar w:fldCharType="end"/>
    </w:r>
    <w:r w:rsidRPr="002147D6">
      <w:t>:</w:t>
    </w:r>
    <w:r w:rsidRPr="002147D6">
      <w:fldChar w:fldCharType="begin" w:fldLock="1"/>
    </w:r>
    <w:r w:rsidRPr="002147D6">
      <w:instrText xml:space="preserve"> DOCPROPERTY "Motionsnummer" *\charformat </w:instrText>
    </w:r>
    <w:r w:rsidRPr="002147D6">
      <w:fldChar w:fldCharType="separate"/>
    </w:r>
    <w:r w:rsidRPr="002147D6">
      <w:t>T416</w:t>
    </w:r>
    <w:r w:rsidRPr="002147D6">
      <w:fldChar w:fldCharType="end"/>
    </w:r>
  </w:p>
  <w:p w:rsidR="00072F3E" w:rsidRPr="002147D6" w:rsidRDefault="00072F3E">
    <w:pPr>
      <w:pStyle w:val="FSHNormalS5"/>
    </w:pPr>
    <w:r w:rsidRPr="002147D6">
      <w:fldChar w:fldCharType="begin" w:fldLock="1"/>
    </w:r>
    <w:r w:rsidRPr="002147D6">
      <w:instrText xml:space="preserve"> DOCPROPERTY "MotionarText" *\charformat </w:instrText>
    </w:r>
    <w:r w:rsidRPr="002147D6">
      <w:fldChar w:fldCharType="separate"/>
    </w:r>
    <w:r w:rsidRPr="002147D6">
      <w:t>av Krister Örnfjäder m.fl. (s)</w:t>
    </w:r>
    <w:r w:rsidRPr="002147D6">
      <w:fldChar w:fldCharType="end"/>
    </w:r>
    <w:r w:rsidRPr="002147D6">
      <w:br/>
    </w:r>
    <w:r w:rsidRPr="002147D6">
      <w:fldChar w:fldCharType="begin" w:fldLock="1"/>
    </w:r>
    <w:r w:rsidRPr="002147D6">
      <w:instrText xml:space="preserve"> DOCPROPERTY "SvarFrasKort" *\charformat </w:instrText>
    </w:r>
    <w:r w:rsidRPr="002147D6">
      <w:fldChar w:fldCharType="end"/>
    </w:r>
  </w:p>
  <w:p w:rsidR="00072F3E" w:rsidRPr="002147D6" w:rsidRDefault="00072F3E">
    <w:pPr>
      <w:pStyle w:val="FSHTitel"/>
    </w:pPr>
    <w:r w:rsidRPr="002147D6">
      <w:fldChar w:fldCharType="begin" w:fldLock="1"/>
    </w:r>
    <w:r w:rsidRPr="002147D6">
      <w:instrText xml:space="preserve"> DOCPROPERTY</w:instrText>
    </w:r>
    <w:r w:rsidRPr="002147D6">
      <w:rPr>
        <w:sz w:val="18"/>
      </w:rPr>
      <w:instrText xml:space="preserve"> "RubrikSvar" *\charformat </w:instrText>
    </w:r>
    <w:r w:rsidRPr="002147D6">
      <w:fldChar w:fldCharType="separate"/>
    </w:r>
    <w:r w:rsidRPr="002147D6">
      <w:t>Infrastrukturen i Karlmar län</w:t>
    </w:r>
    <w:r w:rsidRPr="002147D6">
      <w:fldChar w:fldCharType="end"/>
    </w:r>
  </w:p>
  <w:p w:rsidR="00072F3E" w:rsidRPr="002147D6" w:rsidRDefault="00072F3E">
    <w:pPr>
      <w:pStyle w:val="Normal00"/>
    </w:pPr>
  </w:p>
  <w:p w:rsidR="00072F3E" w:rsidRPr="002147D6" w:rsidRDefault="00072F3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51107446">
    <w:abstractNumId w:val="8"/>
  </w:num>
  <w:num w:numId="2" w16cid:durableId="270019453">
    <w:abstractNumId w:val="9"/>
  </w:num>
  <w:num w:numId="3" w16cid:durableId="583339752">
    <w:abstractNumId w:val="8"/>
  </w:num>
  <w:num w:numId="4" w16cid:durableId="387536797">
    <w:abstractNumId w:val="9"/>
  </w:num>
  <w:num w:numId="5" w16cid:durableId="1866555447">
    <w:abstractNumId w:val="13"/>
  </w:num>
  <w:num w:numId="6" w16cid:durableId="1465586921">
    <w:abstractNumId w:val="10"/>
  </w:num>
  <w:num w:numId="7" w16cid:durableId="1893226519">
    <w:abstractNumId w:val="11"/>
  </w:num>
  <w:num w:numId="8" w16cid:durableId="954605204">
    <w:abstractNumId w:val="12"/>
  </w:num>
  <w:num w:numId="9" w16cid:durableId="1238634845">
    <w:abstractNumId w:val="8"/>
  </w:num>
  <w:num w:numId="10" w16cid:durableId="1330786446">
    <w:abstractNumId w:val="3"/>
  </w:num>
  <w:num w:numId="11" w16cid:durableId="1912156247">
    <w:abstractNumId w:val="2"/>
  </w:num>
  <w:num w:numId="12" w16cid:durableId="936327224">
    <w:abstractNumId w:val="1"/>
  </w:num>
  <w:num w:numId="13" w16cid:durableId="1837920873">
    <w:abstractNumId w:val="0"/>
  </w:num>
  <w:num w:numId="14" w16cid:durableId="44525799">
    <w:abstractNumId w:val="9"/>
  </w:num>
  <w:num w:numId="15" w16cid:durableId="992105164">
    <w:abstractNumId w:val="7"/>
  </w:num>
  <w:num w:numId="16" w16cid:durableId="868562726">
    <w:abstractNumId w:val="6"/>
  </w:num>
  <w:num w:numId="17" w16cid:durableId="2087605620">
    <w:abstractNumId w:val="5"/>
  </w:num>
  <w:num w:numId="18" w16cid:durableId="264169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D13B8A42-4E53-4123-8AC8-76C1986C47BF},{90172A82-B962-4B39-89A8-3101D074E46F},{DFF727DB-B89E-40E0-A020-F775D0369C44}"/>
  </w:docVars>
  <w:rsids>
    <w:rsidRoot w:val="00A16155"/>
    <w:rsid w:val="00072F3E"/>
    <w:rsid w:val="002147D6"/>
    <w:rsid w:val="00A1615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5CB5F23-122C-4B8F-8D9E-E237812CA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748</Words>
  <Characters>4365</Characters>
  <Application>Microsoft Office Word</Application>
  <DocSecurity>4</DocSecurity>
  <Lines>87</Lines>
  <Paragraphs>35</Paragraphs>
  <ScaleCrop>false</ScaleCrop>
  <HeadingPairs>
    <vt:vector size="2" baseType="variant">
      <vt:variant>
        <vt:lpstr>Rubrik</vt:lpstr>
      </vt:variant>
      <vt:variant>
        <vt:i4>1</vt:i4>
      </vt:variant>
    </vt:vector>
  </HeadingPairs>
  <TitlesOfParts>
    <vt:vector size="1" baseType="lpstr">
      <vt:lpstr>s65021</vt:lpstr>
    </vt:vector>
  </TitlesOfParts>
  <Company>Riksdagen</Company>
  <LinksUpToDate>false</LinksUpToDate>
  <CharactersWithSpaces>5078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s65021</dc:title>
  <dc:subject>s65021</dc:subject>
  <dc:creator>Riksdagen</dc:creator>
  <cp:keywords>Riksdagen</cp:keywords>
  <dc:description>TKG-ktrl, MSMQ4mb, PersReg-Distribution mm</dc:description>
  <cp:lastModifiedBy>Lars Brink</cp:lastModifiedBy>
  <cp:revision>2</cp:revision>
  <cp:lastPrinted>2007-12-13T11:59:00Z</cp:lastPrinted>
  <dcterms:created xsi:type="dcterms:W3CDTF">2025-12-17T09:50:00Z</dcterms:created>
  <dcterms:modified xsi:type="dcterms:W3CDTF">2025-12-17T09:50:00Z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lsm</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Infrastrukturen i Karlmar län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Infrastrukturen i Karlmar län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s65021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Krister Örnfjäder m.fl. (s)</vt:lpwstr>
  </property>
  <property fmtid="{D5CDD505-2E9C-101B-9397-08002B2CF9AE}" pid="26" name="MotionarLista">
    <vt:lpwstr>Örnfjäder, Krister (s)\Juholt, Håkan (s)\Hallengren, Lena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Krister Örnfjäder (s), Håkan Juholt (s), Lena Hallengren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T416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liisa.sihvo.murstam@riksdagen.se</vt:lpwstr>
  </property>
  <property fmtid="{D5CDD505-2E9C-101B-9397-08002B2CF9AE}" pid="45" name="ReservUID">
    <vt:lpwstr>la0903aa</vt:lpwstr>
  </property>
  <property fmtid="{D5CDD505-2E9C-101B-9397-08002B2CF9AE}" pid="46" name="MotionID">
    <vt:lpwstr>20072008000000000115000650210069</vt:lpwstr>
  </property>
  <property fmtid="{D5CDD505-2E9C-101B-9397-08002B2CF9AE}" pid="47" name="datum">
    <vt:lpwstr>071003</vt:lpwstr>
  </property>
  <property fmtid="{D5CDD505-2E9C-101B-9397-08002B2CF9AE}" pid="48" name="avsändar-e-post">
    <vt:lpwstr>liisa.sihvo.murstam@riksdagen.se</vt:lpwstr>
  </property>
  <property fmtid="{D5CDD505-2E9C-101B-9397-08002B2CF9AE}" pid="49" name="id">
    <vt:lpwstr>20072008000000000115000650210069</vt:lpwstr>
  </property>
  <property fmtid="{D5CDD505-2E9C-101B-9397-08002B2CF9AE}" pid="50" name="nummer">
    <vt:lpwstr>416</vt:lpwstr>
  </property>
  <property fmtid="{D5CDD505-2E9C-101B-9397-08002B2CF9AE}" pid="51" name="utskottsbeteckning">
    <vt:lpwstr>T</vt:lpwstr>
  </property>
  <property fmtid="{D5CDD505-2E9C-101B-9397-08002B2CF9AE}" pid="52" name="GlobalUID">
    <vt:lpwstr>{7DC3DAB3-945A-4A16-AA47-8AB97D0762EB}</vt:lpwstr>
  </property>
  <property fmtid="{D5CDD505-2E9C-101B-9397-08002B2CF9AE}" pid="53" name="Överföringar">
    <vt:i4>0</vt:i4>
  </property>
  <property fmtid="{D5CDD505-2E9C-101B-9397-08002B2CF9AE}" pid="54" name="Checksum">
    <vt:lpwstr>*0012030774707*</vt:lpwstr>
  </property>
  <property fmtid="{D5CDD505-2E9C-101B-9397-08002B2CF9AE}" pid="55" name="skuggnummer">
    <vt:lpwstr>2030</vt:lpwstr>
  </property>
  <property fmtid="{D5CDD505-2E9C-101B-9397-08002B2CF9AE}" pid="56" name="urixVersion">
    <vt:lpwstr>3.2.0.8</vt:lpwstr>
  </property>
  <property fmtid="{D5CDD505-2E9C-101B-9397-08002B2CF9AE}" pid="57" name="urixOrigin">
    <vt:lpwstr>071213 12:59:27.127</vt:lpwstr>
  </property>
  <property fmtid="{D5CDD505-2E9C-101B-9397-08002B2CF9AE}" pid="58" name="urixGuid">
    <vt:lpwstr>{44668E8E-E03A-4293-A539-5C00A7DB06DA}</vt:lpwstr>
  </property>
</Properties>
</file>