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94BDF">
        <w:tblPrEx>
          <w:tblCellMar>
            <w:top w:w="0" w:type="dxa"/>
            <w:bottom w:w="0" w:type="dxa"/>
          </w:tblCellMar>
        </w:tblPrEx>
        <w:trPr>
          <w:cantSplit/>
          <w:trHeight w:val="1720"/>
        </w:trPr>
        <w:tc>
          <w:tcPr>
            <w:tcW w:w="6024" w:type="dxa"/>
            <w:gridSpan w:val="2"/>
          </w:tcPr>
          <w:p w:rsidR="008E65F4" w:rsidRPr="00E94BDF" w:rsidRDefault="008E65F4">
            <w:pPr>
              <w:pStyle w:val="HuvudRubrik"/>
            </w:pPr>
            <w:r w:rsidRPr="00E94BDF">
              <w:t>Sammansatta konstitutions- och utrikesutskottets betänkande</w:t>
            </w:r>
          </w:p>
          <w:p w:rsidR="008E65F4" w:rsidRPr="00E94BDF" w:rsidRDefault="008E65F4">
            <w:pPr>
              <w:pStyle w:val="HuvudRubrikRad2"/>
            </w:pPr>
            <w:bookmarkStart w:id="0" w:name="BetänkandeNr"/>
            <w:bookmarkEnd w:id="0"/>
            <w:r w:rsidRPr="00E94BDF">
              <w:t>2002/03:KUU3</w:t>
            </w:r>
          </w:p>
        </w:tc>
        <w:tc>
          <w:tcPr>
            <w:tcW w:w="1418" w:type="dxa"/>
            <w:tcBorders>
              <w:bottom w:val="nil"/>
            </w:tcBorders>
          </w:tcPr>
          <w:p w:rsidR="008E65F4" w:rsidRPr="00E94BDF" w:rsidRDefault="00E94BDF">
            <w:pPr>
              <w:spacing w:line="230" w:lineRule="auto"/>
              <w:jc w:val="center"/>
            </w:pPr>
            <w:r w:rsidRPr="00E94BD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E65F4" w:rsidRPr="00E94BDF" w:rsidRDefault="008E65F4">
            <w:pPr>
              <w:pStyle w:val="Normaltindrag"/>
              <w:jc w:val="center"/>
            </w:pPr>
          </w:p>
          <w:p w:rsidR="008E65F4" w:rsidRPr="00E94BDF" w:rsidRDefault="008E65F4">
            <w:pPr>
              <w:pStyle w:val="StatusSida1"/>
            </w:pPr>
          </w:p>
          <w:p w:rsidR="008E65F4" w:rsidRPr="00E94BDF" w:rsidRDefault="008E65F4">
            <w:pPr>
              <w:pStyle w:val="UtskriftsdatumSida1"/>
              <w:framePr w:wrap="around"/>
            </w:pPr>
          </w:p>
        </w:tc>
      </w:tr>
      <w:tr w:rsidR="00000000" w:rsidRPr="00E94BDF">
        <w:tblPrEx>
          <w:tblCellMar>
            <w:top w:w="0" w:type="dxa"/>
            <w:bottom w:w="0" w:type="dxa"/>
          </w:tblCellMar>
        </w:tblPrEx>
        <w:trPr>
          <w:cantSplit/>
        </w:trPr>
        <w:tc>
          <w:tcPr>
            <w:tcW w:w="6024" w:type="dxa"/>
            <w:gridSpan w:val="2"/>
            <w:tcBorders>
              <w:bottom w:val="single" w:sz="4" w:space="0" w:color="auto"/>
            </w:tcBorders>
          </w:tcPr>
          <w:p w:rsidR="008E65F4" w:rsidRPr="00E94BDF" w:rsidRDefault="008E65F4">
            <w:pPr>
              <w:pStyle w:val="DokumentRubrik"/>
              <w:rPr>
                <w:noProof w:val="0"/>
              </w:rPr>
            </w:pPr>
            <w:bookmarkStart w:id="1" w:name="Huvudrubrik"/>
            <w:bookmarkEnd w:id="1"/>
            <w:r w:rsidRPr="00E94BDF">
              <w:rPr>
                <w:noProof w:val="0"/>
              </w:rPr>
              <w:t>EU:s rättsliga frågor i ett framtida konstitutionellt fördrag</w:t>
            </w:r>
          </w:p>
        </w:tc>
        <w:tc>
          <w:tcPr>
            <w:tcW w:w="1418" w:type="dxa"/>
            <w:tcBorders>
              <w:bottom w:val="nil"/>
            </w:tcBorders>
          </w:tcPr>
          <w:p w:rsidR="008E65F4" w:rsidRPr="00E94BDF" w:rsidRDefault="008E65F4"/>
        </w:tc>
      </w:tr>
      <w:tr w:rsidR="00000000" w:rsidRPr="00E94BDF">
        <w:tblPrEx>
          <w:tblCellMar>
            <w:top w:w="0" w:type="dxa"/>
            <w:bottom w:w="0" w:type="dxa"/>
          </w:tblCellMar>
        </w:tblPrEx>
        <w:trPr>
          <w:cantSplit/>
          <w:trHeight w:hRule="exact" w:val="360"/>
        </w:trPr>
        <w:tc>
          <w:tcPr>
            <w:tcW w:w="3012" w:type="dxa"/>
          </w:tcPr>
          <w:p w:rsidR="008E65F4" w:rsidRPr="00E94BDF" w:rsidRDefault="008E65F4"/>
        </w:tc>
        <w:tc>
          <w:tcPr>
            <w:tcW w:w="3012" w:type="dxa"/>
          </w:tcPr>
          <w:p w:rsidR="008E65F4" w:rsidRPr="00E94BDF" w:rsidRDefault="008E65F4"/>
        </w:tc>
        <w:tc>
          <w:tcPr>
            <w:tcW w:w="1418" w:type="dxa"/>
          </w:tcPr>
          <w:p w:rsidR="008E65F4" w:rsidRPr="00E94BDF" w:rsidRDefault="008E65F4"/>
        </w:tc>
      </w:tr>
    </w:tbl>
    <w:p w:rsidR="008E65F4" w:rsidRPr="00E94BDF" w:rsidRDefault="008E65F4">
      <w:pPr>
        <w:pStyle w:val="Rubrik1"/>
        <w:spacing w:after="180"/>
        <w:rPr>
          <w:noProof w:val="0"/>
        </w:rPr>
      </w:pPr>
      <w:bookmarkStart w:id="2" w:name="_Toc42331100"/>
      <w:r w:rsidRPr="00E94BDF">
        <w:rPr>
          <w:noProof w:val="0"/>
        </w:rPr>
        <w:t>Sammanfattning</w:t>
      </w:r>
      <w:bookmarkEnd w:id="2"/>
    </w:p>
    <w:p w:rsidR="008E65F4" w:rsidRPr="00E94BDF" w:rsidRDefault="008E65F4">
      <w:r w:rsidRPr="00E94BDF">
        <w:t xml:space="preserve">I betänkandet tar utskottet upp vissa rättsliga frågor i Europeiska unionen (EU). Betänkandet lämnas mot bakgrund av diskussionerna i det pågående Europeiska konventet. </w:t>
      </w:r>
    </w:p>
    <w:p w:rsidR="008E65F4" w:rsidRPr="00E94BDF" w:rsidRDefault="008E65F4">
      <w:pPr>
        <w:pStyle w:val="Normaltindrag"/>
      </w:pPr>
      <w:r w:rsidRPr="00E94BDF">
        <w:t>Utskottet menar att samarbetet när det gäller rättsliga och inrikes frågor tillhör de områden som det är viktigt att Europeiska unionen i väl avgränsade delar utvecklar såväl beslutsformer som i förlängningen effektiviteten. R</w:t>
      </w:r>
      <w:r w:rsidRPr="00E94BDF">
        <w:t>e</w:t>
      </w:r>
      <w:r w:rsidRPr="00E94BDF">
        <w:t>formeringen av arbetsformerna inom den nuvarande tredje pelaren bör vara ett prioriterat område, och förslaget om slopad pelarstruktur som väckts under konventet öppnar upp för förbättringar. Det är emellertid, enligt utskottets mening, viktigt att överstatlighet och harmonisering väljs på områden där det med de metoderna går att vinna något som inte går att nå annars. Harmonis</w:t>
      </w:r>
      <w:r w:rsidRPr="00E94BDF">
        <w:t>e</w:t>
      </w:r>
      <w:r w:rsidRPr="00E94BDF">
        <w:t>ring har inget egenvärde i sig. Det är också viktigt att utvidgning av EU-institutionernas kompetens kan ske endast efter fördrags</w:t>
      </w:r>
      <w:r w:rsidRPr="00E94BDF">
        <w:t xml:space="preserve">ändringar. </w:t>
      </w:r>
    </w:p>
    <w:p w:rsidR="008E65F4" w:rsidRPr="00E94BDF" w:rsidRDefault="008E65F4">
      <w:pPr>
        <w:pStyle w:val="Normaltindrag"/>
      </w:pPr>
      <w:r w:rsidRPr="00E94BDF">
        <w:t>Utskottet tar därefter upp följande ämnen:</w:t>
      </w:r>
    </w:p>
    <w:p w:rsidR="008E65F4" w:rsidRPr="00E94BDF" w:rsidRDefault="008E65F4">
      <w:pPr>
        <w:spacing w:before="187"/>
      </w:pPr>
      <w:r w:rsidRPr="00E94BDF">
        <w:t>– Beslutsformer</w:t>
      </w:r>
    </w:p>
    <w:p w:rsidR="008E65F4" w:rsidRPr="00E94BDF" w:rsidRDefault="008E65F4">
      <w:r w:rsidRPr="00E94BDF">
        <w:t>– Rättssäkerhet och demokratisk kontroll</w:t>
      </w:r>
    </w:p>
    <w:p w:rsidR="008E65F4" w:rsidRPr="00E94BDF" w:rsidRDefault="008E65F4">
      <w:r w:rsidRPr="00E94BDF">
        <w:t>– Straffrättsligt samarbete</w:t>
      </w:r>
    </w:p>
    <w:p w:rsidR="008E65F4" w:rsidRPr="00E94BDF" w:rsidRDefault="008E65F4">
      <w:r w:rsidRPr="00E94BDF">
        <w:t>– Polis- och åklagarsamarbete</w:t>
      </w:r>
    </w:p>
    <w:p w:rsidR="008E65F4" w:rsidRPr="00E94BDF" w:rsidRDefault="008E65F4">
      <w:r w:rsidRPr="00E94BDF">
        <w:t>– Behörigheten för Europeiska gemenskapernas domstol</w:t>
      </w:r>
    </w:p>
    <w:p w:rsidR="008E65F4" w:rsidRPr="00E94BDF" w:rsidRDefault="008E65F4">
      <w:pPr>
        <w:spacing w:before="187"/>
      </w:pPr>
      <w:r w:rsidRPr="00E94BDF">
        <w:t>Utskottet instämmer på de flesta punkterna i justitieutskottets yttrande (2002/03:JuU2y).</w:t>
      </w:r>
    </w:p>
    <w:p w:rsidR="008E65F4" w:rsidRPr="00E94BDF" w:rsidRDefault="008E65F4">
      <w:pPr>
        <w:pStyle w:val="Normaltindrag"/>
      </w:pPr>
      <w:r w:rsidRPr="00E94BDF">
        <w:t>I betänkandet behandlas en motion vari yrkas att Europol och Eurojust byggs upp till effektiva organisationer. Motionsyrkandet avstyrks med hä</w:t>
      </w:r>
      <w:r w:rsidRPr="00E94BDF">
        <w:t>n</w:t>
      </w:r>
      <w:r w:rsidRPr="00E94BDF">
        <w:t>visning till den pågående fördragsöversynen.</w:t>
      </w:r>
    </w:p>
    <w:p w:rsidR="008E65F4" w:rsidRPr="00E94BDF" w:rsidRDefault="008E65F4">
      <w:r w:rsidRPr="00E94BDF">
        <w:t>Till betänkandet har fogats 3 reservationer och 5 särskilda yttranden.</w:t>
      </w:r>
    </w:p>
    <w:p w:rsidR="008E65F4" w:rsidRPr="00E94BDF" w:rsidRDefault="008E65F4">
      <w:pPr>
        <w:pStyle w:val="Normaltindrag"/>
      </w:pPr>
    </w:p>
    <w:p w:rsidR="008E65F4" w:rsidRPr="00E94BDF" w:rsidRDefault="008E65F4">
      <w:pPr>
        <w:pStyle w:val="Normaltindrag"/>
        <w:sectPr w:rsidR="00000000" w:rsidRPr="00E94BD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E65F4" w:rsidRPr="00E94BDF" w:rsidRDefault="008E65F4">
      <w:pPr>
        <w:pStyle w:val="Rubrik1"/>
        <w:rPr>
          <w:noProof w:val="0"/>
        </w:rPr>
      </w:pPr>
      <w:r w:rsidRPr="00E94BDF">
        <w:rPr>
          <w:noProof w:val="0"/>
        </w:rPr>
        <w:lastRenderedPageBreak/>
        <w:t>Innehållsförteckning</w:t>
      </w:r>
    </w:p>
    <w:p w:rsidR="008E65F4" w:rsidRPr="00E94BDF" w:rsidRDefault="008E65F4">
      <w:pPr>
        <w:pStyle w:val="Innehll1"/>
      </w:pPr>
      <w:r w:rsidRPr="00E94BDF">
        <w:t>Sammanfattning</w:t>
      </w:r>
      <w:r w:rsidRPr="00E94BDF">
        <w:tab/>
        <w:t>1</w:t>
      </w:r>
    </w:p>
    <w:p w:rsidR="008E65F4" w:rsidRPr="00E94BDF" w:rsidRDefault="008E65F4">
      <w:pPr>
        <w:pStyle w:val="Innehll1"/>
      </w:pPr>
      <w:r w:rsidRPr="00E94BDF">
        <w:t>Utskottets förslag till riksdagsbeslut</w:t>
      </w:r>
      <w:r w:rsidRPr="00E94BDF">
        <w:tab/>
        <w:t>4</w:t>
      </w:r>
    </w:p>
    <w:p w:rsidR="008E65F4" w:rsidRPr="00E94BDF" w:rsidRDefault="008E65F4">
      <w:pPr>
        <w:pStyle w:val="Innehll1"/>
      </w:pPr>
      <w:r w:rsidRPr="00E94BDF">
        <w:t>Redogörelse för ärendet</w:t>
      </w:r>
      <w:r w:rsidRPr="00E94BDF">
        <w:tab/>
        <w:t>5</w:t>
      </w:r>
    </w:p>
    <w:p w:rsidR="008E65F4" w:rsidRPr="00E94BDF" w:rsidRDefault="008E65F4">
      <w:pPr>
        <w:pStyle w:val="Innehll2"/>
      </w:pPr>
      <w:r w:rsidRPr="00E94BDF">
        <w:t>Ärendet och dess beredning</w:t>
      </w:r>
      <w:r w:rsidRPr="00E94BDF">
        <w:tab/>
        <w:t>5</w:t>
      </w:r>
    </w:p>
    <w:p w:rsidR="008E65F4" w:rsidRPr="00E94BDF" w:rsidRDefault="008E65F4">
      <w:pPr>
        <w:pStyle w:val="Innehll2"/>
      </w:pPr>
      <w:r w:rsidRPr="00E94BDF">
        <w:t>Bakgrund</w:t>
      </w:r>
      <w:r w:rsidRPr="00E94BDF">
        <w:tab/>
        <w:t>5</w:t>
      </w:r>
    </w:p>
    <w:p w:rsidR="008E65F4" w:rsidRPr="00E94BDF" w:rsidRDefault="008E65F4">
      <w:pPr>
        <w:pStyle w:val="Innehll2"/>
      </w:pPr>
      <w:r w:rsidRPr="00E94BDF">
        <w:t>Samarbetet inom den nuvarande tredje pelaren</w:t>
      </w:r>
      <w:r w:rsidRPr="00E94BDF">
        <w:tab/>
        <w:t>6</w:t>
      </w:r>
    </w:p>
    <w:p w:rsidR="008E65F4" w:rsidRPr="00E94BDF" w:rsidRDefault="008E65F4">
      <w:pPr>
        <w:pStyle w:val="Innehll1"/>
      </w:pPr>
      <w:r w:rsidRPr="00E94BDF">
        <w:t>Utskottet</w:t>
      </w:r>
      <w:r w:rsidRPr="00E94BDF">
        <w:tab/>
        <w:t>9</w:t>
      </w:r>
    </w:p>
    <w:p w:rsidR="008E65F4" w:rsidRPr="00E94BDF" w:rsidRDefault="008E65F4">
      <w:pPr>
        <w:pStyle w:val="Innehll2"/>
      </w:pPr>
      <w:r w:rsidRPr="00E94BDF">
        <w:t>Ett område med frihet, säkerhet och rättvisa</w:t>
      </w:r>
      <w:r w:rsidRPr="00E94BDF">
        <w:tab/>
        <w:t>9</w:t>
      </w:r>
    </w:p>
    <w:p w:rsidR="008E65F4" w:rsidRPr="00E94BDF" w:rsidRDefault="008E65F4">
      <w:pPr>
        <w:pStyle w:val="Innehll3"/>
      </w:pPr>
      <w:r w:rsidRPr="00E94BDF">
        <w:t>Inledning</w:t>
      </w:r>
      <w:r w:rsidRPr="00E94BDF">
        <w:tab/>
        <w:t>9</w:t>
      </w:r>
    </w:p>
    <w:p w:rsidR="008E65F4" w:rsidRPr="00E94BDF" w:rsidRDefault="008E65F4">
      <w:pPr>
        <w:pStyle w:val="Innehll3"/>
      </w:pPr>
      <w:r w:rsidRPr="00E94BDF">
        <w:t>Utskottets ställningstagande</w:t>
      </w:r>
      <w:r w:rsidRPr="00E94BDF">
        <w:tab/>
        <w:t>9</w:t>
      </w:r>
    </w:p>
    <w:p w:rsidR="008E65F4" w:rsidRPr="00E94BDF" w:rsidRDefault="008E65F4">
      <w:pPr>
        <w:pStyle w:val="Innehll2"/>
      </w:pPr>
      <w:r w:rsidRPr="00E94BDF">
        <w:t>Beslutsformer</w:t>
      </w:r>
      <w:r w:rsidRPr="00E94BDF">
        <w:tab/>
        <w:t>11</w:t>
      </w:r>
    </w:p>
    <w:p w:rsidR="008E65F4" w:rsidRPr="00E94BDF" w:rsidRDefault="008E65F4">
      <w:pPr>
        <w:pStyle w:val="Innehll3"/>
      </w:pPr>
      <w:r w:rsidRPr="00E94BDF">
        <w:t>Inledning</w:t>
      </w:r>
      <w:r w:rsidRPr="00E94BDF">
        <w:tab/>
        <w:t>11</w:t>
      </w:r>
    </w:p>
    <w:p w:rsidR="008E65F4" w:rsidRPr="00E94BDF" w:rsidRDefault="008E65F4">
      <w:pPr>
        <w:pStyle w:val="Innehll3"/>
      </w:pPr>
      <w:r w:rsidRPr="00E94BDF">
        <w:t>Justitieutskottets yttrande</w:t>
      </w:r>
      <w:r w:rsidRPr="00E94BDF">
        <w:tab/>
        <w:t>13</w:t>
      </w:r>
    </w:p>
    <w:p w:rsidR="008E65F4" w:rsidRPr="00E94BDF" w:rsidRDefault="008E65F4">
      <w:pPr>
        <w:pStyle w:val="Innehll3"/>
      </w:pPr>
      <w:r w:rsidRPr="00E94BDF">
        <w:t>Utskottets ställningstagande</w:t>
      </w:r>
      <w:r w:rsidRPr="00E94BDF">
        <w:tab/>
        <w:t>14</w:t>
      </w:r>
    </w:p>
    <w:p w:rsidR="008E65F4" w:rsidRPr="00E94BDF" w:rsidRDefault="008E65F4">
      <w:pPr>
        <w:pStyle w:val="Innehll2"/>
      </w:pPr>
      <w:r w:rsidRPr="00E94BDF">
        <w:t>Rättssäkerhet och demokratisk kontroll</w:t>
      </w:r>
      <w:r w:rsidRPr="00E94BDF">
        <w:tab/>
        <w:t>15</w:t>
      </w:r>
    </w:p>
    <w:p w:rsidR="008E65F4" w:rsidRPr="00E94BDF" w:rsidRDefault="008E65F4">
      <w:pPr>
        <w:pStyle w:val="Innehll3"/>
      </w:pPr>
      <w:r w:rsidRPr="00E94BDF">
        <w:t>Inledning</w:t>
      </w:r>
      <w:r w:rsidRPr="00E94BDF">
        <w:tab/>
        <w:t>15</w:t>
      </w:r>
    </w:p>
    <w:p w:rsidR="008E65F4" w:rsidRPr="00E94BDF" w:rsidRDefault="008E65F4">
      <w:pPr>
        <w:pStyle w:val="Innehll3"/>
      </w:pPr>
      <w:r w:rsidRPr="00E94BDF">
        <w:t>Justitieutskottets yttrande</w:t>
      </w:r>
      <w:r w:rsidRPr="00E94BDF">
        <w:tab/>
        <w:t>16</w:t>
      </w:r>
    </w:p>
    <w:p w:rsidR="008E65F4" w:rsidRPr="00E94BDF" w:rsidRDefault="008E65F4">
      <w:pPr>
        <w:pStyle w:val="Innehll3"/>
      </w:pPr>
      <w:r w:rsidRPr="00E94BDF">
        <w:t>Utskottets ställningstagande</w:t>
      </w:r>
      <w:r w:rsidRPr="00E94BDF">
        <w:tab/>
        <w:t>16</w:t>
      </w:r>
    </w:p>
    <w:p w:rsidR="008E65F4" w:rsidRPr="00E94BDF" w:rsidRDefault="008E65F4">
      <w:pPr>
        <w:pStyle w:val="Innehll2"/>
      </w:pPr>
      <w:r w:rsidRPr="00E94BDF">
        <w:t>Straffrättsligt samarbete</w:t>
      </w:r>
      <w:r w:rsidRPr="00E94BDF">
        <w:tab/>
        <w:t>17</w:t>
      </w:r>
    </w:p>
    <w:p w:rsidR="008E65F4" w:rsidRPr="00E94BDF" w:rsidRDefault="008E65F4">
      <w:pPr>
        <w:pStyle w:val="Innehll3"/>
      </w:pPr>
      <w:r w:rsidRPr="00E94BDF">
        <w:t>Inledning</w:t>
      </w:r>
      <w:r w:rsidRPr="00E94BDF">
        <w:tab/>
        <w:t>17</w:t>
      </w:r>
    </w:p>
    <w:p w:rsidR="008E65F4" w:rsidRPr="00E94BDF" w:rsidRDefault="008E65F4">
      <w:pPr>
        <w:pStyle w:val="Innehll3"/>
      </w:pPr>
      <w:r w:rsidRPr="00E94BDF">
        <w:t>Justitieutskottets yttrande</w:t>
      </w:r>
      <w:r w:rsidRPr="00E94BDF">
        <w:tab/>
        <w:t>18</w:t>
      </w:r>
    </w:p>
    <w:p w:rsidR="008E65F4" w:rsidRPr="00E94BDF" w:rsidRDefault="008E65F4">
      <w:pPr>
        <w:pStyle w:val="Innehll3"/>
      </w:pPr>
      <w:r w:rsidRPr="00E94BDF">
        <w:t>Utskottets ställningstagande</w:t>
      </w:r>
      <w:r w:rsidRPr="00E94BDF">
        <w:tab/>
        <w:t>18</w:t>
      </w:r>
    </w:p>
    <w:p w:rsidR="008E65F4" w:rsidRPr="00E94BDF" w:rsidRDefault="008E65F4">
      <w:pPr>
        <w:pStyle w:val="Innehll2"/>
      </w:pPr>
      <w:r w:rsidRPr="00E94BDF">
        <w:t>Polis- och åklagarsamarbete</w:t>
      </w:r>
      <w:r w:rsidRPr="00E94BDF">
        <w:tab/>
        <w:t>19</w:t>
      </w:r>
    </w:p>
    <w:p w:rsidR="008E65F4" w:rsidRPr="00E94BDF" w:rsidRDefault="008E65F4">
      <w:pPr>
        <w:pStyle w:val="Innehll3"/>
      </w:pPr>
      <w:r w:rsidRPr="00E94BDF">
        <w:t>Inledning</w:t>
      </w:r>
      <w:r w:rsidRPr="00E94BDF">
        <w:tab/>
        <w:t>19</w:t>
      </w:r>
    </w:p>
    <w:p w:rsidR="008E65F4" w:rsidRPr="00E94BDF" w:rsidRDefault="008E65F4">
      <w:pPr>
        <w:pStyle w:val="Innehll3"/>
      </w:pPr>
      <w:r w:rsidRPr="00E94BDF">
        <w:t>Justitieutskottets yttrande</w:t>
      </w:r>
      <w:r w:rsidRPr="00E94BDF">
        <w:tab/>
        <w:t>20</w:t>
      </w:r>
    </w:p>
    <w:p w:rsidR="008E65F4" w:rsidRPr="00E94BDF" w:rsidRDefault="008E65F4">
      <w:pPr>
        <w:pStyle w:val="Innehll3"/>
      </w:pPr>
      <w:r w:rsidRPr="00E94BDF">
        <w:t>Utskottets ställningstagande</w:t>
      </w:r>
      <w:r w:rsidRPr="00E94BDF">
        <w:tab/>
        <w:t>21</w:t>
      </w:r>
    </w:p>
    <w:p w:rsidR="008E65F4" w:rsidRPr="00E94BDF" w:rsidRDefault="008E65F4">
      <w:pPr>
        <w:pStyle w:val="Innehll2"/>
      </w:pPr>
      <w:r w:rsidRPr="00E94BDF">
        <w:t>Behörigheten för Europeiska gemenskapernas domstol</w:t>
      </w:r>
      <w:r w:rsidRPr="00E94BDF">
        <w:tab/>
        <w:t>21</w:t>
      </w:r>
    </w:p>
    <w:p w:rsidR="008E65F4" w:rsidRPr="00E94BDF" w:rsidRDefault="008E65F4">
      <w:pPr>
        <w:pStyle w:val="Innehll3"/>
      </w:pPr>
      <w:r w:rsidRPr="00E94BDF">
        <w:t>Inledning</w:t>
      </w:r>
      <w:r w:rsidRPr="00E94BDF">
        <w:tab/>
        <w:t>21</w:t>
      </w:r>
    </w:p>
    <w:p w:rsidR="008E65F4" w:rsidRPr="00E94BDF" w:rsidRDefault="008E65F4">
      <w:pPr>
        <w:pStyle w:val="Innehll3"/>
      </w:pPr>
      <w:r w:rsidRPr="00E94BDF">
        <w:t>Justitieutskottets yttrande</w:t>
      </w:r>
      <w:r w:rsidRPr="00E94BDF">
        <w:tab/>
        <w:t>21</w:t>
      </w:r>
    </w:p>
    <w:p w:rsidR="008E65F4" w:rsidRPr="00E94BDF" w:rsidRDefault="008E65F4">
      <w:pPr>
        <w:pStyle w:val="Innehll3"/>
      </w:pPr>
      <w:r w:rsidRPr="00E94BDF">
        <w:t>Utskottets ställningstagande</w:t>
      </w:r>
      <w:r w:rsidRPr="00E94BDF">
        <w:tab/>
        <w:t>21</w:t>
      </w:r>
    </w:p>
    <w:p w:rsidR="008E65F4" w:rsidRPr="00E94BDF" w:rsidRDefault="008E65F4">
      <w:pPr>
        <w:pStyle w:val="Innehll2"/>
      </w:pPr>
      <w:r w:rsidRPr="00E94BDF">
        <w:t>Effektivisering av Europol och Eurojust</w:t>
      </w:r>
      <w:r w:rsidRPr="00E94BDF">
        <w:tab/>
        <w:t>22</w:t>
      </w:r>
    </w:p>
    <w:p w:rsidR="008E65F4" w:rsidRPr="00E94BDF" w:rsidRDefault="008E65F4">
      <w:pPr>
        <w:pStyle w:val="Innehll3"/>
      </w:pPr>
      <w:r w:rsidRPr="00E94BDF">
        <w:t>Motionen</w:t>
      </w:r>
      <w:r w:rsidRPr="00E94BDF">
        <w:tab/>
        <w:t>22</w:t>
      </w:r>
    </w:p>
    <w:p w:rsidR="008E65F4" w:rsidRPr="00E94BDF" w:rsidRDefault="008E65F4">
      <w:pPr>
        <w:pStyle w:val="Innehll3"/>
      </w:pPr>
      <w:r w:rsidRPr="00E94BDF">
        <w:t>Justitieutskottets yttrande</w:t>
      </w:r>
      <w:r w:rsidRPr="00E94BDF">
        <w:tab/>
        <w:t>22</w:t>
      </w:r>
    </w:p>
    <w:p w:rsidR="008E65F4" w:rsidRPr="00E94BDF" w:rsidRDefault="008E65F4">
      <w:pPr>
        <w:pStyle w:val="Innehll3"/>
      </w:pPr>
      <w:r w:rsidRPr="00E94BDF">
        <w:t>Utskottets ställningstagande</w:t>
      </w:r>
      <w:r w:rsidRPr="00E94BDF">
        <w:tab/>
        <w:t>22</w:t>
      </w:r>
    </w:p>
    <w:p w:rsidR="008E65F4" w:rsidRPr="00E94BDF" w:rsidRDefault="008E65F4">
      <w:pPr>
        <w:pStyle w:val="Innehll1"/>
      </w:pPr>
      <w:r w:rsidRPr="00E94BDF">
        <w:t>Reservationer</w:t>
      </w:r>
      <w:r w:rsidRPr="00E94BDF">
        <w:tab/>
        <w:t>23</w:t>
      </w:r>
    </w:p>
    <w:p w:rsidR="008E65F4" w:rsidRPr="00E94BDF" w:rsidRDefault="008E65F4">
      <w:pPr>
        <w:pStyle w:val="Innehll2"/>
        <w:tabs>
          <w:tab w:val="left" w:pos="568"/>
        </w:tabs>
      </w:pPr>
      <w:r w:rsidRPr="00E94BDF">
        <w:t>1.</w:t>
      </w:r>
      <w:r w:rsidRPr="00E94BDF">
        <w:tab/>
        <w:t>Europol och Eurojust (punkt 1) (m)</w:t>
      </w:r>
      <w:r w:rsidRPr="00E94BDF">
        <w:tab/>
        <w:t>23</w:t>
      </w:r>
    </w:p>
    <w:p w:rsidR="008E65F4" w:rsidRPr="00E94BDF" w:rsidRDefault="008E65F4">
      <w:pPr>
        <w:pStyle w:val="Innehll2"/>
        <w:tabs>
          <w:tab w:val="left" w:pos="568"/>
        </w:tabs>
      </w:pPr>
      <w:r w:rsidRPr="00E94BDF">
        <w:t>2.</w:t>
      </w:r>
      <w:r w:rsidRPr="00E94BDF">
        <w:tab/>
        <w:t>Europol och Eurojust (punkt 1, motiveringen) (v)</w:t>
      </w:r>
      <w:r w:rsidRPr="00E94BDF">
        <w:tab/>
        <w:t>23</w:t>
      </w:r>
    </w:p>
    <w:p w:rsidR="008E65F4" w:rsidRPr="00E94BDF" w:rsidRDefault="008E65F4">
      <w:pPr>
        <w:pStyle w:val="Innehll2"/>
        <w:tabs>
          <w:tab w:val="left" w:pos="568"/>
        </w:tabs>
      </w:pPr>
      <w:r w:rsidRPr="00E94BDF">
        <w:t>3.</w:t>
      </w:r>
      <w:r w:rsidRPr="00E94BDF">
        <w:tab/>
        <w:t>Europol och Eurojust (punkt 1, motiveringen) (mp)</w:t>
      </w:r>
      <w:r w:rsidRPr="00E94BDF">
        <w:tab/>
        <w:t>24</w:t>
      </w:r>
    </w:p>
    <w:p w:rsidR="008E65F4" w:rsidRPr="00E94BDF" w:rsidRDefault="008E65F4">
      <w:pPr>
        <w:pStyle w:val="Innehll1"/>
      </w:pPr>
      <w:r w:rsidRPr="00E94BDF">
        <w:t>Särskilda yttranden</w:t>
      </w:r>
      <w:r w:rsidRPr="00E94BDF">
        <w:tab/>
        <w:t>26</w:t>
      </w:r>
    </w:p>
    <w:p w:rsidR="008E65F4" w:rsidRPr="00E94BDF" w:rsidRDefault="008E65F4">
      <w:pPr>
        <w:pStyle w:val="Innehll2"/>
      </w:pPr>
      <w:r w:rsidRPr="00E94BDF">
        <w:t>1. Beslutsformer (mp)</w:t>
      </w:r>
      <w:r w:rsidRPr="00E94BDF">
        <w:tab/>
        <w:t>26</w:t>
      </w:r>
    </w:p>
    <w:p w:rsidR="008E65F4" w:rsidRPr="00E94BDF" w:rsidRDefault="008E65F4">
      <w:pPr>
        <w:pStyle w:val="Innehll2"/>
      </w:pPr>
      <w:r w:rsidRPr="00E94BDF">
        <w:t>2. Rättssäkerhet och demokratisk kontroll (mp)</w:t>
      </w:r>
      <w:r w:rsidRPr="00E94BDF">
        <w:tab/>
        <w:t>26</w:t>
      </w:r>
    </w:p>
    <w:p w:rsidR="008E65F4" w:rsidRPr="00E94BDF" w:rsidRDefault="008E65F4">
      <w:pPr>
        <w:pStyle w:val="Innehll2"/>
      </w:pPr>
      <w:r w:rsidRPr="00E94BDF">
        <w:t>3. Straffrättsligt samarbete (mp)</w:t>
      </w:r>
      <w:r w:rsidRPr="00E94BDF">
        <w:tab/>
        <w:t>26</w:t>
      </w:r>
    </w:p>
    <w:p w:rsidR="008E65F4" w:rsidRPr="00E94BDF" w:rsidRDefault="008E65F4">
      <w:pPr>
        <w:pStyle w:val="Innehll2"/>
      </w:pPr>
      <w:r w:rsidRPr="00E94BDF">
        <w:t>4. Polis- och åklagarsamarbete (mp)</w:t>
      </w:r>
      <w:r w:rsidRPr="00E94BDF">
        <w:tab/>
        <w:t>27</w:t>
      </w:r>
    </w:p>
    <w:p w:rsidR="008E65F4" w:rsidRPr="00E94BDF" w:rsidRDefault="008E65F4">
      <w:pPr>
        <w:pStyle w:val="Innehll2"/>
      </w:pPr>
      <w:r w:rsidRPr="00E94BDF">
        <w:t>5. Behörigheterna för Europeiska gemenskapernas domstol (mp)</w:t>
      </w:r>
      <w:r w:rsidRPr="00E94BDF">
        <w:tab/>
        <w:t>27</w:t>
      </w:r>
    </w:p>
    <w:p w:rsidR="008E65F4" w:rsidRPr="00E94BDF" w:rsidRDefault="008E65F4">
      <w:pPr>
        <w:pStyle w:val="Innehll1"/>
        <w:rPr>
          <w:i/>
        </w:rPr>
      </w:pPr>
      <w:r w:rsidRPr="00E94BDF">
        <w:rPr>
          <w:i/>
        </w:rPr>
        <w:t>Bilaga 1</w:t>
      </w:r>
    </w:p>
    <w:p w:rsidR="008E65F4" w:rsidRPr="00E94BDF" w:rsidRDefault="008E65F4">
      <w:pPr>
        <w:pStyle w:val="Innehll1"/>
      </w:pPr>
      <w:r w:rsidRPr="00E94BDF">
        <w:t>Förteckning över behandlade förslag</w:t>
      </w:r>
      <w:r w:rsidRPr="00E94BDF">
        <w:tab/>
        <w:t>28</w:t>
      </w:r>
    </w:p>
    <w:p w:rsidR="008E65F4" w:rsidRPr="00E94BDF" w:rsidRDefault="008E65F4">
      <w:pPr>
        <w:pStyle w:val="Innehll2"/>
      </w:pPr>
      <w:r w:rsidRPr="00E94BDF">
        <w:t>Motion från allmänna motionstiden</w:t>
      </w:r>
      <w:r w:rsidRPr="00E94BDF">
        <w:tab/>
        <w:t>28</w:t>
      </w:r>
    </w:p>
    <w:p w:rsidR="008E65F4" w:rsidRPr="00E94BDF" w:rsidRDefault="008E65F4">
      <w:pPr>
        <w:pStyle w:val="Innehll1"/>
        <w:rPr>
          <w:i/>
        </w:rPr>
      </w:pPr>
      <w:r w:rsidRPr="00E94BDF">
        <w:rPr>
          <w:i/>
        </w:rPr>
        <w:t>Bilaga 2</w:t>
      </w:r>
    </w:p>
    <w:p w:rsidR="008E65F4" w:rsidRPr="00E94BDF" w:rsidRDefault="008E65F4">
      <w:pPr>
        <w:pStyle w:val="Innehll1"/>
      </w:pPr>
      <w:r w:rsidRPr="00E94BDF">
        <w:t>Justitieutskottets yttrande 2002/03:JuU2y</w:t>
      </w:r>
      <w:r w:rsidRPr="00E94BDF">
        <w:tab/>
      </w:r>
      <w:bookmarkStart w:id="3" w:name="_Hlt42337928"/>
      <w:r w:rsidRPr="00E94BDF">
        <w:t>29</w:t>
      </w:r>
      <w:bookmarkEnd w:id="3"/>
    </w:p>
    <w:p w:rsidR="008E65F4" w:rsidRPr="00E94BDF" w:rsidRDefault="008E65F4">
      <w:pPr>
        <w:pStyle w:val="Innehll1"/>
        <w:rPr>
          <w:i/>
        </w:rPr>
      </w:pPr>
      <w:r w:rsidRPr="00E94BDF">
        <w:rPr>
          <w:i/>
        </w:rPr>
        <w:t>Bilaga 3</w:t>
      </w:r>
    </w:p>
    <w:p w:rsidR="008E65F4" w:rsidRPr="00E94BDF" w:rsidRDefault="008E65F4">
      <w:pPr>
        <w:pStyle w:val="Innehll1"/>
      </w:pPr>
      <w:r w:rsidRPr="00E94BDF">
        <w:t>Offentlig utfrågning</w:t>
      </w:r>
      <w:r w:rsidRPr="00E94BDF">
        <w:tab/>
        <w:t>42</w:t>
      </w:r>
    </w:p>
    <w:p w:rsidR="008E65F4" w:rsidRPr="00E94BDF" w:rsidRDefault="008E65F4"/>
    <w:p w:rsidR="008E65F4" w:rsidRPr="00E94BDF" w:rsidRDefault="008E65F4"/>
    <w:p w:rsidR="008E65F4" w:rsidRPr="00E94BDF" w:rsidRDefault="008E65F4">
      <w:pPr>
        <w:sectPr w:rsidR="00000000" w:rsidRPr="00E94BD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sectPr>
      </w:pPr>
    </w:p>
    <w:p w:rsidR="008E65F4" w:rsidRPr="00E94BDF" w:rsidRDefault="008E65F4">
      <w:pPr>
        <w:pStyle w:val="Rubrik1"/>
        <w:rPr>
          <w:noProof w:val="0"/>
        </w:rPr>
      </w:pPr>
      <w:bookmarkStart w:id="4" w:name="_Toc42331101"/>
      <w:r w:rsidRPr="00E94BDF">
        <w:rPr>
          <w:noProof w:val="0"/>
        </w:rPr>
        <w:t>Utskottets förslag till riksdagsbeslut</w:t>
      </w:r>
      <w:bookmarkEnd w:id="4"/>
    </w:p>
    <w:p w:rsidR="008E65F4" w:rsidRPr="00E94BDF" w:rsidRDefault="008E65F4">
      <w:pPr>
        <w:pStyle w:val="Frslagspunkt"/>
        <w:rPr>
          <w:noProof w:val="0"/>
        </w:rPr>
      </w:pPr>
      <w:r w:rsidRPr="00E94BDF">
        <w:rPr>
          <w:noProof w:val="0"/>
        </w:rPr>
        <w:t>1</w:t>
      </w:r>
      <w:r w:rsidRPr="00E94BDF">
        <w:rPr>
          <w:noProof w:val="0"/>
        </w:rPr>
        <w:t>.</w:t>
      </w:r>
      <w:r w:rsidRPr="00E94BDF">
        <w:rPr>
          <w:noProof w:val="0"/>
        </w:rPr>
        <w:tab/>
      </w:r>
      <w:r w:rsidRPr="00E94BDF">
        <w:rPr>
          <w:noProof w:val="0"/>
        </w:rPr>
        <w:t>Europol och Eurojust</w:t>
      </w:r>
    </w:p>
    <w:p w:rsidR="008E65F4" w:rsidRPr="00E94BDF" w:rsidRDefault="008E65F4">
      <w:pPr>
        <w:pStyle w:val="Frslagstext"/>
      </w:pPr>
      <w:r w:rsidRPr="00E94BDF">
        <w:t>Riksdagen avslår motion 2002/03:U323 yrkande 16.</w:t>
      </w:r>
    </w:p>
    <w:p w:rsidR="008E65F4" w:rsidRPr="00E94BDF" w:rsidRDefault="008E65F4">
      <w:pPr>
        <w:pStyle w:val="Reservationshnvisning"/>
      </w:pPr>
      <w:r w:rsidRPr="00E94BDF">
        <w:t>Reservation 1 (m)</w:t>
      </w:r>
    </w:p>
    <w:p w:rsidR="008E65F4" w:rsidRPr="00E94BDF" w:rsidRDefault="008E65F4">
      <w:pPr>
        <w:pStyle w:val="Reservationshnvisning"/>
      </w:pPr>
      <w:r w:rsidRPr="00E94BDF">
        <w:t>Reservation 2 (v) – motiv.</w:t>
      </w:r>
    </w:p>
    <w:p w:rsidR="008E65F4" w:rsidRPr="00E94BDF" w:rsidRDefault="008E65F4">
      <w:pPr>
        <w:pStyle w:val="Reservationshnvisning"/>
      </w:pPr>
      <w:r w:rsidRPr="00E94BDF">
        <w:t xml:space="preserve">Reservation </w:t>
      </w:r>
      <w:r w:rsidRPr="00E94BDF">
        <w:t>3</w:t>
      </w:r>
      <w:r w:rsidRPr="00E94BDF">
        <w:t xml:space="preserve"> (mp) </w:t>
      </w:r>
      <w:r w:rsidRPr="00E94BDF">
        <w:t>–</w:t>
      </w:r>
      <w:r w:rsidRPr="00E94BDF">
        <w:t xml:space="preserve"> motiv</w:t>
      </w:r>
      <w:bookmarkStart w:id="5" w:name="Nästa_Hpunkt"/>
      <w:bookmarkStart w:id="6" w:name="RESPARTI001"/>
      <w:bookmarkEnd w:id="5"/>
      <w:bookmarkEnd w:id="6"/>
      <w:r w:rsidRPr="00E94BDF">
        <w:t>.</w:t>
      </w:r>
    </w:p>
    <w:p w:rsidR="008E65F4" w:rsidRPr="00E94BDF" w:rsidRDefault="008E65F4">
      <w:pPr>
        <w:pStyle w:val="Utskriftsdatum"/>
        <w:spacing w:before="875"/>
      </w:pPr>
      <w:r w:rsidRPr="00E94BDF">
        <w:t>Stockholm den 22 maj 2003</w:t>
      </w:r>
    </w:p>
    <w:p w:rsidR="008E65F4" w:rsidRPr="00E94BDF" w:rsidRDefault="008E65F4">
      <w:r w:rsidRPr="00E94BDF">
        <w:t>På sammansatta konstitutions- och utrikesutskottets vägnar</w:t>
      </w:r>
    </w:p>
    <w:p w:rsidR="008E65F4" w:rsidRPr="00E94BDF" w:rsidRDefault="008E65F4">
      <w:pPr>
        <w:pStyle w:val="Ordfranden"/>
        <w:rPr>
          <w:noProof w:val="0"/>
        </w:rPr>
      </w:pPr>
      <w:bookmarkStart w:id="7" w:name="Ordförande"/>
      <w:bookmarkEnd w:id="7"/>
      <w:r w:rsidRPr="00E94BDF">
        <w:rPr>
          <w:noProof w:val="0"/>
        </w:rPr>
        <w:t xml:space="preserve">Urban Ahlin </w:t>
      </w:r>
    </w:p>
    <w:p w:rsidR="008E65F4" w:rsidRPr="00E94BDF" w:rsidRDefault="008E65F4">
      <w:pPr>
        <w:pStyle w:val="Deltagare"/>
        <w:rPr>
          <w:noProof w:val="0"/>
        </w:rPr>
      </w:pPr>
      <w:bookmarkStart w:id="8" w:name="Deltagare"/>
      <w:bookmarkEnd w:id="8"/>
      <w:r w:rsidRPr="00E94BDF">
        <w:rPr>
          <w:noProof w:val="0"/>
        </w:rPr>
        <w:t>Följande ledamöter har deltagit i beslutet: Urban Ahlin (s), Göran Lennmarker (m), Gunnar Hökmark (m), Göran Magnusson (s), Carl B Hamilton (fp), Birgitta Ahlqvist (s), Ingvar Svensson (kd), Helene Petersson (s), Inger Segelström (s), Tobias Krantz (fp), Kerstin Lundgren (c), Anders Bengtsson (s), Nils Fredrik Aurelius (m), Ronny Olander (s), Gustav Fridolin (mp), Kaj Nordquist (s) och Alice Åström (v).</w:t>
      </w:r>
    </w:p>
    <w:p w:rsidR="008E65F4" w:rsidRPr="00E94BDF" w:rsidRDefault="008E65F4">
      <w:pPr>
        <w:pStyle w:val="Normaltindrag"/>
      </w:pPr>
    </w:p>
    <w:p w:rsidR="008E65F4" w:rsidRPr="00E94BDF" w:rsidRDefault="008E65F4">
      <w:pPr>
        <w:pStyle w:val="Normaltindrag"/>
        <w:sectPr w:rsidR="00000000" w:rsidRPr="00E94BD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E65F4" w:rsidRPr="00E94BDF" w:rsidRDefault="008E65F4">
      <w:pPr>
        <w:pStyle w:val="Rubrik1"/>
        <w:rPr>
          <w:noProof w:val="0"/>
        </w:rPr>
      </w:pPr>
      <w:bookmarkStart w:id="9" w:name="_Toc42331102"/>
      <w:r w:rsidRPr="00E94BDF">
        <w:rPr>
          <w:noProof w:val="0"/>
        </w:rPr>
        <w:t>Redogörelse för ärendet</w:t>
      </w:r>
      <w:bookmarkEnd w:id="9"/>
    </w:p>
    <w:p w:rsidR="008E65F4" w:rsidRPr="00E94BDF" w:rsidRDefault="008E65F4">
      <w:pPr>
        <w:pStyle w:val="Rubrik2"/>
        <w:spacing w:before="0"/>
      </w:pPr>
      <w:bookmarkStart w:id="10" w:name="_Toc42331103"/>
      <w:r w:rsidRPr="00E94BDF">
        <w:t>Ärendet och dess beredning</w:t>
      </w:r>
      <w:bookmarkEnd w:id="10"/>
    </w:p>
    <w:p w:rsidR="008E65F4" w:rsidRPr="00E94BDF" w:rsidRDefault="008E65F4">
      <w:r w:rsidRPr="00E94BDF">
        <w:t xml:space="preserve">I detta betänkande tar utskottet upp </w:t>
      </w:r>
      <w:r w:rsidRPr="00E94BDF">
        <w:t xml:space="preserve">vissa </w:t>
      </w:r>
      <w:r w:rsidRPr="00E94BDF">
        <w:t xml:space="preserve">rättsliga </w:t>
      </w:r>
      <w:r w:rsidRPr="00E94BDF">
        <w:t xml:space="preserve">frågor </w:t>
      </w:r>
      <w:r w:rsidRPr="00E94BDF">
        <w:t xml:space="preserve">i </w:t>
      </w:r>
      <w:r w:rsidRPr="00E94BDF">
        <w:t>Europeiska unionen (EU)</w:t>
      </w:r>
      <w:r w:rsidRPr="00E94BDF">
        <w:t>.</w:t>
      </w:r>
      <w:r w:rsidRPr="00E94BDF">
        <w:t xml:space="preserve"> Betänkandet </w:t>
      </w:r>
      <w:r w:rsidRPr="00E94BDF">
        <w:t xml:space="preserve">lämnas </w:t>
      </w:r>
      <w:r w:rsidRPr="00E94BDF">
        <w:t xml:space="preserve">mot bakgrund av </w:t>
      </w:r>
      <w:r w:rsidRPr="00E94BDF">
        <w:t xml:space="preserve">diskussionerna i </w:t>
      </w:r>
      <w:r w:rsidRPr="00E94BDF">
        <w:t>det pågående Europeiska konventet, det särskilda forum som debatterar EU:s framtidsfr</w:t>
      </w:r>
      <w:r w:rsidRPr="00E94BDF">
        <w:t>å</w:t>
      </w:r>
      <w:r w:rsidRPr="00E94BDF">
        <w:t xml:space="preserve">gor. </w:t>
      </w:r>
      <w:r w:rsidRPr="00E94BDF">
        <w:t xml:space="preserve">Konventet skall enligt planeringen avsluta sitt arbete </w:t>
      </w:r>
      <w:r w:rsidRPr="00E94BDF">
        <w:t>före</w:t>
      </w:r>
      <w:r w:rsidRPr="00E94BDF">
        <w:t xml:space="preserve"> </w:t>
      </w:r>
      <w:r w:rsidRPr="00E94BDF">
        <w:t>Eu</w:t>
      </w:r>
      <w:r w:rsidRPr="00E94BDF">
        <w:t>ropeiska rådets möte</w:t>
      </w:r>
      <w:r w:rsidRPr="00E94BDF">
        <w:t xml:space="preserve"> i </w:t>
      </w:r>
      <w:r w:rsidRPr="00E94BDF">
        <w:t>Thessaloniki</w:t>
      </w:r>
      <w:r w:rsidRPr="00E94BDF">
        <w:t xml:space="preserve"> den </w:t>
      </w:r>
      <w:r w:rsidRPr="00E94BDF">
        <w:t xml:space="preserve">20 </w:t>
      </w:r>
      <w:r w:rsidRPr="00E94BDF">
        <w:t>juni</w:t>
      </w:r>
      <w:r w:rsidRPr="00E94BDF">
        <w:t xml:space="preserve"> 2003</w:t>
      </w:r>
      <w:r w:rsidRPr="00E94BDF">
        <w:t>.</w:t>
      </w:r>
      <w:r w:rsidRPr="00E94BDF">
        <w:t xml:space="preserve"> </w:t>
      </w:r>
      <w:r w:rsidRPr="00E94BDF">
        <w:t xml:space="preserve">Därefter kommer </w:t>
      </w:r>
      <w:r w:rsidRPr="00E94BDF">
        <w:t>diskussionerna om ett framtida konstitutionellt fördrag att föras vidare till en regeringskonf</w:t>
      </w:r>
      <w:r w:rsidRPr="00E94BDF">
        <w:t>e</w:t>
      </w:r>
      <w:r w:rsidRPr="00E94BDF">
        <w:t xml:space="preserve">rens. Regeringen kommer inför regeringskonferensen att lämna en skrivelse till riksdagen. </w:t>
      </w:r>
      <w:r w:rsidRPr="00E94BDF">
        <w:t xml:space="preserve">Mot bakgrund av att det inte nu finns några formliga förslag </w:t>
      </w:r>
      <w:r w:rsidRPr="00E94BDF">
        <w:t xml:space="preserve">för riksdagen </w:t>
      </w:r>
      <w:r w:rsidRPr="00E94BDF">
        <w:t>att ta ställning t</w:t>
      </w:r>
      <w:r w:rsidRPr="00E94BDF">
        <w:t>ill lämnar utskottet i betänkandet mer principiellt hållna ställningstaganden. Riksdagen får anledning att återkomma till frågo</w:t>
      </w:r>
      <w:r w:rsidRPr="00E94BDF">
        <w:t>r</w:t>
      </w:r>
      <w:r w:rsidRPr="00E94BDF">
        <w:t xml:space="preserve">na </w:t>
      </w:r>
      <w:r w:rsidRPr="00E94BDF">
        <w:t>bl.a. när regeringens skrivelse skall behandlas under hösten.</w:t>
      </w:r>
    </w:p>
    <w:p w:rsidR="008E65F4" w:rsidRPr="00E94BDF" w:rsidRDefault="008E65F4">
      <w:pPr>
        <w:pStyle w:val="Normaltindrag"/>
      </w:pPr>
      <w:r w:rsidRPr="00E94BDF">
        <w:t>I betänkandet behandlas motion 2002/03:U323 yrkande 16 av Bo Lun</w:t>
      </w:r>
      <w:r w:rsidRPr="00E94BDF">
        <w:t>d</w:t>
      </w:r>
      <w:r w:rsidRPr="00E94BDF">
        <w:t xml:space="preserve">gren m.fl. (m) från allmänna motionstiden hösten 2002. I motionen yrkas att Europool och Eurojust byggs upp till effektiva organisationer. </w:t>
      </w:r>
    </w:p>
    <w:p w:rsidR="008E65F4" w:rsidRPr="00E94BDF" w:rsidRDefault="008E65F4">
      <w:pPr>
        <w:pStyle w:val="Normaltindrag"/>
      </w:pPr>
      <w:r w:rsidRPr="00E94BDF">
        <w:t>Den 10 april 2003 anordnades en utfrågning om rättssäkerhet och beslut</w:t>
      </w:r>
      <w:r w:rsidRPr="00E94BDF">
        <w:t>s</w:t>
      </w:r>
      <w:r w:rsidRPr="00E94BDF">
        <w:t>former i EU:s tredje pelare av det sammansatta konstitutions- och utrikesu</w:t>
      </w:r>
      <w:r w:rsidRPr="00E94BDF">
        <w:t>t</w:t>
      </w:r>
      <w:r w:rsidRPr="00E94BDF">
        <w:t xml:space="preserve">skottet, justitieutskottet samt EU-nämnden. </w:t>
      </w:r>
      <w:r w:rsidRPr="00E94BDF">
        <w:t xml:space="preserve">Utskrift från utfrågningen bifogas detta betänkande. </w:t>
      </w:r>
      <w:r w:rsidRPr="00E94BDF">
        <w:t xml:space="preserve">En andra utfrågning i samma ämne </w:t>
      </w:r>
      <w:r w:rsidRPr="00E94BDF">
        <w:t>kommer att hållas den</w:t>
      </w:r>
      <w:r w:rsidRPr="00E94BDF">
        <w:t xml:space="preserve"> 22 maj 2003</w:t>
      </w:r>
      <w:r w:rsidRPr="00E94BDF">
        <w:t xml:space="preserve">. </w:t>
      </w:r>
    </w:p>
    <w:p w:rsidR="008E65F4" w:rsidRPr="00E94BDF" w:rsidRDefault="008E65F4">
      <w:pPr>
        <w:pStyle w:val="Normaltindrag"/>
      </w:pPr>
      <w:r w:rsidRPr="00E94BDF">
        <w:t>Justitieutskottet har yttrat sig i frågor som rör utvidgat polissamarbete och straffrättsligt samarbete inom EU</w:t>
      </w:r>
      <w:r w:rsidRPr="00E94BDF">
        <w:t>. Yttrandet bifogas</w:t>
      </w:r>
      <w:r w:rsidRPr="00E94BDF">
        <w:t xml:space="preserve"> (yttr. 2002/03:JuU2y).</w:t>
      </w:r>
    </w:p>
    <w:p w:rsidR="008E65F4" w:rsidRPr="00E94BDF" w:rsidRDefault="008E65F4">
      <w:pPr>
        <w:pStyle w:val="Rubrik2"/>
      </w:pPr>
      <w:bookmarkStart w:id="11" w:name="_Toc42331104"/>
      <w:r w:rsidRPr="00E94BDF">
        <w:t>Bakgrund</w:t>
      </w:r>
      <w:bookmarkEnd w:id="11"/>
    </w:p>
    <w:p w:rsidR="008E65F4" w:rsidRPr="00E94BDF" w:rsidRDefault="008E65F4">
      <w:r w:rsidRPr="00E94BDF">
        <w:t xml:space="preserve">Rättsliga och inrikes frågor (RIF) växte fram som ett samarbetsområde på 1970-talet mellan medlemsländerna i dåvarande EG. Syftet var att bekämpa gränsöverskridande brottslighet och vidta andra åtgärder för att kompensera för befarade negativa bieffekter av den fria rörligheten för personer mellan länderna. Sedan </w:t>
      </w:r>
      <w:r w:rsidRPr="00E94BDF">
        <w:t>EU-</w:t>
      </w:r>
      <w:r w:rsidRPr="00E94BDF">
        <w:t>fördraget är RIF en formell del av EU-samarbetet och innefattar frågor som asyl- och invandringspolitik, civilrätt, polis- och tul</w:t>
      </w:r>
      <w:r w:rsidRPr="00E94BDF">
        <w:t>l</w:t>
      </w:r>
      <w:r w:rsidRPr="00E94BDF">
        <w:t>samarbete samt straffrätt. Asyl- och migrationspolitik samt civilrätt ingår numera i EU:s första pelare medan samarbetet kring polisiära och straffrätt</w:t>
      </w:r>
      <w:r w:rsidRPr="00E94BDF">
        <w:t>s</w:t>
      </w:r>
      <w:r w:rsidRPr="00E94BDF">
        <w:t xml:space="preserve">liga frågor fortfarande sker inom ramen för tredje pelaren. </w:t>
      </w:r>
    </w:p>
    <w:p w:rsidR="008E65F4" w:rsidRPr="00E94BDF" w:rsidRDefault="008E65F4">
      <w:pPr>
        <w:pStyle w:val="Normaltindrag"/>
      </w:pPr>
      <w:r w:rsidRPr="00E94BDF">
        <w:t>Det rättsliga samarbetet inom EU har emellanåt kritiserats för att vara ine</w:t>
      </w:r>
      <w:r w:rsidRPr="00E94BDF">
        <w:t>f</w:t>
      </w:r>
      <w:r w:rsidRPr="00E94BDF">
        <w:t xml:space="preserve">fektivt. Beslutsprocesserna i tredje pelaren, med krav på enhällighet och i vissa fall nationell ratifikation, har ansetts vara omständliga. Krav har därför ställts på mer effektiva beslutsformer, i praktiken genom att beslut kan fattas med kvalificerad majoritet i ministerrådet. I betänkande 2001/02:KUU2 (s. 61) uttalade sammansatta konstitutions- och utrikesutskottet att ett exempel där omröstning med kvalificerad majoritet kan övervägas är vissa sakfrågor i tredje pelaren. </w:t>
      </w:r>
    </w:p>
    <w:p w:rsidR="008E65F4" w:rsidRPr="00E94BDF" w:rsidRDefault="008E65F4">
      <w:pPr>
        <w:pStyle w:val="Normaltindrag"/>
      </w:pPr>
      <w:r w:rsidRPr="00E94BDF">
        <w:t>I debatten om EU:s framtid ha</w:t>
      </w:r>
      <w:r w:rsidRPr="00E94BDF">
        <w:t>r formerna för det rättsliga samarbetet up</w:t>
      </w:r>
      <w:r w:rsidRPr="00E94BDF">
        <w:t>p</w:t>
      </w:r>
      <w:r w:rsidRPr="00E94BDF">
        <w:t>märksammats, och i Laekendeklarationen från december 2001, där en mängd aspekter inom skilda områden tas upp, ställs följande fråga:</w:t>
      </w:r>
    </w:p>
    <w:p w:rsidR="008E65F4" w:rsidRPr="00E94BDF" w:rsidRDefault="008E65F4">
      <w:pPr>
        <w:rPr>
          <w:b/>
        </w:rPr>
      </w:pPr>
      <w:r w:rsidRPr="00E94BDF">
        <w:t>”Vill vi integrera mer av det polisiära och straffrättsliga samarbetet till g</w:t>
      </w:r>
      <w:r w:rsidRPr="00E94BDF">
        <w:t>e</w:t>
      </w:r>
      <w:r w:rsidRPr="00E94BDF">
        <w:t>menskapen?”</w:t>
      </w:r>
    </w:p>
    <w:p w:rsidR="008E65F4" w:rsidRPr="00E94BDF" w:rsidRDefault="008E65F4">
      <w:r w:rsidRPr="00E94BDF">
        <w:t>I konventet har således det rättsliga samarbetet diskuterats, främst i termer av ”ett område med frihet, säkerhet och rättvisa”, och en särskild arbetsgrupp har behandlat dessa frågor. Arbetsgruppen framhöll i sin slutrapport</w:t>
      </w:r>
      <w:r w:rsidRPr="00E94BDF">
        <w:rPr>
          <w:rStyle w:val="Fotnotsreferens"/>
        </w:rPr>
        <w:footnoteReference w:id="1"/>
      </w:r>
      <w:r w:rsidRPr="00E94BDF">
        <w:t xml:space="preserve"> att grän</w:t>
      </w:r>
      <w:r w:rsidRPr="00E94BDF">
        <w:t>s</w:t>
      </w:r>
      <w:r w:rsidRPr="00E94BDF">
        <w:t>överskridande brottslighet, asylpolitik och kontroll av unionens yttre gränser inte kan hanteras effektivt av stater som agerar på egen hand. Den instituti</w:t>
      </w:r>
      <w:r w:rsidRPr="00E94BDF">
        <w:t>o</w:t>
      </w:r>
      <w:r w:rsidRPr="00E94BDF">
        <w:t>nella ramen, med en uppdelning i pelare och i olika fördrag, har enligt arbet</w:t>
      </w:r>
      <w:r w:rsidRPr="00E94BDF">
        <w:t>s</w:t>
      </w:r>
      <w:r w:rsidRPr="00E94BDF">
        <w:t>gruppen försvårat arbetet i EU och alla bestämmelser om ett europeiskt omr</w:t>
      </w:r>
      <w:r w:rsidRPr="00E94BDF">
        <w:t>å</w:t>
      </w:r>
      <w:r w:rsidRPr="00E94BDF">
        <w:t xml:space="preserve">de med frihet, säkerhet och rättvisa bör följaktligen sammanföras i en enda avdelning i fördraget. </w:t>
      </w:r>
    </w:p>
    <w:p w:rsidR="008E65F4" w:rsidRPr="00E94BDF" w:rsidRDefault="008E65F4">
      <w:pPr>
        <w:pStyle w:val="Normaltindrag"/>
      </w:pPr>
      <w:r w:rsidRPr="00E94BDF">
        <w:t>Konventet har ställt sig bakom denna slutsats och kommer att föreslå att den nuvarande uppdel</w:t>
      </w:r>
      <w:r w:rsidRPr="00E94BDF">
        <w:t>ningen av EU-samarbetet i tre pelare avskaffas. De nuvarande pelarna förs in under samma institutionella ram. Detta innebär dock inte i sig att samma beslutsmetoder måste tillämpas på samtliga frågor. I konventet har det således ofta framförts att åtminstone vissa delar av sama</w:t>
      </w:r>
      <w:r w:rsidRPr="00E94BDF">
        <w:t>r</w:t>
      </w:r>
      <w:r w:rsidRPr="00E94BDF">
        <w:t>betet på det rättsliga området även framdeles bör vara föremål för andra b</w:t>
      </w:r>
      <w:r w:rsidRPr="00E94BDF">
        <w:t>e</w:t>
      </w:r>
      <w:r w:rsidRPr="00E94BDF">
        <w:t>slutsformer än den form som synes bli den dominerande, dvs. dagens medb</w:t>
      </w:r>
      <w:r w:rsidRPr="00E94BDF">
        <w:t>e</w:t>
      </w:r>
      <w:r w:rsidRPr="00E94BDF">
        <w:t>slutand</w:t>
      </w:r>
      <w:r w:rsidRPr="00E94BDF">
        <w:t>e</w:t>
      </w:r>
      <w:r w:rsidRPr="00E94BDF">
        <w:t>förfarande.</w:t>
      </w:r>
    </w:p>
    <w:p w:rsidR="008E65F4" w:rsidRPr="00E94BDF" w:rsidRDefault="008E65F4">
      <w:pPr>
        <w:pStyle w:val="Normaltindrag"/>
      </w:pPr>
      <w:r w:rsidRPr="00E94BDF">
        <w:t>I mars 2003 presenterade konventets presidium förslag till artikla</w:t>
      </w:r>
      <w:r w:rsidRPr="00E94BDF">
        <w:t>r i det konstitutionella fördraget rörande ett område med frihet, säkerhet och rättv</w:t>
      </w:r>
      <w:r w:rsidRPr="00E94BDF">
        <w:t>i</w:t>
      </w:r>
      <w:r w:rsidRPr="00E94BDF">
        <w:t>sa.</w:t>
      </w:r>
      <w:r w:rsidRPr="00E94BDF">
        <w:rPr>
          <w:rStyle w:val="Fotnotsreferens"/>
        </w:rPr>
        <w:footnoteReference w:id="2"/>
      </w:r>
      <w:r w:rsidRPr="00E94BDF">
        <w:t xml:space="preserve"> Presidiet föreslog således en sammanhållen avdelning i fördraget kring dessa frågor. I avdelning </w:t>
      </w:r>
      <w:r w:rsidRPr="00E94BDF">
        <w:t>I</w:t>
      </w:r>
      <w:r w:rsidRPr="00E94BDF">
        <w:t xml:space="preserve">, som innehåller de grundläggande bestämmelserna </w:t>
      </w:r>
      <w:r w:rsidRPr="00E94BDF">
        <w:t>i det konstitutionella fördraget</w:t>
      </w:r>
      <w:r w:rsidRPr="00E94BDF">
        <w:t>,</w:t>
      </w:r>
      <w:r w:rsidRPr="00E94BDF">
        <w:t xml:space="preserve"> </w:t>
      </w:r>
      <w:r w:rsidRPr="00E94BDF">
        <w:t>föreslogs en särskild artikel om ett område med frihet, säkerhet och rättvisa. Presidiets förslag debatterades i plenum den 3 april 2003, och i slutet av maj förväntas presidiet komma med en ny version av dessa artiklar, tillsammans med omarbetade versioner av de övriga artiklar som debatterats i pl</w:t>
      </w:r>
      <w:r w:rsidRPr="00E94BDF">
        <w:t>e</w:t>
      </w:r>
      <w:r w:rsidRPr="00E94BDF">
        <w:t>num.</w:t>
      </w:r>
    </w:p>
    <w:p w:rsidR="008E65F4" w:rsidRPr="00E94BDF" w:rsidRDefault="008E65F4">
      <w:pPr>
        <w:pStyle w:val="Rubrik2"/>
      </w:pPr>
      <w:bookmarkStart w:id="12" w:name="_Toc40753034"/>
      <w:bookmarkStart w:id="13" w:name="_Toc42331105"/>
      <w:r w:rsidRPr="00E94BDF">
        <w:t>S</w:t>
      </w:r>
      <w:r w:rsidRPr="00E94BDF">
        <w:t>amarbetet inom den nuvarande tredje pelaren</w:t>
      </w:r>
      <w:bookmarkEnd w:id="12"/>
      <w:bookmarkEnd w:id="13"/>
    </w:p>
    <w:p w:rsidR="008E65F4" w:rsidRPr="00E94BDF" w:rsidRDefault="008E65F4">
      <w:r w:rsidRPr="00E94BDF">
        <w:t xml:space="preserve">I avdelning </w:t>
      </w:r>
      <w:r w:rsidRPr="00E94BDF">
        <w:t>V</w:t>
      </w:r>
      <w:r w:rsidRPr="00E94BDF">
        <w:t>I</w:t>
      </w:r>
      <w:r w:rsidRPr="00E94BDF">
        <w:t xml:space="preserve">, artiklarna 29–42, i fördraget om Europeiska unionen (FEU) finns de bestämmelser om rättsliga </w:t>
      </w:r>
      <w:r w:rsidRPr="00E94BDF">
        <w:t>frågor som handlar om polissamarbete och straffrättsligt samarbete. Bestämmelserna påverkar inte medlemsstaternas ansvar för att upprätthålla lag och ordning samt att skydda den inre säkerheten (art</w:t>
      </w:r>
      <w:r w:rsidRPr="00E94BDF">
        <w:t>i</w:t>
      </w:r>
      <w:r w:rsidRPr="00E94BDF">
        <w:t>kel 33).</w:t>
      </w:r>
    </w:p>
    <w:p w:rsidR="008E65F4" w:rsidRPr="00E94BDF" w:rsidRDefault="008E65F4">
      <w:pPr>
        <w:pStyle w:val="Normaltindrag"/>
      </w:pPr>
      <w:r w:rsidRPr="00E94BDF">
        <w:t>I artikel 29 anges att unionens mål skall vara att ge medborgarna en hög säkerhetsnivå inom ett område med frihet, säkerhet och rättvisa genom att utforma gemensamma insatser på områdena polissamarbete och straffrättsligt samarbete samt genom att förebygga och bekämpa rasism och främlingsfien</w:t>
      </w:r>
      <w:r w:rsidRPr="00E94BDF">
        <w:t>t</w:t>
      </w:r>
      <w:r w:rsidRPr="00E94BDF">
        <w:t xml:space="preserve">lighet. </w:t>
      </w:r>
    </w:p>
    <w:p w:rsidR="008E65F4" w:rsidRPr="00E94BDF" w:rsidRDefault="008E65F4">
      <w:pPr>
        <w:pStyle w:val="Normaltindrag"/>
      </w:pPr>
      <w:r w:rsidRPr="00E94BDF">
        <w:t>Målet skall uppnås genom förebyggande och bekämpande av brottslighet, vare sig denna är organiserad eller ej, särskilt terrorism, människohandel och brott mot barn, olaglig narkotikahandel och olaglig vapenhandel, korruption och bedrägeri. Som medel för att uppnå detta mål nämns bl.a. närmare sama</w:t>
      </w:r>
      <w:r w:rsidRPr="00E94BDF">
        <w:t>r</w:t>
      </w:r>
      <w:r w:rsidRPr="00E94BDF">
        <w:t>bete mellan medlemsstaternas polismyndigheter, både direkt och genom Europol, mellan rättsliga myndigheter genom Eurojust och genom tillnär</w:t>
      </w:r>
      <w:r w:rsidRPr="00E94BDF">
        <w:t>m</w:t>
      </w:r>
      <w:r w:rsidRPr="00E94BDF">
        <w:t>ning av straf</w:t>
      </w:r>
      <w:r w:rsidRPr="00E94BDF">
        <w:t>f</w:t>
      </w:r>
      <w:r w:rsidRPr="00E94BDF">
        <w:t xml:space="preserve">rättsliga regler när det är nödvändigt. </w:t>
      </w:r>
    </w:p>
    <w:p w:rsidR="008E65F4" w:rsidRPr="00E94BDF" w:rsidRDefault="008E65F4">
      <w:pPr>
        <w:pStyle w:val="Normaltindrag"/>
      </w:pPr>
      <w:r w:rsidRPr="00E94BDF">
        <w:t xml:space="preserve">För att främja samarbetet inom de områden som anges i avdelning </w:t>
      </w:r>
      <w:r w:rsidRPr="00E94BDF">
        <w:t>VI</w:t>
      </w:r>
      <w:r w:rsidRPr="00E94BDF">
        <w:t xml:space="preserve"> i FEU skall rådet på lämpligt sätt vidta åtgärder som bidrar till att unionens mål uppnås. För detta ändamål får rådet efter initiativ från </w:t>
      </w:r>
      <w:r w:rsidRPr="00E94BDF">
        <w:rPr>
          <w:i/>
        </w:rPr>
        <w:t>en</w:t>
      </w:r>
      <w:r w:rsidRPr="00E94BDF">
        <w:t xml:space="preserve"> </w:t>
      </w:r>
      <w:r w:rsidRPr="00E94BDF">
        <w:rPr>
          <w:i/>
        </w:rPr>
        <w:t>eller flera</w:t>
      </w:r>
      <w:r w:rsidRPr="00E94BDF">
        <w:t xml:space="preserve"> medlem</w:t>
      </w:r>
      <w:r w:rsidRPr="00E94BDF">
        <w:t>s</w:t>
      </w:r>
      <w:r w:rsidRPr="00E94BDF">
        <w:t xml:space="preserve">stater eller kommissionen genom </w:t>
      </w:r>
      <w:r w:rsidRPr="00E94BDF">
        <w:rPr>
          <w:i/>
        </w:rPr>
        <w:t>enhälligt</w:t>
      </w:r>
      <w:r w:rsidRPr="00E94BDF">
        <w:t xml:space="preserve"> beslut bl.a. anta rambeslut och beslut som inte har direkt effekt i medlemsstaterna. Rambeslut – till skillnad från beslut – medför en tillnärmning av medlemsstaternas författningar. Ra</w:t>
      </w:r>
      <w:r w:rsidRPr="00E94BDF">
        <w:t>m</w:t>
      </w:r>
      <w:r w:rsidRPr="00E94BDF">
        <w:t>beslut är folkrättsligt bindande för medlemsstaterna när det gäller de resultat som skall uppnås, men inte avseende hur i</w:t>
      </w:r>
      <w:r w:rsidRPr="00E94BDF">
        <w:t>mplementeringen skall göras (art</w:t>
      </w:r>
      <w:r w:rsidRPr="00E94BDF">
        <w:t>i</w:t>
      </w:r>
      <w:r w:rsidRPr="00E94BDF">
        <w:t>kel 34). Innan rådet fattar beslut om antagande av ett rambeslut eller ett beslut skall Europaparlamentet höras. Europaparlamentet skall avge sitt yttrande inom en tidsfrist som inte får vara kortare än tre månader. Om något yttrande inte avges inom denna tid får rådet fatta beslut om antagande av det rättsliga i</w:t>
      </w:r>
      <w:r w:rsidRPr="00E94BDF">
        <w:t>n</w:t>
      </w:r>
      <w:r w:rsidRPr="00E94BDF">
        <w:t>strumentet (artikel 39).</w:t>
      </w:r>
    </w:p>
    <w:p w:rsidR="008E65F4" w:rsidRPr="00E94BDF" w:rsidRDefault="008E65F4">
      <w:pPr>
        <w:pStyle w:val="Normaltindrag"/>
      </w:pPr>
      <w:r w:rsidRPr="00E94BDF">
        <w:t>Det straffrättsliga samarbetet inom unionen omfattar samarbete mellan b</w:t>
      </w:r>
      <w:r w:rsidRPr="00E94BDF">
        <w:t>e</w:t>
      </w:r>
      <w:r w:rsidRPr="00E94BDF">
        <w:t>höriga myndigheter i medlemsstaterna – för svenskt vidkommande i första hand polis, åklagare och domstolar – avseende rättsliga förfaranden och ver</w:t>
      </w:r>
      <w:r w:rsidRPr="00E94BDF">
        <w:t>k</w:t>
      </w:r>
      <w:r w:rsidRPr="00E94BDF">
        <w:t>ställighet av beslut. Vidare omfattar samarbetet utlämning mellan medlem</w:t>
      </w:r>
      <w:r w:rsidRPr="00E94BDF">
        <w:t>s</w:t>
      </w:r>
      <w:r w:rsidRPr="00E94BDF">
        <w:t>staterna samt frågor om behörighetskonflikter och förenlighet av medlem</w:t>
      </w:r>
      <w:r w:rsidRPr="00E94BDF">
        <w:t>s</w:t>
      </w:r>
      <w:r w:rsidRPr="00E94BDF">
        <w:t>staternas regelverk. Slutligen omfattar samarbetet gradvisa beslut om åtgärder som fastställer minimiregler avseende brottsrekvisit och påföljder på områd</w:t>
      </w:r>
      <w:r w:rsidRPr="00E94BDF">
        <w:t>e</w:t>
      </w:r>
      <w:r w:rsidRPr="00E94BDF">
        <w:t>na organiserad brottslighet, terrorism och narkotikahandel (art</w:t>
      </w:r>
      <w:r w:rsidRPr="00E94BDF">
        <w:t xml:space="preserve">ikel 31.1). </w:t>
      </w:r>
    </w:p>
    <w:p w:rsidR="008E65F4" w:rsidRPr="00E94BDF" w:rsidRDefault="008E65F4">
      <w:pPr>
        <w:pStyle w:val="Normaltindrag"/>
      </w:pPr>
      <w:r w:rsidRPr="00E94BDF">
        <w:t>Vad gäller polissamarbetet inom unionen skall rådet främja detta bl.a. g</w:t>
      </w:r>
      <w:r w:rsidRPr="00E94BDF">
        <w:t>e</w:t>
      </w:r>
      <w:r w:rsidRPr="00E94BDF">
        <w:t>nom samarbete genom Europol. Europol skall ges möjlighet att underlätta och stödja förberedelse samt främja samordning och utförande av utredningsinsa</w:t>
      </w:r>
      <w:r w:rsidRPr="00E94BDF">
        <w:t>t</w:t>
      </w:r>
      <w:r w:rsidRPr="00E94BDF">
        <w:t>ser av medlemsstaternas polis. Operativa insatser skall ledas av de berörda medlemsstaternas egna myndigheter. Europol har en stödjande funktion i dessa fall. Europol skall också kunna anmoda medlemsstaternas behöriga myndigheter att genomföra och samordna utredningar i särskilda fall (artikel 30).</w:t>
      </w:r>
    </w:p>
    <w:p w:rsidR="008E65F4" w:rsidRPr="00E94BDF" w:rsidRDefault="008E65F4">
      <w:pPr>
        <w:pStyle w:val="Normaltindrag"/>
      </w:pPr>
      <w:r w:rsidRPr="00E94BDF">
        <w:t>Rådet skall uppmuntra att samarbete sker genom Eurojust, sam</w:t>
      </w:r>
      <w:r w:rsidRPr="00E94BDF">
        <w:t>arbetsorg</w:t>
      </w:r>
      <w:r w:rsidRPr="00E94BDF">
        <w:t>a</w:t>
      </w:r>
      <w:r w:rsidRPr="00E94BDF">
        <w:t>net för medlemsstaternas nationella åklagarmyndigheter, och bl.a. möjliggöra för Eurojust att underlätta en god samordning mellan dem. Eurojust skall vidare stödja brottsutredningar som gäller grov gränsöverskridande brottsli</w:t>
      </w:r>
      <w:r w:rsidRPr="00E94BDF">
        <w:t>g</w:t>
      </w:r>
      <w:r w:rsidRPr="00E94BDF">
        <w:t>het, i synnerhet om den är organiserad (artikel 31.2).</w:t>
      </w:r>
    </w:p>
    <w:p w:rsidR="008E65F4" w:rsidRPr="00E94BDF" w:rsidRDefault="008E65F4">
      <w:pPr>
        <w:pStyle w:val="Normaltindrag"/>
      </w:pPr>
      <w:r w:rsidRPr="00E94BDF">
        <w:t>Samarbetet inom Europol regleras i Europolkonventionen medan Eurojust inrättats genom ett beslut av rådet.</w:t>
      </w:r>
    </w:p>
    <w:p w:rsidR="008E65F4" w:rsidRPr="00E94BDF" w:rsidRDefault="008E65F4">
      <w:pPr>
        <w:pStyle w:val="Normaltindrag"/>
      </w:pPr>
      <w:r w:rsidRPr="00E94BDF">
        <w:t xml:space="preserve">EG-domstolen får, om medlemsstaterna godtagit domstolens behörighet i denna del, meddela förhandsbesked om giltigheten och tolkningen av bl.a. rambeslut och beslut som antagits enligt bestämmelserna i avdelning </w:t>
      </w:r>
      <w:r w:rsidRPr="00E94BDF">
        <w:t>VI</w:t>
      </w:r>
      <w:r w:rsidRPr="00E94BDF">
        <w:t xml:space="preserve"> i FEU samt om åtgärderna för att genomföra dessa i medlemsstaterna (artikel 35). Sverige har avgett en förklaring som innebär att EG-domstolen har beh</w:t>
      </w:r>
      <w:r w:rsidRPr="00E94BDF">
        <w:t>ö</w:t>
      </w:r>
      <w:r w:rsidRPr="00E94BDF">
        <w:t>righet att pröva dessa fr</w:t>
      </w:r>
      <w:r w:rsidRPr="00E94BDF">
        <w:t>å</w:t>
      </w:r>
      <w:r w:rsidRPr="00E94BDF">
        <w:t>gor.</w:t>
      </w:r>
    </w:p>
    <w:p w:rsidR="008E65F4" w:rsidRPr="00E94BDF" w:rsidRDefault="008E65F4">
      <w:pPr>
        <w:pStyle w:val="Normaltindrag"/>
      </w:pPr>
    </w:p>
    <w:p w:rsidR="008E65F4" w:rsidRPr="00E94BDF" w:rsidRDefault="008E65F4">
      <w:pPr>
        <w:pStyle w:val="Normaltindrag"/>
        <w:sectPr w:rsidR="00000000" w:rsidRPr="00E94BD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E65F4" w:rsidRPr="00E94BDF" w:rsidRDefault="008E65F4">
      <w:pPr>
        <w:pStyle w:val="Rubrik1"/>
        <w:rPr>
          <w:noProof w:val="0"/>
        </w:rPr>
      </w:pPr>
      <w:bookmarkStart w:id="14" w:name="_Toc42331106"/>
      <w:r w:rsidRPr="00E94BDF">
        <w:rPr>
          <w:noProof w:val="0"/>
        </w:rPr>
        <w:t>Utskottet</w:t>
      </w:r>
      <w:bookmarkEnd w:id="14"/>
    </w:p>
    <w:p w:rsidR="008E65F4" w:rsidRPr="00E94BDF" w:rsidRDefault="008E65F4">
      <w:pPr>
        <w:pStyle w:val="Rubrik2"/>
        <w:spacing w:before="0"/>
      </w:pPr>
      <w:bookmarkStart w:id="15" w:name="_Toc42331107"/>
      <w:r w:rsidRPr="00E94BDF">
        <w:t>Ett område med frihet, säkerhet och rättvisa</w:t>
      </w:r>
      <w:bookmarkEnd w:id="15"/>
    </w:p>
    <w:p w:rsidR="008E65F4" w:rsidRPr="00E94BDF" w:rsidRDefault="008E65F4">
      <w:pPr>
        <w:pStyle w:val="Rubrik3"/>
        <w:rPr>
          <w:noProof w:val="0"/>
        </w:rPr>
      </w:pPr>
      <w:bookmarkStart w:id="16" w:name="_Toc42331108"/>
      <w:r w:rsidRPr="00E94BDF">
        <w:rPr>
          <w:noProof w:val="0"/>
        </w:rPr>
        <w:t>Inledning</w:t>
      </w:r>
      <w:bookmarkEnd w:id="16"/>
    </w:p>
    <w:p w:rsidR="008E65F4" w:rsidRPr="00E94BDF" w:rsidRDefault="008E65F4">
      <w:r w:rsidRPr="00E94BDF">
        <w:t>Inom Europeiska unionen har man samarbetat inom det rättsliga området i ett par decennier. Effektiviteten har dock ifrågasatts, och i konventet har frågan om samarbetets former tagits upp.</w:t>
      </w:r>
    </w:p>
    <w:p w:rsidR="008E65F4" w:rsidRPr="00E94BDF" w:rsidRDefault="008E65F4">
      <w:pPr>
        <w:pStyle w:val="Normaltindrag"/>
      </w:pPr>
      <w:r w:rsidRPr="00E94BDF">
        <w:t>Konventet kan förväntas föreslå att en särskild avdelning i fördraget röra</w:t>
      </w:r>
      <w:r w:rsidRPr="00E94BDF">
        <w:t>n</w:t>
      </w:r>
      <w:r w:rsidRPr="00E94BDF">
        <w:t>de ett område med frihet, säkerhet och rättvisa införs. Presidiet har föreslagit artiklar för denna avdelning, där frågor som kontroll vid yttre gränser, asyl och invandring tas upp, inklusive en artikel om solidaritet och rättvis ansvar</w:t>
      </w:r>
      <w:r w:rsidRPr="00E94BDF">
        <w:t>s</w:t>
      </w:r>
      <w:r w:rsidRPr="00E94BDF">
        <w:t>fördelning även i finansiellt hänseende mellan medlemsstaterna. En fråga som orsakat debatt i konventet är ett förslag om att bestämmelser skall antas avs</w:t>
      </w:r>
      <w:r w:rsidRPr="00E94BDF">
        <w:t>e</w:t>
      </w:r>
      <w:r w:rsidRPr="00E94BDF">
        <w:t>ende alla nödvändiga åtgärder för att stegvis upprätta ett gemensamt system för integr</w:t>
      </w:r>
      <w:r w:rsidRPr="00E94BDF">
        <w:t>e</w:t>
      </w:r>
      <w:r w:rsidRPr="00E94BDF">
        <w:t xml:space="preserve">rad förvaltning av gränserna. </w:t>
      </w:r>
    </w:p>
    <w:p w:rsidR="008E65F4" w:rsidRPr="00E94BDF" w:rsidRDefault="008E65F4">
      <w:pPr>
        <w:pStyle w:val="Normaltindrag"/>
      </w:pPr>
      <w:r w:rsidRPr="00E94BDF">
        <w:t xml:space="preserve">Vidare behandlas i förslaget civilrättsligt samarbete, t.ex. anförs att beslut </w:t>
      </w:r>
      <w:r w:rsidRPr="00E94BDF">
        <w:t>om lagar och ramlagar</w:t>
      </w:r>
      <w:r w:rsidRPr="00E94BDF">
        <w:t xml:space="preserve"> inom familjerättens område även fortsättningsvis bör kräva enhällighet i rådet, med undantag för beslut om föräldraansvar som skall antas enligt det så kallade lagstiftningsförfarandet (motsvarande dagens medbeslutandeförfarande). Straffrättsligt samarbete, åklagarsamarbetet Euro-just, en europeisk åklagarmyndighet samt polissamarbete, inklusive Europol, tas också upp i försl</w:t>
      </w:r>
      <w:r w:rsidRPr="00E94BDF">
        <w:t>a</w:t>
      </w:r>
      <w:r w:rsidRPr="00E94BDF">
        <w:t xml:space="preserve">get. </w:t>
      </w:r>
    </w:p>
    <w:p w:rsidR="008E65F4" w:rsidRPr="00E94BDF" w:rsidRDefault="008E65F4">
      <w:pPr>
        <w:pStyle w:val="Rubrik3"/>
        <w:rPr>
          <w:noProof w:val="0"/>
        </w:rPr>
      </w:pPr>
      <w:bookmarkStart w:id="17" w:name="_Toc42331109"/>
      <w:r w:rsidRPr="00E94BDF">
        <w:rPr>
          <w:noProof w:val="0"/>
        </w:rPr>
        <w:t>Utskottets ställningstagande</w:t>
      </w:r>
      <w:bookmarkEnd w:id="17"/>
    </w:p>
    <w:p w:rsidR="008E65F4" w:rsidRPr="00E94BDF" w:rsidRDefault="008E65F4">
      <w:r w:rsidRPr="00E94BDF">
        <w:t>Samarbetet beträffande rättsliga och inrikes frågor, dvs. asyl- och invan</w:t>
      </w:r>
      <w:r w:rsidRPr="00E94BDF">
        <w:t>d</w:t>
      </w:r>
      <w:r w:rsidRPr="00E94BDF">
        <w:t>ringsfrågor, gränskontroll, poli</w:t>
      </w:r>
      <w:r w:rsidRPr="00E94BDF">
        <w:t>s- och tullsamarbete, bedrägeribekämpning, narkotikafrågor samt civil- och straffrättsligt samarbete tillhör</w:t>
      </w:r>
      <w:r w:rsidRPr="00E94BDF">
        <w:t>, enligt utsko</w:t>
      </w:r>
      <w:r w:rsidRPr="00E94BDF">
        <w:t>t</w:t>
      </w:r>
      <w:r w:rsidRPr="00E94BDF">
        <w:t>tets mening,</w:t>
      </w:r>
      <w:r w:rsidRPr="00E94BDF">
        <w:t xml:space="preserve"> de politikområden som det är viktigt att </w:t>
      </w:r>
      <w:r w:rsidRPr="00E94BDF">
        <w:t>Europeiska unionen</w:t>
      </w:r>
      <w:r w:rsidRPr="00E94BDF">
        <w:t xml:space="preserve"> i väl avgränsade delar utvecklar såväl beslutsformer som i förlängningen effekt</w:t>
      </w:r>
      <w:r w:rsidRPr="00E94BDF">
        <w:t>i</w:t>
      </w:r>
      <w:r w:rsidRPr="00E94BDF">
        <w:t>viteten</w:t>
      </w:r>
      <w:r w:rsidRPr="00E94BDF">
        <w:t>.</w:t>
      </w:r>
      <w:r w:rsidRPr="00E94BDF">
        <w:t xml:space="preserve"> </w:t>
      </w:r>
      <w:r w:rsidRPr="00E94BDF">
        <w:t>Samarbetet inom den tredje</w:t>
      </w:r>
      <w:r w:rsidRPr="00E94BDF">
        <w:t xml:space="preserve"> </w:t>
      </w:r>
      <w:r w:rsidRPr="00E94BDF">
        <w:t>pelaren tillkom för att garantera ett sm</w:t>
      </w:r>
      <w:r w:rsidRPr="00E94BDF">
        <w:t>i</w:t>
      </w:r>
      <w:r w:rsidRPr="00E94BDF">
        <w:t xml:space="preserve">digt införande av fri </w:t>
      </w:r>
      <w:r w:rsidRPr="00E94BDF">
        <w:t xml:space="preserve">rörlighet för personer inom den gemensamma marknaden genom att man också kunde besluta om s.k. kompensatoriska åtgärder. </w:t>
      </w:r>
      <w:r w:rsidRPr="00E94BDF">
        <w:t>Syftet var att bekämpa gränsöverskridande brottslighet och vidta andra åtgärder för att kompensera för befarade negativa bieffekter av den fria rörligheten för personer mellan länderna.</w:t>
      </w:r>
      <w:r w:rsidRPr="00E94BDF">
        <w:t xml:space="preserve"> </w:t>
      </w:r>
      <w:r w:rsidRPr="00E94BDF">
        <w:t xml:space="preserve">Det finns </w:t>
      </w:r>
      <w:r w:rsidRPr="00E94BDF">
        <w:t xml:space="preserve">uppenbart </w:t>
      </w:r>
      <w:r w:rsidRPr="00E94BDF">
        <w:t>goda skäl att samarbeta inom unionen</w:t>
      </w:r>
      <w:r w:rsidRPr="00E94BDF">
        <w:t>,</w:t>
      </w:r>
      <w:r w:rsidRPr="00E94BDF">
        <w:t xml:space="preserve"> </w:t>
      </w:r>
      <w:r w:rsidRPr="00E94BDF">
        <w:t xml:space="preserve">t.ex. mellan </w:t>
      </w:r>
      <w:r w:rsidRPr="00E94BDF">
        <w:t>medlemssta</w:t>
      </w:r>
      <w:r w:rsidRPr="00E94BDF">
        <w:t>t</w:t>
      </w:r>
      <w:r w:rsidRPr="00E94BDF">
        <w:t>e</w:t>
      </w:r>
      <w:r w:rsidRPr="00E94BDF">
        <w:t>r</w:t>
      </w:r>
      <w:r w:rsidRPr="00E94BDF">
        <w:t xml:space="preserve">nas </w:t>
      </w:r>
      <w:r w:rsidRPr="00E94BDF">
        <w:t xml:space="preserve">polismyndigheter för att </w:t>
      </w:r>
      <w:r w:rsidRPr="00E94BDF">
        <w:t>bekämpa gränsöverskridande brottslighet</w:t>
      </w:r>
      <w:r w:rsidRPr="00E94BDF">
        <w:t xml:space="preserve">, för att nå det mål om ett ”området för frihet, säkerhet och rättvisa” som </w:t>
      </w:r>
      <w:r w:rsidRPr="00E94BDF">
        <w:t>fastslogs i</w:t>
      </w:r>
      <w:r w:rsidRPr="00E94BDF">
        <w:t xml:space="preserve"> Amsterdamfördraget</w:t>
      </w:r>
      <w:r w:rsidRPr="00E94BDF">
        <w:t xml:space="preserve"> och som unionen arbetat vidare med i olika sammanhang, inte minst genom de s.k. Tamme</w:t>
      </w:r>
      <w:r w:rsidRPr="00E94BDF">
        <w:t>r</w:t>
      </w:r>
      <w:r w:rsidRPr="00E94BDF">
        <w:t>forsslutsatserna</w:t>
      </w:r>
      <w:r w:rsidRPr="00E94BDF">
        <w:t xml:space="preserve"> som antogs under Finlands ordföra</w:t>
      </w:r>
      <w:r w:rsidRPr="00E94BDF">
        <w:t>n</w:t>
      </w:r>
      <w:r w:rsidRPr="00E94BDF">
        <w:t>deskap hösten 1999</w:t>
      </w:r>
      <w:r w:rsidRPr="00E94BDF">
        <w:t>.</w:t>
      </w:r>
      <w:r w:rsidRPr="00E94BDF">
        <w:t xml:space="preserve"> </w:t>
      </w:r>
    </w:p>
    <w:p w:rsidR="008E65F4" w:rsidRPr="00E94BDF" w:rsidRDefault="008E65F4">
      <w:pPr>
        <w:pStyle w:val="Normaltindrag"/>
      </w:pPr>
      <w:r w:rsidRPr="00E94BDF">
        <w:t xml:space="preserve">Det är i denna anda som </w:t>
      </w:r>
      <w:r w:rsidRPr="00E94BDF">
        <w:t>Sverige har arbetat aktivt för att föra upp brottsf</w:t>
      </w:r>
      <w:r w:rsidRPr="00E94BDF">
        <w:t>ö</w:t>
      </w:r>
      <w:r w:rsidRPr="00E94BDF">
        <w:t>rebyggande frågor på EU:s dagordning</w:t>
      </w:r>
      <w:r w:rsidRPr="00E94BDF">
        <w:t>.</w:t>
      </w:r>
      <w:r w:rsidRPr="00E94BDF">
        <w:t xml:space="preserve"> </w:t>
      </w:r>
      <w:r w:rsidRPr="00E94BDF">
        <w:t>Det</w:t>
      </w:r>
      <w:r w:rsidRPr="00E94BDF">
        <w:t xml:space="preserve"> </w:t>
      </w:r>
      <w:r w:rsidRPr="00E94BDF">
        <w:t>ledde</w:t>
      </w:r>
      <w:r w:rsidRPr="00E94BDF">
        <w:t xml:space="preserve"> </w:t>
      </w:r>
      <w:r w:rsidRPr="00E94BDF">
        <w:t>bl.a.</w:t>
      </w:r>
      <w:r w:rsidRPr="00E94BDF">
        <w:t xml:space="preserve"> </w:t>
      </w:r>
      <w:r w:rsidRPr="00E94BDF">
        <w:t>till att rådet under Sveriges ordförandeperiod besluta</w:t>
      </w:r>
      <w:r w:rsidRPr="00E94BDF">
        <w:t>de</w:t>
      </w:r>
      <w:r w:rsidRPr="00E94BDF">
        <w:t xml:space="preserve"> att inrätta ett europeiskt nätverk för föreb</w:t>
      </w:r>
      <w:r w:rsidRPr="00E94BDF">
        <w:t>yggande av brottslighet (2001/427/RIF) och ett finansieringsprogram för brottsförebygga</w:t>
      </w:r>
      <w:r w:rsidRPr="00E94BDF">
        <w:t>n</w:t>
      </w:r>
      <w:r w:rsidRPr="00E94BDF">
        <w:t>de frågor, Hippokrates (</w:t>
      </w:r>
      <w:r w:rsidRPr="00E94BDF">
        <w:t>2</w:t>
      </w:r>
      <w:r w:rsidRPr="00E94BDF">
        <w:t>001/515/RIF).</w:t>
      </w:r>
    </w:p>
    <w:p w:rsidR="008E65F4" w:rsidRPr="00E94BDF" w:rsidRDefault="008E65F4">
      <w:pPr>
        <w:pStyle w:val="Normaltindrag"/>
      </w:pPr>
      <w:r w:rsidRPr="00E94BDF">
        <w:t>U</w:t>
      </w:r>
      <w:r w:rsidRPr="00E94BDF">
        <w:t>tvec</w:t>
      </w:r>
      <w:r w:rsidRPr="00E94BDF">
        <w:t>k</w:t>
      </w:r>
      <w:r w:rsidRPr="00E94BDF">
        <w:t>lingen</w:t>
      </w:r>
      <w:r w:rsidRPr="00E94BDF">
        <w:t xml:space="preserve"> av samarbetet</w:t>
      </w:r>
      <w:r w:rsidRPr="00E94BDF">
        <w:t xml:space="preserve"> har gått i överstatlig riktning</w:t>
      </w:r>
      <w:r w:rsidRPr="00E94BDF">
        <w:t>. Sedan Ma</w:t>
      </w:r>
      <w:r w:rsidRPr="00E94BDF">
        <w:t>a</w:t>
      </w:r>
      <w:r w:rsidRPr="00E94BDF">
        <w:t xml:space="preserve">strichfördraget är </w:t>
      </w:r>
      <w:r w:rsidRPr="00E94BDF">
        <w:t>rättsliga och inrikes frågor</w:t>
      </w:r>
      <w:r w:rsidRPr="00E94BDF">
        <w:t xml:space="preserve"> en formell del av EU-samarbetet och innefattar frågor som asyl- och invandringspolitik, civilrätt, polis- och tullsamarbete samt straffrätt. Asyl- och migrationspolitik samt civilrätt ingår numera i EU:s första pelare medan samarbetet kring polisiära och straffrätt</w:t>
      </w:r>
      <w:r w:rsidRPr="00E94BDF">
        <w:t>s</w:t>
      </w:r>
      <w:r w:rsidRPr="00E94BDF">
        <w:t>liga frågor fortfarande sker inom ramen för tredje pelaren.</w:t>
      </w:r>
      <w:r w:rsidRPr="00E94BDF">
        <w:t xml:space="preserve"> </w:t>
      </w:r>
      <w:r w:rsidRPr="00E94BDF">
        <w:t>D</w:t>
      </w:r>
      <w:r w:rsidRPr="00E94BDF">
        <w:t xml:space="preserve">et </w:t>
      </w:r>
      <w:r w:rsidRPr="00E94BDF">
        <w:t>finns</w:t>
      </w:r>
      <w:r w:rsidRPr="00E94BDF">
        <w:t>, enligt utskottet,</w:t>
      </w:r>
      <w:r w:rsidRPr="00E94BDF">
        <w:t xml:space="preserve"> </w:t>
      </w:r>
      <w:r w:rsidRPr="00E94BDF">
        <w:t xml:space="preserve">skäl att överväga </w:t>
      </w:r>
      <w:r w:rsidRPr="00E94BDF">
        <w:t xml:space="preserve">vissa </w:t>
      </w:r>
      <w:r w:rsidRPr="00E94BDF">
        <w:t xml:space="preserve">ytterligare </w:t>
      </w:r>
      <w:r w:rsidRPr="00E94BDF">
        <w:t>förän</w:t>
      </w:r>
      <w:r w:rsidRPr="00E94BDF">
        <w:t xml:space="preserve">dringar i </w:t>
      </w:r>
      <w:r w:rsidRPr="00E94BDF">
        <w:t>överstatlig</w:t>
      </w:r>
      <w:r w:rsidRPr="00E94BDF">
        <w:t xml:space="preserve"> riktning</w:t>
      </w:r>
      <w:r w:rsidRPr="00E94BDF">
        <w:t>. Samarbetet inom tredje pelaren har ibland gått alltför långsamt</w:t>
      </w:r>
      <w:r w:rsidRPr="00E94BDF">
        <w:t>,</w:t>
      </w:r>
      <w:r w:rsidRPr="00E94BDF">
        <w:t xml:space="preserve"> och det finns en uppenbar risk </w:t>
      </w:r>
      <w:r w:rsidRPr="00E94BDF">
        <w:t xml:space="preserve">för </w:t>
      </w:r>
      <w:r w:rsidRPr="00E94BDF">
        <w:t xml:space="preserve">att utvidgningen kommer att kunna leda till </w:t>
      </w:r>
      <w:r w:rsidRPr="00E94BDF">
        <w:t xml:space="preserve">ökade </w:t>
      </w:r>
      <w:r w:rsidRPr="00E94BDF">
        <w:t>sv</w:t>
      </w:r>
      <w:r w:rsidRPr="00E94BDF">
        <w:t>å</w:t>
      </w:r>
      <w:r w:rsidRPr="00E94BDF">
        <w:t xml:space="preserve">righeter att utveckla samarbetet </w:t>
      </w:r>
      <w:r w:rsidRPr="00E94BDF">
        <w:t>på det rättsliga och i</w:t>
      </w:r>
      <w:r w:rsidRPr="00E94BDF">
        <w:t>nr</w:t>
      </w:r>
      <w:r w:rsidRPr="00E94BDF">
        <w:t>ikes området</w:t>
      </w:r>
      <w:r w:rsidRPr="00E94BDF">
        <w:t xml:space="preserve"> om man inte </w:t>
      </w:r>
      <w:r w:rsidRPr="00E94BDF">
        <w:t>reformerar</w:t>
      </w:r>
      <w:r w:rsidRPr="00E94BDF">
        <w:t xml:space="preserve"> beslutsformer</w:t>
      </w:r>
      <w:r w:rsidRPr="00E94BDF">
        <w:t>na</w:t>
      </w:r>
      <w:r w:rsidRPr="00E94BDF">
        <w:t>.</w:t>
      </w:r>
      <w:r w:rsidRPr="00E94BDF">
        <w:t xml:space="preserve"> Att avskaffa pelarstrukturen</w:t>
      </w:r>
      <w:r w:rsidRPr="00E94BDF">
        <w:t xml:space="preserve"> </w:t>
      </w:r>
      <w:r w:rsidRPr="00E94BDF">
        <w:t xml:space="preserve">öppnar för </w:t>
      </w:r>
      <w:r w:rsidRPr="00E94BDF">
        <w:t xml:space="preserve">möjligheten att införa </w:t>
      </w:r>
      <w:r w:rsidRPr="00E94BDF">
        <w:t>sådana inslag.</w:t>
      </w:r>
      <w:r w:rsidRPr="00E94BDF">
        <w:t xml:space="preserve"> </w:t>
      </w:r>
    </w:p>
    <w:p w:rsidR="008E65F4" w:rsidRPr="00E94BDF" w:rsidRDefault="008E65F4">
      <w:pPr>
        <w:pStyle w:val="Normaltindrag"/>
      </w:pPr>
      <w:r w:rsidRPr="00E94BDF">
        <w:t>Reformeringen av arbetsm</w:t>
      </w:r>
      <w:r w:rsidRPr="00E94BDF">
        <w:t>etoderna inom det rättsliga och inrikes sama</w:t>
      </w:r>
      <w:r w:rsidRPr="00E94BDF">
        <w:t>r</w:t>
      </w:r>
      <w:r w:rsidRPr="00E94BDF">
        <w:t xml:space="preserve">betet bör enligt utskottets mening vara en prioriterad fråga. </w:t>
      </w:r>
      <w:r w:rsidRPr="00E94BDF">
        <w:t>För Sveriges del</w:t>
      </w:r>
      <w:r w:rsidRPr="00E94BDF">
        <w:t xml:space="preserve"> kom </w:t>
      </w:r>
      <w:r w:rsidRPr="00E94BDF">
        <w:t>prioriteringen f</w:t>
      </w:r>
      <w:r w:rsidRPr="00E94BDF">
        <w:t>ör övrigt</w:t>
      </w:r>
      <w:r w:rsidRPr="00E94BDF">
        <w:t xml:space="preserve"> till uttryck i den s.k. Hagaprocessen som Sver</w:t>
      </w:r>
      <w:r w:rsidRPr="00E94BDF">
        <w:t>i</w:t>
      </w:r>
      <w:r w:rsidRPr="00E94BDF">
        <w:t>ge lanserade under sin ordförandeperiod. Hagaprocessen syfta</w:t>
      </w:r>
      <w:r w:rsidRPr="00E94BDF">
        <w:t>de</w:t>
      </w:r>
      <w:r w:rsidRPr="00E94BDF">
        <w:t xml:space="preserve"> till att effe</w:t>
      </w:r>
      <w:r w:rsidRPr="00E94BDF">
        <w:t>k</w:t>
      </w:r>
      <w:r w:rsidRPr="00E94BDF">
        <w:t>tivisera processen och beslutsstrukturerna. Detta sk</w:t>
      </w:r>
      <w:r w:rsidRPr="00E94BDF">
        <w:t>u</w:t>
      </w:r>
      <w:r w:rsidRPr="00E94BDF">
        <w:t>ll</w:t>
      </w:r>
      <w:r w:rsidRPr="00E94BDF">
        <w:t>e</w:t>
      </w:r>
      <w:r w:rsidRPr="00E94BDF">
        <w:t xml:space="preserve"> ske bl.a. genom att fokusera på prioriterade sakområden, öka </w:t>
      </w:r>
      <w:r w:rsidRPr="00E94BDF">
        <w:t xml:space="preserve">förutsebarheten och samordningen </w:t>
      </w:r>
      <w:r w:rsidRPr="00E94BDF">
        <w:t>i samband med initiativ, förbättrad långsiktig planering, färre arbetsgrupper</w:t>
      </w:r>
      <w:r w:rsidRPr="00E94BDF">
        <w:t xml:space="preserve">, mer </w:t>
      </w:r>
      <w:r w:rsidRPr="00E94BDF">
        <w:t>projektbaserat arbete och en översyn av resurserna på såväl nationell som öve</w:t>
      </w:r>
      <w:r w:rsidRPr="00E94BDF">
        <w:t>r</w:t>
      </w:r>
      <w:r w:rsidRPr="00E94BDF">
        <w:t>statlig nivå.</w:t>
      </w:r>
    </w:p>
    <w:p w:rsidR="008E65F4" w:rsidRPr="00E94BDF" w:rsidRDefault="008E65F4">
      <w:pPr>
        <w:pStyle w:val="Normaltindrag"/>
      </w:pPr>
      <w:r w:rsidRPr="00E94BDF">
        <w:t>Effektivare beslutsformer framstår som nödvändiga, men u</w:t>
      </w:r>
      <w:r w:rsidRPr="00E94BDF">
        <w:t xml:space="preserve">tskottet vill i det sammanhanget </w:t>
      </w:r>
      <w:r w:rsidRPr="00E94BDF">
        <w:t xml:space="preserve">också </w:t>
      </w:r>
      <w:r w:rsidRPr="00E94BDF">
        <w:t xml:space="preserve">peka på </w:t>
      </w:r>
      <w:r w:rsidRPr="00E94BDF">
        <w:t xml:space="preserve">nödvändigheten av försiktighet. </w:t>
      </w:r>
      <w:r w:rsidRPr="00E94BDF">
        <w:t>Harmonis</w:t>
      </w:r>
      <w:r w:rsidRPr="00E94BDF">
        <w:t>e</w:t>
      </w:r>
      <w:r w:rsidRPr="00E94BDF">
        <w:t>ring av t.ex. familjerätt och straffrätt har inget värde i sig. Harm</w:t>
      </w:r>
      <w:r w:rsidRPr="00E94BDF">
        <w:t xml:space="preserve">onisering </w:t>
      </w:r>
      <w:r w:rsidRPr="00E94BDF">
        <w:t xml:space="preserve">och överstatlighet </w:t>
      </w:r>
      <w:r w:rsidRPr="00E94BDF">
        <w:t>är bara önskvärd i den mån som man därigenom kan vinna</w:t>
      </w:r>
      <w:r w:rsidRPr="00E94BDF">
        <w:t xml:space="preserve"> något som inte </w:t>
      </w:r>
      <w:r w:rsidRPr="00E94BDF">
        <w:t xml:space="preserve">annars </w:t>
      </w:r>
      <w:r w:rsidRPr="00E94BDF">
        <w:t>går att nå</w:t>
      </w:r>
      <w:r w:rsidRPr="00E94BDF">
        <w:t xml:space="preserve">. </w:t>
      </w:r>
      <w:r w:rsidRPr="00E94BDF">
        <w:t>P</w:t>
      </w:r>
      <w:r w:rsidRPr="00E94BDF">
        <w:t xml:space="preserve">å familjerättens område </w:t>
      </w:r>
      <w:r w:rsidRPr="00E94BDF">
        <w:t>kan nämnas försl</w:t>
      </w:r>
      <w:r w:rsidRPr="00E94BDF">
        <w:t>a</w:t>
      </w:r>
      <w:r w:rsidRPr="00E94BDF">
        <w:t>get om</w:t>
      </w:r>
      <w:r w:rsidRPr="00E94BDF">
        <w:t xml:space="preserve"> </w:t>
      </w:r>
      <w:r w:rsidRPr="00E94BDF">
        <w:t xml:space="preserve">barns </w:t>
      </w:r>
      <w:r w:rsidRPr="00E94BDF">
        <w:t>umg</w:t>
      </w:r>
      <w:r w:rsidRPr="00E94BDF">
        <w:t>ä</w:t>
      </w:r>
      <w:r w:rsidRPr="00E94BDF">
        <w:t>ngesrätt</w:t>
      </w:r>
      <w:r w:rsidRPr="00E94BDF">
        <w:t xml:space="preserve"> när barnets föräldrar bor i olika länder</w:t>
      </w:r>
      <w:r w:rsidRPr="00E94BDF">
        <w:t>:</w:t>
      </w:r>
      <w:r w:rsidRPr="00E94BDF">
        <w:t xml:space="preserve"> en u</w:t>
      </w:r>
      <w:r w:rsidRPr="00E94BDF">
        <w:t>m</w:t>
      </w:r>
      <w:r w:rsidRPr="00E94BDF">
        <w:t>gängesdom skall kunna verkställas direkt i an</w:t>
      </w:r>
      <w:r w:rsidRPr="00E94BDF">
        <w:t>nan</w:t>
      </w:r>
      <w:r w:rsidRPr="00E94BDF">
        <w:t xml:space="preserve"> medlemsstat utan att man först måste anli</w:t>
      </w:r>
      <w:r w:rsidRPr="00E94BDF">
        <w:t xml:space="preserve">ta något särskilt förfarande för </w:t>
      </w:r>
      <w:r w:rsidRPr="00E94BDF">
        <w:t>godkännande i verkställighet</w:t>
      </w:r>
      <w:r w:rsidRPr="00E94BDF">
        <w:t>s</w:t>
      </w:r>
      <w:r w:rsidRPr="00E94BDF">
        <w:t xml:space="preserve">staten </w:t>
      </w:r>
      <w:r w:rsidRPr="00E94BDF">
        <w:t>(Bryssel II a)</w:t>
      </w:r>
      <w:r w:rsidRPr="00E94BDF">
        <w:t>.</w:t>
      </w:r>
      <w:r w:rsidRPr="00E94BDF">
        <w:t xml:space="preserve"> </w:t>
      </w:r>
      <w:r w:rsidRPr="00E94BDF">
        <w:t>P</w:t>
      </w:r>
      <w:r w:rsidRPr="00E94BDF">
        <w:t>å straffrättens område gäller det områden som tra</w:t>
      </w:r>
      <w:r w:rsidRPr="00E94BDF">
        <w:t>f</w:t>
      </w:r>
      <w:r w:rsidRPr="00E94BDF">
        <w:t>fic</w:t>
      </w:r>
      <w:r w:rsidRPr="00E94BDF">
        <w:t>k</w:t>
      </w:r>
      <w:r w:rsidRPr="00E94BDF">
        <w:t>ing, narkotik</w:t>
      </w:r>
      <w:r w:rsidRPr="00E94BDF">
        <w:t>a</w:t>
      </w:r>
      <w:r w:rsidRPr="00E94BDF">
        <w:t xml:space="preserve">brott och miljöbrott när syftet är att undvika att </w:t>
      </w:r>
      <w:r w:rsidRPr="00E94BDF">
        <w:t xml:space="preserve">det inom den inre marknaden </w:t>
      </w:r>
      <w:r w:rsidRPr="00E94BDF">
        <w:t>uppstår</w:t>
      </w:r>
      <w:r w:rsidRPr="00E94BDF">
        <w:t xml:space="preserve"> frihamnar för </w:t>
      </w:r>
      <w:r w:rsidRPr="00E94BDF">
        <w:t>allvarlig brottslighet.</w:t>
      </w:r>
      <w:r w:rsidRPr="00E94BDF">
        <w:t xml:space="preserve"> </w:t>
      </w:r>
      <w:r w:rsidRPr="00E94BDF">
        <w:t>På andra omr</w:t>
      </w:r>
      <w:r w:rsidRPr="00E94BDF">
        <w:t>å</w:t>
      </w:r>
      <w:r w:rsidRPr="00E94BDF">
        <w:t xml:space="preserve">den, såsom </w:t>
      </w:r>
      <w:r w:rsidRPr="00E94BDF">
        <w:t xml:space="preserve">yttre </w:t>
      </w:r>
      <w:r w:rsidRPr="00E94BDF">
        <w:t>gränsko</w:t>
      </w:r>
      <w:r w:rsidRPr="00E94BDF">
        <w:t xml:space="preserve">ntroll och handläggning av asylansökningar, är det däremot svårare att se nödvändigheten av </w:t>
      </w:r>
      <w:r w:rsidRPr="00E94BDF">
        <w:t>rättslig harmonisering och översta</w:t>
      </w:r>
      <w:r w:rsidRPr="00E94BDF">
        <w:t>t</w:t>
      </w:r>
      <w:r w:rsidRPr="00E94BDF">
        <w:t>ligt beslutsfattande.</w:t>
      </w:r>
    </w:p>
    <w:p w:rsidR="008E65F4" w:rsidRPr="00E94BDF" w:rsidRDefault="008E65F4">
      <w:pPr>
        <w:pStyle w:val="Normaltindrag"/>
        <w:rPr>
          <w:i/>
        </w:rPr>
      </w:pPr>
      <w:r w:rsidRPr="00E94BDF">
        <w:t>En viktig utgångspunkt i EU-arbetet och i den fortsatta debatten om EU:s framtid</w:t>
      </w:r>
      <w:r w:rsidRPr="00E94BDF">
        <w:t xml:space="preserve"> och legitimitet är, enligt utskottet, det förhållandet att medlemsstate</w:t>
      </w:r>
      <w:r w:rsidRPr="00E94BDF">
        <w:t>r</w:t>
      </w:r>
      <w:r w:rsidRPr="00E94BDF">
        <w:t xml:space="preserve">na är avtalsslutande parter i de grundläggande fördrag som reglerar EU:s verksamhet. EU är i grunden ett mellanstatligt samarbete </w:t>
      </w:r>
      <w:r w:rsidRPr="00E94BDF">
        <w:t>s</w:t>
      </w:r>
      <w:r w:rsidRPr="00E94BDF">
        <w:t>om – vilket u</w:t>
      </w:r>
      <w:r w:rsidRPr="00E94BDF">
        <w:t>t</w:t>
      </w:r>
      <w:r w:rsidRPr="00E94BDF">
        <w:t xml:space="preserve">skottet tidigare påpekat (bet. 2000/01:KUU1 och 2001/02:KUU2 ) </w:t>
      </w:r>
      <w:r w:rsidRPr="00E94BDF">
        <w:t>–</w:t>
      </w:r>
      <w:r w:rsidRPr="00E94BDF">
        <w:t xml:space="preserve"> bygger på principen om tilldelade befogenheter. Det är medlemsstaterna själ</w:t>
      </w:r>
      <w:r w:rsidRPr="00E94BDF">
        <w:t>va som disponerar</w:t>
      </w:r>
      <w:r w:rsidRPr="00E94BDF">
        <w:t xml:space="preserve"> fördragen och som har det avgörande inflytandet över EU:s u</w:t>
      </w:r>
      <w:r w:rsidRPr="00E94BDF">
        <w:t>t</w:t>
      </w:r>
      <w:r w:rsidRPr="00E94BDF">
        <w:t>veckling. Det nya konstitutionella fördraget som är under utarbetande förän</w:t>
      </w:r>
      <w:r w:rsidRPr="00E94BDF">
        <w:t>d</w:t>
      </w:r>
      <w:r w:rsidRPr="00E94BDF">
        <w:t>rar inte detta förhållande. Därav följer att det också är mycket angeläget att det nya fördraget innehåller tydliga bestämmelser om kompetensfördelningen mellan unionens institutioner och medlemsstaternas kompetens. Detta gäller naturligtvis alla politikområden som regleras i fördraget</w:t>
      </w:r>
      <w:r w:rsidRPr="00E94BDF">
        <w:t>,</w:t>
      </w:r>
      <w:r w:rsidRPr="00E94BDF">
        <w:t xml:space="preserve"> me</w:t>
      </w:r>
      <w:r w:rsidRPr="00E94BDF">
        <w:t>n</w:t>
      </w:r>
      <w:r w:rsidRPr="00E94BDF">
        <w:t xml:space="preserve"> det är särskilt viktigt på områden som i hög grad berör frågor som ligger inom ramen för den nationella suveräniteten. Det är därför, enligt utskottet, angeläget att fördraget – särskilt på det straffrättsliga området </w:t>
      </w:r>
      <w:r w:rsidRPr="00E94BDF">
        <w:t>–</w:t>
      </w:r>
      <w:r w:rsidRPr="00E94BDF">
        <w:t xml:space="preserve"> inte ger EU:s institutioner någon självständig möjlighet till utvidgning av unionens kompetens. En sådan utvidgning bör endast kunna ske genom enhälligt beslut och ratificeras som en fördragsändring. Enligt utskottet bör inte heller </w:t>
      </w:r>
      <w:r w:rsidRPr="00E94BDF">
        <w:t>–</w:t>
      </w:r>
      <w:r w:rsidRPr="00E94BDF">
        <w:t xml:space="preserve"> som konventspresidiet föreslår </w:t>
      </w:r>
      <w:r w:rsidRPr="00E94BDF">
        <w:t>–</w:t>
      </w:r>
      <w:r w:rsidRPr="00E94BDF">
        <w:t xml:space="preserve"> en motsvarighet till den nuvarande s.k. generalklausulen i artikel 308 i EG-fördraget kunna tillämpas på det straffrättsliga omr</w:t>
      </w:r>
      <w:r w:rsidRPr="00E94BDF">
        <w:t>å</w:t>
      </w:r>
      <w:r w:rsidRPr="00E94BDF">
        <w:t>det.</w:t>
      </w:r>
    </w:p>
    <w:p w:rsidR="008E65F4" w:rsidRPr="00E94BDF" w:rsidRDefault="008E65F4">
      <w:pPr>
        <w:pStyle w:val="Rubrik2"/>
      </w:pPr>
      <w:bookmarkStart w:id="18" w:name="_Toc42331110"/>
      <w:r w:rsidRPr="00E94BDF">
        <w:t>Beslutsformer</w:t>
      </w:r>
      <w:bookmarkEnd w:id="18"/>
    </w:p>
    <w:p w:rsidR="008E65F4" w:rsidRPr="00E94BDF" w:rsidRDefault="008E65F4">
      <w:pPr>
        <w:pStyle w:val="Rubrik3"/>
        <w:rPr>
          <w:noProof w:val="0"/>
        </w:rPr>
      </w:pPr>
      <w:bookmarkStart w:id="19" w:name="_Toc42331111"/>
      <w:r w:rsidRPr="00E94BDF">
        <w:rPr>
          <w:noProof w:val="0"/>
        </w:rPr>
        <w:t>Inledning</w:t>
      </w:r>
      <w:bookmarkEnd w:id="19"/>
    </w:p>
    <w:p w:rsidR="008E65F4" w:rsidRPr="00E94BDF" w:rsidRDefault="008E65F4">
      <w:r w:rsidRPr="00E94BDF">
        <w:t>Konventets presidium föreslår att lagstiftningsproceduren (motsvarande d</w:t>
      </w:r>
      <w:r w:rsidRPr="00E94BDF">
        <w:t>a</w:t>
      </w:r>
      <w:r w:rsidRPr="00E94BDF">
        <w:t>gens medbeslutandeförfarande) skall tillämpas på fler områden än i dag. Proceduren innebär att Europaparlamentet är jämställd lagstiftare med rådet och att rådet beslutar med kvalificerad majoritet. För vissa frågor föreslås dock att rådet skall besluta (enhällighet eller med kvalificerad majoritet) medan Eur</w:t>
      </w:r>
      <w:r w:rsidRPr="00E94BDF">
        <w:t>o</w:t>
      </w:r>
      <w:r w:rsidRPr="00E94BDF">
        <w:t xml:space="preserve">paparlamentet har yttranderätt i stället för medbeslutanderätt. </w:t>
      </w:r>
    </w:p>
    <w:p w:rsidR="008E65F4" w:rsidRPr="00E94BDF" w:rsidRDefault="008E65F4">
      <w:pPr>
        <w:pStyle w:val="Rubrik4"/>
        <w:rPr>
          <w:noProof w:val="0"/>
        </w:rPr>
      </w:pPr>
      <w:bookmarkStart w:id="20" w:name="_Toc40753036"/>
      <w:r w:rsidRPr="00E94BDF">
        <w:rPr>
          <w:noProof w:val="0"/>
        </w:rPr>
        <w:t>Beslutsformer m.m.</w:t>
      </w:r>
      <w:bookmarkEnd w:id="20"/>
    </w:p>
    <w:p w:rsidR="008E65F4" w:rsidRPr="00E94BDF" w:rsidRDefault="008E65F4">
      <w:r w:rsidRPr="00E94BDF">
        <w:t>Konventspresidiets förslag innebär att pelarstrukturen avskaffas och att det straffrätt</w:t>
      </w:r>
      <w:r w:rsidRPr="00E94BDF">
        <w:t>s</w:t>
      </w:r>
      <w:r w:rsidRPr="00E94BDF">
        <w:t>liga samarbetet, i vid bemärkelse, förändras från att vara mellansta</w:t>
      </w:r>
      <w:r w:rsidRPr="00E94BDF">
        <w:t>t</w:t>
      </w:r>
      <w:r w:rsidRPr="00E94BDF">
        <w:t>ligt till att få tydliga överstatliga inslag. Något förenklat kan förslaget beskr</w:t>
      </w:r>
      <w:r w:rsidRPr="00E94BDF">
        <w:t>i</w:t>
      </w:r>
      <w:r w:rsidRPr="00E94BDF">
        <w:t>vas som att de frågor som nu omfattas av den nuvarande tredje pelaren öve</w:t>
      </w:r>
      <w:r w:rsidRPr="00E94BDF">
        <w:t>r</w:t>
      </w:r>
      <w:r w:rsidRPr="00E94BDF">
        <w:t>förs till den första pelaren. Vissa särbestämmelser bl.a. vad avser initiativrä</w:t>
      </w:r>
      <w:r w:rsidRPr="00E94BDF">
        <w:t>t</w:t>
      </w:r>
      <w:r w:rsidRPr="00E94BDF">
        <w:t>ten och beslutsfattandet, jämfört med gemenskapsrätten i övrigt, kommer dock alltjämt att finnas.</w:t>
      </w:r>
    </w:p>
    <w:p w:rsidR="008E65F4" w:rsidRPr="00E94BDF" w:rsidRDefault="008E65F4">
      <w:pPr>
        <w:pStyle w:val="Normaltindrag"/>
      </w:pPr>
      <w:r w:rsidRPr="00E94BDF">
        <w:t>För närvarande fattas beslut i rådet som rör det straffrättsliga samarbetet med enhällighet efter det att Eur</w:t>
      </w:r>
      <w:r w:rsidRPr="00E94BDF">
        <w:t>opaparlamentet haft möjlighet att yttra sig. Sverige representeras i rådet av företrädare för regeringen. Kravet på enhä</w:t>
      </w:r>
      <w:r w:rsidRPr="00E94BDF">
        <w:t>l</w:t>
      </w:r>
      <w:r w:rsidRPr="00E94BDF">
        <w:t xml:space="preserve">lighet i rådet för att en rättsakt, vanligen ett rambeslut, skall antas innebär att samtliga medlemsstater har vetorätt. Denna används inte i praktiken men är naturligtvis något som har betydelse för förhandlingsarbetet. </w:t>
      </w:r>
    </w:p>
    <w:p w:rsidR="008E65F4" w:rsidRPr="00E94BDF" w:rsidRDefault="008E65F4">
      <w:pPr>
        <w:pStyle w:val="Normaltindrag"/>
      </w:pPr>
      <w:r w:rsidRPr="00E94BDF">
        <w:t>Om den föreslagna rättsakten kräver lagstiftningsåtgärder i Sverige måste regeringen inhämta riksdagens godkännande innan den röstar för att rättsa</w:t>
      </w:r>
      <w:r w:rsidRPr="00E94BDF">
        <w:t>k</w:t>
      </w:r>
      <w:r w:rsidRPr="00E94BDF">
        <w:t>ten skall antas i rådet (</w:t>
      </w:r>
      <w:r w:rsidRPr="00E94BDF">
        <w:t>RF 10 kap. 2 §). Rörande dessa rättsakter lämnar r</w:t>
      </w:r>
      <w:r w:rsidRPr="00E94BDF">
        <w:t>e</w:t>
      </w:r>
      <w:r w:rsidRPr="00E94BDF">
        <w:t>geringsrepresentanter en s.k. parlamentarisk granskningsreservation under förhandlingarna. Detta innebär att regeringen inte kan ingå någon för Sverige bindande överenskommelse förrän riksdagen lämnat sitt godkännande. Såsom praxis i Sverige har utbildats föreslår regeringen i en godkännandeproposition att riksdagen godkänner ett utkast till rambeslut. I ärendet redovisas lagstif</w:t>
      </w:r>
      <w:r w:rsidRPr="00E94BDF">
        <w:t>t</w:t>
      </w:r>
      <w:r w:rsidRPr="00E94BDF">
        <w:t>ningsbehovet. Regeringen återkommer till riksdagen efter rambeslutets ant</w:t>
      </w:r>
      <w:r w:rsidRPr="00E94BDF">
        <w:t>a</w:t>
      </w:r>
      <w:r w:rsidRPr="00E94BDF">
        <w:t>gand</w:t>
      </w:r>
      <w:r w:rsidRPr="00E94BDF">
        <w:t>e i ett senare ärende med förslag till lagändringar. Denna ordning blir inaktuell om konventspr</w:t>
      </w:r>
      <w:r w:rsidRPr="00E94BDF">
        <w:t>e</w:t>
      </w:r>
      <w:r w:rsidRPr="00E94BDF">
        <w:t xml:space="preserve">sidiets förslag antas. </w:t>
      </w:r>
    </w:p>
    <w:p w:rsidR="008E65F4" w:rsidRPr="00E94BDF" w:rsidRDefault="008E65F4">
      <w:pPr>
        <w:pStyle w:val="Normaltindrag"/>
      </w:pPr>
      <w:r w:rsidRPr="00E94BDF">
        <w:t>Enligt konventspresidiets utkast till förslag skall nuvarande rättsliga i</w:t>
      </w:r>
      <w:r w:rsidRPr="00E94BDF">
        <w:t>n</w:t>
      </w:r>
      <w:r w:rsidRPr="00E94BDF">
        <w:t>strument ersättas med lagar och ramlagar. I likhet med dagens rambeslut binder ramlagar medlemsstaterna avseende de mål som skall uppnås men överlåter till medlemsstaterna att bestämma hur detta skall ske; härför krävs alltså nationell lagstiftning. Lagar däremot är direkt tillämpliga. Beslut fattas enligt förslaget i de flesta fall med kvalificerad majoritet i rådet och med medbeslutande av Europaparlamentet. – Konventspresidiet föreslår, i ett nyligen framlagt dokument, vad gäller beslut som skall fattas</w:t>
      </w:r>
      <w:r w:rsidRPr="00E94BDF">
        <w:t xml:space="preserve"> med kvalific</w:t>
      </w:r>
      <w:r w:rsidRPr="00E94BDF">
        <w:t>e</w:t>
      </w:r>
      <w:r w:rsidRPr="00E94BDF">
        <w:t>rad majoritet i rådet, att förslaget skall stödjas av en majoritet av medlem</w:t>
      </w:r>
      <w:r w:rsidRPr="00E94BDF">
        <w:t>s</w:t>
      </w:r>
      <w:r w:rsidRPr="00E94BDF">
        <w:t>staterna som företräder minst tre femtedelar av unionens befolkning för att det skall bli antaget (se artikel 17 b i CONV 691/03). Utkastet till förslag skiljer sig från vad som bestämdes genom Nicefördraget genom att vägningen av medlemsstaternas röster i rådet tas bort och att de befolkningsrika medlem</w:t>
      </w:r>
      <w:r w:rsidRPr="00E94BDF">
        <w:t>s</w:t>
      </w:r>
      <w:r w:rsidRPr="00E94BDF">
        <w:t xml:space="preserve">staterna ges ett större inflytande. </w:t>
      </w:r>
    </w:p>
    <w:p w:rsidR="008E65F4" w:rsidRPr="00E94BDF" w:rsidRDefault="008E65F4">
      <w:pPr>
        <w:pStyle w:val="Normaltindrag"/>
      </w:pPr>
      <w:r w:rsidRPr="00E94BDF">
        <w:t>Konventspresidiets utkast till förslag avseende beslutsformerna som rör det st</w:t>
      </w:r>
      <w:r w:rsidRPr="00E94BDF">
        <w:t>raffrättsliga samarbetet innebär att regeringen inte längre behöver begära godkännande av riksdagen innan en ny rättsakt antas. Riksdagens formella inflytande över lagstiftningen på detta område minskar. Samtidigt ökar Eur</w:t>
      </w:r>
      <w:r w:rsidRPr="00E94BDF">
        <w:t>o</w:t>
      </w:r>
      <w:r w:rsidRPr="00E94BDF">
        <w:t xml:space="preserve">paparlamentets inflytande. Situationen blir med andra ord likartad den som i dag gäller inom första pelaren. </w:t>
      </w:r>
    </w:p>
    <w:p w:rsidR="008E65F4" w:rsidRPr="00E94BDF" w:rsidRDefault="008E65F4">
      <w:pPr>
        <w:pStyle w:val="Normaltindrag"/>
      </w:pPr>
      <w:r w:rsidRPr="00E94BDF">
        <w:rPr>
          <w:snapToGrid w:val="0"/>
          <w:lang w:eastAsia="sv-SE"/>
        </w:rPr>
        <w:t>Samtidigt skall framhållas att besluten, liksom i dag, skall föregås av se</w:t>
      </w:r>
      <w:r w:rsidRPr="00E94BDF">
        <w:rPr>
          <w:snapToGrid w:val="0"/>
          <w:lang w:eastAsia="sv-SE"/>
        </w:rPr>
        <w:t>d</w:t>
      </w:r>
      <w:r w:rsidRPr="00E94BDF">
        <w:rPr>
          <w:snapToGrid w:val="0"/>
          <w:lang w:eastAsia="sv-SE"/>
        </w:rPr>
        <w:t>vanligt informations- och samrådsförfarande gentemot riksdagen i enlighet med 10. kap 6 § regeringsformen och 10 kap. 5 § riksdag</w:t>
      </w:r>
      <w:r w:rsidRPr="00E94BDF">
        <w:rPr>
          <w:snapToGrid w:val="0"/>
          <w:lang w:eastAsia="sv-SE"/>
        </w:rPr>
        <w:t>s</w:t>
      </w:r>
      <w:r w:rsidRPr="00E94BDF">
        <w:rPr>
          <w:snapToGrid w:val="0"/>
          <w:lang w:eastAsia="sv-SE"/>
        </w:rPr>
        <w:t>ordningen.</w:t>
      </w:r>
    </w:p>
    <w:p w:rsidR="008E65F4" w:rsidRPr="00E94BDF" w:rsidRDefault="008E65F4">
      <w:pPr>
        <w:pStyle w:val="Normaltindrag"/>
      </w:pPr>
      <w:r w:rsidRPr="00E94BDF">
        <w:t>I sammanhanget bör nämnas att vissa åtgärder för att på unionsnivå genomföra beslut och konventioner som rör det straffrättsliga samarbetet i dag beslutas med kvalificerad majoritet i rådet utan hörande av Europaparl</w:t>
      </w:r>
      <w:r w:rsidRPr="00E94BDF">
        <w:t>a</w:t>
      </w:r>
      <w:r w:rsidRPr="00E94BDF">
        <w:t>mentet (artikel 34.2 c och d i FEU). Vidare bör påpekas att det i det nuvara</w:t>
      </w:r>
      <w:r w:rsidRPr="00E94BDF">
        <w:t>n</w:t>
      </w:r>
      <w:r w:rsidRPr="00E94BDF">
        <w:t xml:space="preserve">de fördraget finns en möjlighet att genom </w:t>
      </w:r>
      <w:r w:rsidRPr="00E94BDF">
        <w:rPr>
          <w:i/>
        </w:rPr>
        <w:t>enhälligt</w:t>
      </w:r>
      <w:r w:rsidRPr="00E94BDF">
        <w:t xml:space="preserve"> beslut i rådet, efter att ha hört Europaparlamentet, besluta att frågor som rör det straffrättsliga sama</w:t>
      </w:r>
      <w:r w:rsidRPr="00E94BDF">
        <w:t>r</w:t>
      </w:r>
      <w:r w:rsidRPr="00E94BDF">
        <w:t>betet skall omfattas av det beslutsförfarande som konventspresidiet nu för</w:t>
      </w:r>
      <w:r w:rsidRPr="00E94BDF">
        <w:t>e</w:t>
      </w:r>
      <w:r w:rsidRPr="00E94BDF">
        <w:t xml:space="preserve">slår (artikel 42 i FEU). </w:t>
      </w:r>
      <w:r w:rsidRPr="00E94BDF">
        <w:t>Av artikeln framgår också att rådet skall rekommend</w:t>
      </w:r>
      <w:r w:rsidRPr="00E94BDF">
        <w:t>e</w:t>
      </w:r>
      <w:r w:rsidRPr="00E94BDF">
        <w:t>ra medlemsstaterna att anta ett sådant beslut i enlighet med deras konstituti</w:t>
      </w:r>
      <w:r w:rsidRPr="00E94BDF">
        <w:t>o</w:t>
      </w:r>
      <w:r w:rsidRPr="00E94BDF">
        <w:t xml:space="preserve">nella bestämmelser. </w:t>
      </w:r>
      <w:r w:rsidRPr="00E94BDF">
        <w:t>Slutligen bör nämnas att regeringsformen efter den s</w:t>
      </w:r>
      <w:r w:rsidRPr="00E94BDF">
        <w:t>e</w:t>
      </w:r>
      <w:r w:rsidRPr="00E94BDF">
        <w:t xml:space="preserve">naste ändringen tillåter </w:t>
      </w:r>
      <w:r w:rsidRPr="00E94BDF">
        <w:t>riksdagen att inom ramen för samarbete i Europeiska unionen överlåta beslutanderätt som inte rör principerna för statsskicket</w:t>
      </w:r>
      <w:r w:rsidRPr="00E94BDF">
        <w:t xml:space="preserve"> (</w:t>
      </w:r>
      <w:r w:rsidRPr="00E94BDF">
        <w:t>RF 10 kap. 5 §, prop. 2001/02:124, bet. 2001/02:KU18, bet. 2002/03:KU6, SFS 2002:903).</w:t>
      </w:r>
    </w:p>
    <w:p w:rsidR="008E65F4" w:rsidRPr="00E94BDF" w:rsidRDefault="008E65F4">
      <w:pPr>
        <w:pStyle w:val="Rubrik4"/>
        <w:rPr>
          <w:noProof w:val="0"/>
        </w:rPr>
      </w:pPr>
      <w:bookmarkStart w:id="21" w:name="_Toc40753037"/>
      <w:r w:rsidRPr="00E94BDF">
        <w:rPr>
          <w:noProof w:val="0"/>
        </w:rPr>
        <w:t>Initiativrätten</w:t>
      </w:r>
      <w:bookmarkEnd w:id="21"/>
    </w:p>
    <w:p w:rsidR="008E65F4" w:rsidRPr="00E94BDF" w:rsidRDefault="008E65F4">
      <w:r w:rsidRPr="00E94BDF">
        <w:t>Kommissionen och enskilda medlemsstater har i dag initiativrätt rörande det straffrättsliga samarbetet. För svenskt vidkommande är det regeringen, inte riksdagen, som har denna initiativrätt. Om riksdagen vill att regeringen skall utnyttja sin initiativrätt kan detta uppnås genom ett tillkännagivande från riksdagens sida.</w:t>
      </w:r>
    </w:p>
    <w:p w:rsidR="008E65F4" w:rsidRPr="00E94BDF" w:rsidRDefault="008E65F4">
      <w:pPr>
        <w:pStyle w:val="Normaltindrag"/>
      </w:pPr>
      <w:r w:rsidRPr="00E94BDF">
        <w:t>Konventspresidiets utkast till förslag innebär ingen förändring för ko</w:t>
      </w:r>
      <w:r w:rsidRPr="00E94BDF">
        <w:t>m</w:t>
      </w:r>
      <w:r w:rsidRPr="00E94BDF">
        <w:t xml:space="preserve">missionen i denna del. Vad gäller medlemsstaternas initiativrätt inskränks den genom att ett initiativ måste ha stöd av minst en fjärdedel av medlemsstaterna för att bli behandlat. </w:t>
      </w:r>
    </w:p>
    <w:p w:rsidR="008E65F4" w:rsidRPr="00E94BDF" w:rsidRDefault="008E65F4">
      <w:pPr>
        <w:pStyle w:val="Rubrik3"/>
        <w:rPr>
          <w:noProof w:val="0"/>
        </w:rPr>
      </w:pPr>
      <w:bookmarkStart w:id="22" w:name="_Toc42331112"/>
      <w:r w:rsidRPr="00E94BDF">
        <w:rPr>
          <w:noProof w:val="0"/>
        </w:rPr>
        <w:t>Justitieutskottets yttrande</w:t>
      </w:r>
      <w:bookmarkEnd w:id="22"/>
    </w:p>
    <w:p w:rsidR="008E65F4" w:rsidRPr="00E94BDF" w:rsidRDefault="008E65F4">
      <w:r w:rsidRPr="00E94BDF">
        <w:t>J</w:t>
      </w:r>
      <w:r w:rsidRPr="00E94BDF">
        <w:t xml:space="preserve">ustitieutskottet </w:t>
      </w:r>
      <w:r w:rsidRPr="00E94BDF">
        <w:t xml:space="preserve">anför </w:t>
      </w:r>
      <w:r w:rsidRPr="00E94BDF">
        <w:t>i sitt yttrande (2002/03:JuU2y) att frågan om de framt</w:t>
      </w:r>
      <w:r w:rsidRPr="00E94BDF">
        <w:t>i</w:t>
      </w:r>
      <w:r w:rsidRPr="00E94BDF">
        <w:t xml:space="preserve">da </w:t>
      </w:r>
      <w:r w:rsidRPr="00E94BDF">
        <w:rPr>
          <w:i/>
        </w:rPr>
        <w:t>beslutsformerna</w:t>
      </w:r>
      <w:r w:rsidRPr="00E94BDF">
        <w:t xml:space="preserve"> för det straffrättsliga samarbetet innehåller en rad kompl</w:t>
      </w:r>
      <w:r w:rsidRPr="00E94BDF">
        <w:t>i</w:t>
      </w:r>
      <w:r w:rsidRPr="00E94BDF">
        <w:t>cerade problemställningar. Den av konventspresidiet föreslagna beslutsor</w:t>
      </w:r>
      <w:r w:rsidRPr="00E94BDF">
        <w:t>d</w:t>
      </w:r>
      <w:r w:rsidRPr="00E94BDF">
        <w:t>ningen – kvalificerad majoritet i rådet och med medbeslutande av Europ</w:t>
      </w:r>
      <w:r w:rsidRPr="00E94BDF">
        <w:t>a</w:t>
      </w:r>
      <w:r w:rsidRPr="00E94BDF">
        <w:t>parlamentet – skall tillämpas på majoriteten av de EU-frågor utskottet i dag handlägger. Man kan förvänta sig att besluten enligt den föreslagna nyor</w:t>
      </w:r>
      <w:r w:rsidRPr="00E94BDF">
        <w:t>d</w:t>
      </w:r>
      <w:r w:rsidRPr="00E94BDF">
        <w:t>ningen som regel får formen av ra</w:t>
      </w:r>
      <w:r w:rsidRPr="00E94BDF">
        <w:t>m</w:t>
      </w:r>
      <w:r w:rsidRPr="00E94BDF">
        <w:t xml:space="preserve">lagar. </w:t>
      </w:r>
    </w:p>
    <w:p w:rsidR="008E65F4" w:rsidRPr="00E94BDF" w:rsidRDefault="008E65F4">
      <w:pPr>
        <w:pStyle w:val="Normaltindrag"/>
      </w:pPr>
      <w:r w:rsidRPr="00E94BDF">
        <w:t>En grundläggande princip för det rättsliga samarbetet inom unionen är den om ömsesidigt erkännande av domar och besl</w:t>
      </w:r>
      <w:r w:rsidRPr="00E94BDF">
        <w:t>ut. Oavsett hur de framtida beslutsformerna kommer att se ut är det därför viktigt att insatser görs för att öka förtroendet mellan medlemsstaternas myndigheter för varandras rättss</w:t>
      </w:r>
      <w:r w:rsidRPr="00E94BDF">
        <w:t>y</w:t>
      </w:r>
      <w:r w:rsidRPr="00E94BDF">
        <w:t>stem.</w:t>
      </w:r>
    </w:p>
    <w:p w:rsidR="008E65F4" w:rsidRPr="00E94BDF" w:rsidRDefault="008E65F4">
      <w:pPr>
        <w:pStyle w:val="Normaltindrag"/>
      </w:pPr>
      <w:r w:rsidRPr="00E94BDF">
        <w:t>Framtidens EU kommer att bestå av 25 eller fler medlemsstater. Reform</w:t>
      </w:r>
      <w:r w:rsidRPr="00E94BDF">
        <w:t>e</w:t>
      </w:r>
      <w:r w:rsidRPr="00E94BDF">
        <w:t>ras inte beslutsformerna finns det en uppenbar risk för att samarbetet på vikt</w:t>
      </w:r>
      <w:r w:rsidRPr="00E94BDF">
        <w:t>i</w:t>
      </w:r>
      <w:r w:rsidRPr="00E94BDF">
        <w:t xml:space="preserve">ga områden, t.ex. vad gäller operativt samarbete, allvarligt försvåras. </w:t>
      </w:r>
    </w:p>
    <w:p w:rsidR="008E65F4" w:rsidRPr="00E94BDF" w:rsidRDefault="008E65F4">
      <w:pPr>
        <w:pStyle w:val="Normaltindrag"/>
      </w:pPr>
      <w:r w:rsidRPr="00E94BDF">
        <w:t>Den allvarliga gränsöverskridande brottsligheten utgör ett hot mot både enskilda individer och, i förlängningen, hela samhället. För att effektivt b</w:t>
      </w:r>
      <w:r w:rsidRPr="00E94BDF">
        <w:t>e</w:t>
      </w:r>
      <w:r w:rsidRPr="00E94BDF">
        <w:t>kämpa gränsöverskridande brottslighet krävs gränsöverskridande operativa insatser. Brottslighetens internationalisering talar alltså för att det på union</w:t>
      </w:r>
      <w:r w:rsidRPr="00E94BDF">
        <w:t>s</w:t>
      </w:r>
      <w:r w:rsidRPr="00E94BDF">
        <w:t>nivå måste finnas effektiva verktyg för att bekämpa denna typ av brottslighet.</w:t>
      </w:r>
    </w:p>
    <w:p w:rsidR="008E65F4" w:rsidRPr="00E94BDF" w:rsidRDefault="008E65F4">
      <w:pPr>
        <w:pStyle w:val="Normaltindrag"/>
      </w:pPr>
      <w:r w:rsidRPr="00E94BDF">
        <w:t>Vad som nu anförts kan anföras som argument för ett visst inslag av öve</w:t>
      </w:r>
      <w:r w:rsidRPr="00E94BDF">
        <w:t>r</w:t>
      </w:r>
      <w:r w:rsidRPr="00E94BDF">
        <w:t>statlighet när det gäller det straffrättsliga samarbetet. Majoritetsbeslut i rådet tillämpas för närvarande i frågor som gäller t.ex. den inre marknaden. Det har kunnat genomföras utan allvarliga nackdelar för Sverige. Det nuvarande enhällighetskravet kan å ena sidan vara ett sätt att skydda legitima nationella särdrag. Å andra sidan kan vetorätten, av nationella skäl, användas för att blockera nödvändiga refo</w:t>
      </w:r>
      <w:r w:rsidRPr="00E94BDF">
        <w:t>r</w:t>
      </w:r>
      <w:r w:rsidRPr="00E94BDF">
        <w:t xml:space="preserve">mer. </w:t>
      </w:r>
    </w:p>
    <w:p w:rsidR="008E65F4" w:rsidRPr="00E94BDF" w:rsidRDefault="008E65F4">
      <w:pPr>
        <w:pStyle w:val="Normaltindrag"/>
      </w:pPr>
      <w:r w:rsidRPr="00E94BDF">
        <w:t xml:space="preserve">Ett argument mot att överföra delar av det straffrättsliga samarbetet till att omfattas av </w:t>
      </w:r>
      <w:r w:rsidRPr="00E94BDF">
        <w:t>unionskompetensen är att riksdagens inflytande minskar i de delarna. Vidare innebär utkastet till förslag avseende omröstningsreglerna i rådet att inflytandet ökar för befolkningsrika medlemsstater på bekostnad av medlemsstater med liten befolkning.</w:t>
      </w:r>
    </w:p>
    <w:p w:rsidR="008E65F4" w:rsidRPr="00E94BDF" w:rsidRDefault="008E65F4">
      <w:pPr>
        <w:pStyle w:val="Normaltindrag"/>
      </w:pPr>
      <w:r w:rsidRPr="00E94BDF">
        <w:t>Justitieutskottet ställer sig tveksamt till konventspresidiets utkast till fö</w:t>
      </w:r>
      <w:r w:rsidRPr="00E94BDF">
        <w:t>r</w:t>
      </w:r>
      <w:r w:rsidRPr="00E94BDF">
        <w:t xml:space="preserve">slag om vad som skall avses med begreppet kvalificerad majoritet. Den frågan bör bli föremål för ytterligare överväganden. </w:t>
      </w:r>
    </w:p>
    <w:p w:rsidR="008E65F4" w:rsidRPr="00E94BDF" w:rsidRDefault="008E65F4">
      <w:pPr>
        <w:pStyle w:val="Normaltindrag"/>
      </w:pPr>
      <w:r w:rsidRPr="00E94BDF">
        <w:t>En viktig utgångspunkt är att det, oavsett vilken framtida beslutsform som kommer att väljas, inte råder några oklarheter om huruvida det är medlem</w:t>
      </w:r>
      <w:r w:rsidRPr="00E94BDF">
        <w:t>s</w:t>
      </w:r>
      <w:r w:rsidRPr="00E94BDF">
        <w:t>staterna eller unionen som har kompetens att vidta åtgärder i en viss fråga. Det är viktigt att de nationella parlamenten vet i vilken utsträckning och rörande vilka specifika frågor som kompetens överförts till EU med det nya fördraget. I denna fråga återstår mycket arbete med artiklarna i konventspr</w:t>
      </w:r>
      <w:r w:rsidRPr="00E94BDF">
        <w:t>e</w:t>
      </w:r>
      <w:r w:rsidRPr="00E94BDF">
        <w:t>sidiets utkast till förslag.</w:t>
      </w:r>
    </w:p>
    <w:p w:rsidR="008E65F4" w:rsidRPr="00E94BDF" w:rsidRDefault="008E65F4">
      <w:pPr>
        <w:pStyle w:val="Normaltindrag"/>
      </w:pPr>
      <w:r w:rsidRPr="00E94BDF">
        <w:t>Frågor om hur vi i Sverige organiserar vårt rättsväsende bör vara en ang</w:t>
      </w:r>
      <w:r w:rsidRPr="00E94BDF">
        <w:t>e</w:t>
      </w:r>
      <w:r w:rsidRPr="00E94BDF">
        <w:t>lägenhet för riksdagen och inte överlåtas till EU. Sådana frågor bör alltså inte omfattas av unionens kompetens.</w:t>
      </w:r>
    </w:p>
    <w:p w:rsidR="008E65F4" w:rsidRPr="00E94BDF" w:rsidRDefault="008E65F4">
      <w:r w:rsidRPr="00E94BDF">
        <w:t xml:space="preserve">Beträffande </w:t>
      </w:r>
      <w:r w:rsidRPr="00E94BDF">
        <w:rPr>
          <w:i/>
        </w:rPr>
        <w:t>initiativrätten</w:t>
      </w:r>
      <w:r w:rsidRPr="00E94BDF">
        <w:t xml:space="preserve"> anför justitieutskottet att förslag i rådet, enligt utskottets mening, i första hand bör läggas fram av kommissionen. Medlem</w:t>
      </w:r>
      <w:r w:rsidRPr="00E94BDF">
        <w:t>s</w:t>
      </w:r>
      <w:r w:rsidRPr="00E94BDF">
        <w:t>staternas initiativrätt bör ses som ett komplement.</w:t>
      </w:r>
    </w:p>
    <w:p w:rsidR="008E65F4" w:rsidRPr="00E94BDF" w:rsidRDefault="008E65F4">
      <w:pPr>
        <w:pStyle w:val="Normaltindrag"/>
      </w:pPr>
      <w:r w:rsidRPr="00E94BDF">
        <w:t>Vad gäller initiativrätten kan konstateras att framför allt vissa ordföra</w:t>
      </w:r>
      <w:r w:rsidRPr="00E94BDF">
        <w:t>n</w:t>
      </w:r>
      <w:r w:rsidRPr="00E94BDF">
        <w:t>deskap använt den för att driva nationella frågor på EU-nivå. Detta har ibland blockerat arbetet med frågor av större relevans för unionen som helhet. När ordförandeskapet sedan övertas av en annan medlemsstat, med andra priorit</w:t>
      </w:r>
      <w:r w:rsidRPr="00E94BDF">
        <w:t>e</w:t>
      </w:r>
      <w:r w:rsidRPr="00E94BDF">
        <w:t>ringar, riskerar frågan att tappa styrfart utan att för den skull bli helt avskriven från unionens dagordning. I praktiken innebär utkastet till förslag att föran</w:t>
      </w:r>
      <w:r w:rsidRPr="00E94BDF">
        <w:t>k</w:t>
      </w:r>
      <w:r w:rsidRPr="00E94BDF">
        <w:t>ringsprocessen måste börja innan förslaget läggs fram. I ett effektivitetspe</w:t>
      </w:r>
      <w:r w:rsidRPr="00E94BDF">
        <w:t>r</w:t>
      </w:r>
      <w:r w:rsidRPr="00E94BDF">
        <w:t>spektiv finns det å ena sidan skäl som tal</w:t>
      </w:r>
      <w:r w:rsidRPr="00E94BDF">
        <w:t>ar för en inskränkning av medlem</w:t>
      </w:r>
      <w:r w:rsidRPr="00E94BDF">
        <w:t>s</w:t>
      </w:r>
      <w:r w:rsidRPr="00E94BDF">
        <w:t>staternas initiativrätt. En bibehållen initiativrätt kan å andra sidan vara ett medel för medlemsstaterna att i så stor utsträckning som möjligt kunna b</w:t>
      </w:r>
      <w:r w:rsidRPr="00E94BDF">
        <w:t>e</w:t>
      </w:r>
      <w:r w:rsidRPr="00E94BDF">
        <w:t>hålla kontro</w:t>
      </w:r>
      <w:r w:rsidRPr="00E94BDF">
        <w:t>l</w:t>
      </w:r>
      <w:r w:rsidRPr="00E94BDF">
        <w:t>len över utvecklingen av sitt eget rättsväsende.</w:t>
      </w:r>
    </w:p>
    <w:p w:rsidR="008E65F4" w:rsidRPr="00E94BDF" w:rsidRDefault="008E65F4">
      <w:pPr>
        <w:pStyle w:val="Normaltindrag"/>
      </w:pPr>
      <w:r w:rsidRPr="00E94BDF">
        <w:t>Utskottet känner sig inte helt övertygat om att just en fjärdedel av me</w:t>
      </w:r>
      <w:r w:rsidRPr="00E94BDF">
        <w:t>d</w:t>
      </w:r>
      <w:r w:rsidRPr="00E94BDF">
        <w:t>lemsstaterna skall stå bakom ett förslag, vilket i praktiken innebär 7 länder av 25 medlemsstater. Man kan tänka sig situationen att regeringarna i Sverige, Danmark och Finland vill lägga fram ett nordiskt förslag. Det är inte möjligt enligt ko</w:t>
      </w:r>
      <w:r w:rsidRPr="00E94BDF">
        <w:t>n</w:t>
      </w:r>
      <w:r w:rsidRPr="00E94BDF">
        <w:t xml:space="preserve">ventspresidiets utkast till förslag. </w:t>
      </w:r>
    </w:p>
    <w:p w:rsidR="008E65F4" w:rsidRPr="00E94BDF" w:rsidRDefault="008E65F4">
      <w:pPr>
        <w:pStyle w:val="Rubrik3"/>
        <w:rPr>
          <w:noProof w:val="0"/>
        </w:rPr>
      </w:pPr>
      <w:bookmarkStart w:id="23" w:name="_Toc42331113"/>
      <w:r w:rsidRPr="00E94BDF">
        <w:rPr>
          <w:noProof w:val="0"/>
        </w:rPr>
        <w:t>Utskottets ställningstagande</w:t>
      </w:r>
      <w:bookmarkEnd w:id="23"/>
    </w:p>
    <w:p w:rsidR="008E65F4" w:rsidRPr="00E94BDF" w:rsidRDefault="008E65F4">
      <w:r w:rsidRPr="00E94BDF">
        <w:t xml:space="preserve">Utskottet </w:t>
      </w:r>
      <w:r w:rsidRPr="00E94BDF">
        <w:t>instämmer i justitieutskottets yttrande</w:t>
      </w:r>
      <w:r w:rsidRPr="00E94BDF">
        <w:t xml:space="preserve"> i denna del</w:t>
      </w:r>
      <w:r w:rsidRPr="00E94BDF">
        <w:t>.</w:t>
      </w:r>
    </w:p>
    <w:p w:rsidR="008E65F4" w:rsidRPr="00E94BDF" w:rsidRDefault="008E65F4">
      <w:pPr>
        <w:pStyle w:val="Rubrik2"/>
      </w:pPr>
      <w:r w:rsidRPr="00E94BDF">
        <w:br w:type="page"/>
      </w:r>
      <w:bookmarkStart w:id="24" w:name="_Toc42331114"/>
      <w:r w:rsidRPr="00E94BDF">
        <w:t>Rättssäkerhet och demokratisk kontroll</w:t>
      </w:r>
      <w:bookmarkEnd w:id="24"/>
    </w:p>
    <w:p w:rsidR="008E65F4" w:rsidRPr="00E94BDF" w:rsidRDefault="008E65F4">
      <w:pPr>
        <w:pStyle w:val="Rubrik3"/>
        <w:rPr>
          <w:noProof w:val="0"/>
        </w:rPr>
      </w:pPr>
      <w:bookmarkStart w:id="25" w:name="_Toc42331115"/>
      <w:r w:rsidRPr="00E94BDF">
        <w:rPr>
          <w:noProof w:val="0"/>
        </w:rPr>
        <w:t>Inledning</w:t>
      </w:r>
      <w:bookmarkEnd w:id="25"/>
    </w:p>
    <w:p w:rsidR="008E65F4" w:rsidRPr="00E94BDF" w:rsidRDefault="008E65F4">
      <w:r w:rsidRPr="00E94BDF">
        <w:t>Frågor om rättssäkerhet och demokratisk kontroll är av stor vikt i diskussi</w:t>
      </w:r>
      <w:r w:rsidRPr="00E94BDF">
        <w:t>o</w:t>
      </w:r>
      <w:r w:rsidRPr="00E94BDF">
        <w:t>nen kring rättsligt samarbete. I konventets arbetsgrupp om ett område med frihet, säkerhet och rättvisa framhölls att förändringarna inom området ko</w:t>
      </w:r>
      <w:r w:rsidRPr="00E94BDF">
        <w:t>m</w:t>
      </w:r>
      <w:r w:rsidRPr="00E94BDF">
        <w:t xml:space="preserve">mer att leda till ett ökat ansvar för Europaparlamentet, men de nationella parlamenten bör ha fortsatt stor betydelse. </w:t>
      </w:r>
    </w:p>
    <w:p w:rsidR="008E65F4" w:rsidRPr="00E94BDF" w:rsidRDefault="008E65F4">
      <w:pPr>
        <w:pStyle w:val="Normaltindrag"/>
      </w:pPr>
      <w:r w:rsidRPr="00E94BDF">
        <w:t>I presidiets förslag till artiklar på området nämns redan i den föreslagna första delen av fördraget de nationella parlamentens roll. De nationella parl</w:t>
      </w:r>
      <w:r w:rsidRPr="00E94BDF">
        <w:t>a</w:t>
      </w:r>
      <w:r w:rsidRPr="00E94BDF">
        <w:t>menten skall kunna delta i ett utvärderingssystem rörande genomförandet av unionens politik och vara knutna till den politiska kontrollen av Europols verksamhet. Parlamenten skall också kunna delta i utvärderingen av Eurojusts verksamhet.</w:t>
      </w:r>
    </w:p>
    <w:p w:rsidR="008E65F4" w:rsidRPr="00E94BDF" w:rsidRDefault="008E65F4">
      <w:pPr>
        <w:pStyle w:val="Normaltindrag"/>
      </w:pPr>
      <w:r w:rsidRPr="00E94BDF">
        <w:t>Konventspresidiet föreslår att det skall införas en fördragsreglerad möjli</w:t>
      </w:r>
      <w:r w:rsidRPr="00E94BDF">
        <w:t>g</w:t>
      </w:r>
      <w:r w:rsidRPr="00E94BDF">
        <w:t>het för de nationella parlamenten att granska kommissionens förslag med beaktande av subsidiaritets- och proportionalitetsprincipen. Syftet är att un</w:t>
      </w:r>
      <w:r w:rsidRPr="00E94BDF">
        <w:t>d</w:t>
      </w:r>
      <w:r w:rsidRPr="00E94BDF">
        <w:t>vika att på unionsnivå reglera förhållanden som bättre regleras på nationell nivå. De nationella parlamenten skulle alltså enligt utkastet till förslag få granska kommissionens förslag för att inom en viss tid meddela kommissi</w:t>
      </w:r>
      <w:r w:rsidRPr="00E94BDF">
        <w:t>o</w:t>
      </w:r>
      <w:r w:rsidRPr="00E94BDF">
        <w:t xml:space="preserve">nen skriftligt om den anser att förslaget kränker subsidiaritetsprincipen. Under tiden får </w:t>
      </w:r>
      <w:r w:rsidRPr="00E94BDF">
        <w:t>rådet inte avgöra ärendet</w:t>
      </w:r>
      <w:r w:rsidRPr="00E94BDF">
        <w:t>. Om minst en fjärdedel av de nationella parlamenten anser att förslaget kränker subsidiaritetsprincipen skall kommi</w:t>
      </w:r>
      <w:r w:rsidRPr="00E94BDF">
        <w:t>s</w:t>
      </w:r>
      <w:r w:rsidRPr="00E94BDF">
        <w:t>sionen ompröva sitt förslag. Efter omprövningen kan kommissionen besluta att antingen stå fast vid sitt förslag, ändra det eller dra tillbaka det. Kommi</w:t>
      </w:r>
      <w:r w:rsidRPr="00E94BDF">
        <w:t>s</w:t>
      </w:r>
      <w:r w:rsidRPr="00E94BDF">
        <w:t>sionen skall motivera sitt beslut. Den föreslagna subsidiaritetskontrollen skall även omfatta initiativ på detta område från en grupp av medlem</w:t>
      </w:r>
      <w:r w:rsidRPr="00E94BDF">
        <w:t>s</w:t>
      </w:r>
      <w:r w:rsidRPr="00E94BDF">
        <w:t>stater.</w:t>
      </w:r>
    </w:p>
    <w:p w:rsidR="008E65F4" w:rsidRPr="00E94BDF" w:rsidRDefault="008E65F4">
      <w:pPr>
        <w:pStyle w:val="Normaltindrag"/>
      </w:pPr>
      <w:r w:rsidRPr="00E94BDF">
        <w:t>Den föreslagna ordningen innebär inte med automatik att kommissionens förslag har fallit ä</w:t>
      </w:r>
      <w:r w:rsidRPr="00E94BDF">
        <w:t xml:space="preserve">ven om ett tillräckligt stort antal </w:t>
      </w:r>
      <w:r w:rsidRPr="00E94BDF">
        <w:t xml:space="preserve">nationella parlament </w:t>
      </w:r>
      <w:r w:rsidRPr="00E94BDF">
        <w:t>anser att subsidiaritetsprincipen kränks. Om kommissionen väljer att lägga fram sitt förslag efter omprövningen medför omröstningsreglerna att förslaget ändå kan komma att röstas igenom i rådet. Förslaget antas om det stöds av en m</w:t>
      </w:r>
      <w:r w:rsidRPr="00E94BDF">
        <w:t>a</w:t>
      </w:r>
      <w:r w:rsidRPr="00E94BDF">
        <w:t>joritet av medlemsstaterna som företräder tre femtedelar av unionens befol</w:t>
      </w:r>
      <w:r w:rsidRPr="00E94BDF">
        <w:t>k</w:t>
      </w:r>
      <w:r w:rsidRPr="00E94BDF">
        <w:t>ning. De stater som anser att förslaget kränker subsidiaritetsprincipen blir då överröstade. För att förslaget skall genomföras krävs dock att Europaparl</w:t>
      </w:r>
      <w:r w:rsidRPr="00E94BDF">
        <w:t>a</w:t>
      </w:r>
      <w:r w:rsidRPr="00E94BDF">
        <w:t>mentet godkänner detta.</w:t>
      </w:r>
    </w:p>
    <w:p w:rsidR="008E65F4" w:rsidRPr="00E94BDF" w:rsidRDefault="008E65F4">
      <w:pPr>
        <w:pStyle w:val="Normaltindrag"/>
      </w:pPr>
      <w:r w:rsidRPr="00E94BDF">
        <w:t>Konventspresidiets utkast t</w:t>
      </w:r>
      <w:r w:rsidRPr="00E94BDF">
        <w:t>ill förslag i denna del innebär således att de n</w:t>
      </w:r>
      <w:r w:rsidRPr="00E94BDF">
        <w:t>a</w:t>
      </w:r>
      <w:r w:rsidRPr="00E94BDF">
        <w:t>tionella parlamenten får en fördragsreglerad rätt att kontrollera kommissi</w:t>
      </w:r>
      <w:r w:rsidRPr="00E94BDF">
        <w:t>o</w:t>
      </w:r>
      <w:r w:rsidRPr="00E94BDF">
        <w:t>nens förslag i vissa hänseenden. Omröstningsreglerna i rådet enligt konvent</w:t>
      </w:r>
      <w:r w:rsidRPr="00E94BDF">
        <w:t>s</w:t>
      </w:r>
      <w:r w:rsidRPr="00E94BDF">
        <w:t>presidiets utkast till förslag innebär emellertid att kommissionens förslag kan komma att genomföras även om en stor grupp medlemsstater tar avstånd ifrån försl</w:t>
      </w:r>
      <w:r w:rsidRPr="00E94BDF">
        <w:t>a</w:t>
      </w:r>
      <w:r w:rsidRPr="00E94BDF">
        <w:t>get.</w:t>
      </w:r>
    </w:p>
    <w:p w:rsidR="008E65F4" w:rsidRPr="00E94BDF" w:rsidRDefault="008E65F4">
      <w:pPr>
        <w:pStyle w:val="Normaltindrag"/>
      </w:pPr>
    </w:p>
    <w:p w:rsidR="008E65F4" w:rsidRPr="00E94BDF" w:rsidRDefault="008E65F4">
      <w:pPr>
        <w:pStyle w:val="Rubrik3"/>
        <w:rPr>
          <w:noProof w:val="0"/>
        </w:rPr>
      </w:pPr>
      <w:bookmarkStart w:id="26" w:name="_Toc42331116"/>
      <w:r w:rsidRPr="00E94BDF">
        <w:rPr>
          <w:noProof w:val="0"/>
        </w:rPr>
        <w:t>Justitieutskottets yttrande</w:t>
      </w:r>
      <w:bookmarkEnd w:id="26"/>
    </w:p>
    <w:p w:rsidR="008E65F4" w:rsidRPr="00E94BDF" w:rsidRDefault="008E65F4">
      <w:r w:rsidRPr="00E94BDF">
        <w:t>I sitt yttrande anför justitieutskottet beträffande de nationella parlamentens roll att det är i princip positivt att de nationella parlamenten ges en fördrag</w:t>
      </w:r>
      <w:r w:rsidRPr="00E94BDF">
        <w:t>s</w:t>
      </w:r>
      <w:r w:rsidRPr="00E94BDF">
        <w:t>reglerad rätt att göra en subsidiaritetskontroll av kommissionens förslag. Som redovisats ovan innebär konventspresidiets utkast till förslag inte att ett ko</w:t>
      </w:r>
      <w:r w:rsidRPr="00E94BDF">
        <w:t>m</w:t>
      </w:r>
      <w:r w:rsidRPr="00E94BDF">
        <w:t>missionsförslag med någon automatik stoppas om tillräckligt många nati</w:t>
      </w:r>
      <w:r w:rsidRPr="00E94BDF">
        <w:t>o</w:t>
      </w:r>
      <w:r w:rsidRPr="00E94BDF">
        <w:t>nella parlament anser att förslaget kränker subsidiaritetsprincipen. Om ko</w:t>
      </w:r>
      <w:r w:rsidRPr="00E94BDF">
        <w:t>m</w:t>
      </w:r>
      <w:r w:rsidRPr="00E94BDF">
        <w:t>missionen ändå väljer att lägga fram sitt förslag efter omprövningen innebär omröstningsreglerna i rådet att befolkningsrika medlemsstater har större möjlighet än medlemsstater med liten befolkning att få ge</w:t>
      </w:r>
      <w:r w:rsidRPr="00E94BDF">
        <w:t>hör för invändnin</w:t>
      </w:r>
      <w:r w:rsidRPr="00E94BDF">
        <w:t>g</w:t>
      </w:r>
      <w:r w:rsidRPr="00E94BDF">
        <w:t>ar om att förslaget strider mot subsidiaritetsprincipen. Enligt utskottet finns det skäl att ytterligare överväga hur kontrollen av att subsidiaritetsprincipen inte kränks skall utformas. Vidare kan övervägas vilken effekt ett konstat</w:t>
      </w:r>
      <w:r w:rsidRPr="00E94BDF">
        <w:t>e</w:t>
      </w:r>
      <w:r w:rsidRPr="00E94BDF">
        <w:t>rande av att subsidiaritetsprincipen kränks skall ha på kommissionens förslag. Det bör också ifrågasättas om det ankommer på unionen att besluta vilket svenskt organ som skall svara för kontrollen.</w:t>
      </w:r>
    </w:p>
    <w:p w:rsidR="008E65F4" w:rsidRPr="00E94BDF" w:rsidRDefault="008E65F4">
      <w:pPr>
        <w:pStyle w:val="Normaltindrag"/>
      </w:pPr>
      <w:r w:rsidRPr="00E94BDF">
        <w:t>Om konventspresidiets utkast till förslag genomförs i denna d</w:t>
      </w:r>
      <w:r w:rsidRPr="00E94BDF">
        <w:t>el kommer det att ställa andra krav på hur riksdagen skall arbeta med EU-frågor. Detta är en fråga som kräver omfattande överväganden. En av flera tänkbara förän</w:t>
      </w:r>
      <w:r w:rsidRPr="00E94BDF">
        <w:t>d</w:t>
      </w:r>
      <w:r w:rsidRPr="00E94BDF">
        <w:t xml:space="preserve">ringar är att fackutskotten övertar EU-nämndens uppgifter avseende frågorna inom respektive beredningsområde. </w:t>
      </w:r>
    </w:p>
    <w:p w:rsidR="008E65F4" w:rsidRPr="00E94BDF" w:rsidRDefault="008E65F4">
      <w:pPr>
        <w:pStyle w:val="Rubrik3"/>
        <w:rPr>
          <w:noProof w:val="0"/>
        </w:rPr>
      </w:pPr>
      <w:bookmarkStart w:id="27" w:name="_Toc42331117"/>
      <w:r w:rsidRPr="00E94BDF">
        <w:rPr>
          <w:noProof w:val="0"/>
        </w:rPr>
        <w:t>Utskottets ställningstagande</w:t>
      </w:r>
      <w:bookmarkEnd w:id="27"/>
    </w:p>
    <w:p w:rsidR="008E65F4" w:rsidRPr="00E94BDF" w:rsidRDefault="008E65F4">
      <w:r w:rsidRPr="00E94BDF">
        <w:t>När det gäller de nationella parlamentens roll för att kontrollera subsidiar</w:t>
      </w:r>
      <w:r w:rsidRPr="00E94BDF">
        <w:t>i</w:t>
      </w:r>
      <w:r w:rsidRPr="00E94BDF">
        <w:t xml:space="preserve">tetsprincipen har utskottet redan </w:t>
      </w:r>
      <w:r w:rsidRPr="00E94BDF">
        <w:t>behandlat frågan</w:t>
      </w:r>
      <w:r w:rsidRPr="00E94BDF">
        <w:t xml:space="preserve"> </w:t>
      </w:r>
      <w:r w:rsidRPr="00E94BDF">
        <w:t>i betänkande 2002/03:</w:t>
      </w:r>
      <w:r w:rsidRPr="00E94BDF">
        <w:br/>
      </w:r>
      <w:r w:rsidRPr="00E94BDF">
        <w:t>KUU1.</w:t>
      </w:r>
      <w:r w:rsidRPr="00E94BDF">
        <w:t xml:space="preserve"> </w:t>
      </w:r>
      <w:r w:rsidRPr="00E94BDF">
        <w:t>Utskottet välkomnade där en tydligare roll för de nationella parl</w:t>
      </w:r>
      <w:r w:rsidRPr="00E94BDF">
        <w:t>a</w:t>
      </w:r>
      <w:r w:rsidRPr="00E94BDF">
        <w:t>menten i granskningen av subsidiariteten och anförde att en ordning med yttranden direkt från de nationella parlamenten kan vara ett sådant inslag. Utskottet vidhåller denna uppfattning och har inga invändningar mot de fö</w:t>
      </w:r>
      <w:r w:rsidRPr="00E94BDF">
        <w:t>r</w:t>
      </w:r>
      <w:r w:rsidRPr="00E94BDF">
        <w:t>slag i denna riktning som diskuteras i konventet.</w:t>
      </w:r>
      <w:r w:rsidRPr="00E94BDF">
        <w:t xml:space="preserve"> </w:t>
      </w:r>
    </w:p>
    <w:p w:rsidR="008E65F4" w:rsidRPr="00E94BDF" w:rsidRDefault="008E65F4">
      <w:pPr>
        <w:pStyle w:val="Normaltindrag"/>
      </w:pPr>
      <w:r w:rsidRPr="00E94BDF">
        <w:t xml:space="preserve">Utskottet vill </w:t>
      </w:r>
      <w:r w:rsidRPr="00E94BDF">
        <w:t>vidare</w:t>
      </w:r>
      <w:r w:rsidRPr="00E94BDF">
        <w:t>, när det gäller EU-nämndens uppgifter,</w:t>
      </w:r>
      <w:r w:rsidRPr="00E94BDF">
        <w:t xml:space="preserve"> erinra om att riksdagen </w:t>
      </w:r>
      <w:r w:rsidRPr="00E94BDF">
        <w:t xml:space="preserve">på förslag från </w:t>
      </w:r>
      <w:r w:rsidRPr="00E94BDF">
        <w:t>R</w:t>
      </w:r>
      <w:r w:rsidRPr="00E94BDF">
        <w:t xml:space="preserve">iksdagskommittén </w:t>
      </w:r>
      <w:r w:rsidRPr="00E94BDF">
        <w:t>(förs. 2000/01:RS1</w:t>
      </w:r>
      <w:r w:rsidRPr="00E94BDF">
        <w:t>, bet</w:t>
      </w:r>
      <w:r w:rsidRPr="00E94BDF">
        <w:t>.</w:t>
      </w:r>
      <w:r w:rsidRPr="00E94BDF">
        <w:t xml:space="preserve"> 2000/01:KU23) </w:t>
      </w:r>
      <w:r w:rsidRPr="00E94BDF">
        <w:t xml:space="preserve">har </w:t>
      </w:r>
      <w:r w:rsidRPr="00E94BDF">
        <w:t>beslutat om riktlinjer för riksdagens arbete med EU-frågor</w:t>
      </w:r>
      <w:r w:rsidRPr="00E94BDF">
        <w:t>. Riktlinjerna bildar tillsammans med regeringsformens och riksdag</w:t>
      </w:r>
      <w:r w:rsidRPr="00E94BDF">
        <w:t>s</w:t>
      </w:r>
      <w:r w:rsidRPr="00E94BDF">
        <w:t>ordningens bestämme</w:t>
      </w:r>
      <w:r w:rsidRPr="00E94BDF">
        <w:t>l</w:t>
      </w:r>
      <w:r w:rsidRPr="00E94BDF">
        <w:t xml:space="preserve">ser </w:t>
      </w:r>
      <w:r w:rsidRPr="00E94BDF">
        <w:t>grunden</w:t>
      </w:r>
      <w:r w:rsidRPr="00E94BDF">
        <w:t xml:space="preserve"> för arbetet </w:t>
      </w:r>
      <w:r w:rsidRPr="00E94BDF">
        <w:t>och</w:t>
      </w:r>
      <w:r w:rsidRPr="00E94BDF">
        <w:t xml:space="preserve"> innebär att </w:t>
      </w:r>
      <w:r w:rsidRPr="00E94BDF">
        <w:t xml:space="preserve">det är </w:t>
      </w:r>
      <w:r w:rsidRPr="00E94BDF">
        <w:t>EU-nämn</w:t>
      </w:r>
      <w:r w:rsidRPr="00E94BDF">
        <w:t>d</w:t>
      </w:r>
      <w:r w:rsidRPr="00E94BDF">
        <w:t>ens upp</w:t>
      </w:r>
      <w:r w:rsidRPr="00E94BDF">
        <w:t>gift att samråda med regeringen inför ministerrådsmötena.</w:t>
      </w:r>
      <w:r w:rsidRPr="00E94BDF">
        <w:t xml:space="preserve"> </w:t>
      </w:r>
      <w:r w:rsidRPr="00E94BDF">
        <w:t>Som utskottet ser det</w:t>
      </w:r>
      <w:r w:rsidRPr="00E94BDF">
        <w:t xml:space="preserve"> </w:t>
      </w:r>
      <w:r w:rsidRPr="00E94BDF">
        <w:t>är</w:t>
      </w:r>
      <w:r w:rsidRPr="00E94BDF">
        <w:t xml:space="preserve"> frågan om vilka konsekvenser som </w:t>
      </w:r>
      <w:r w:rsidRPr="00E94BDF">
        <w:t>införandet av subsidi</w:t>
      </w:r>
      <w:r w:rsidRPr="00E94BDF">
        <w:t>a</w:t>
      </w:r>
      <w:r w:rsidRPr="00E94BDF">
        <w:t xml:space="preserve">ritetskontrollen i EU kan tänkas komma att få </w:t>
      </w:r>
      <w:r w:rsidRPr="00E94BDF">
        <w:t xml:space="preserve">för </w:t>
      </w:r>
      <w:r w:rsidRPr="00E94BDF">
        <w:t xml:space="preserve">riksdagens </w:t>
      </w:r>
      <w:r w:rsidRPr="00E94BDF">
        <w:t xml:space="preserve">arbete med </w:t>
      </w:r>
      <w:r w:rsidRPr="00E94BDF">
        <w:t>EU-</w:t>
      </w:r>
      <w:r w:rsidRPr="00E94BDF">
        <w:t>frågor</w:t>
      </w:r>
      <w:r w:rsidRPr="00E94BDF">
        <w:t xml:space="preserve"> för tidigt väckt</w:t>
      </w:r>
      <w:r w:rsidRPr="00E94BDF">
        <w:t>.</w:t>
      </w:r>
    </w:p>
    <w:p w:rsidR="008E65F4" w:rsidRPr="00E94BDF" w:rsidRDefault="008E65F4">
      <w:pPr>
        <w:pStyle w:val="Rubrik2"/>
      </w:pPr>
      <w:bookmarkStart w:id="28" w:name="_Toc40753047"/>
      <w:bookmarkStart w:id="29" w:name="_Toc42331118"/>
      <w:r w:rsidRPr="00E94BDF">
        <w:t>Straffrättsligt samarbete</w:t>
      </w:r>
      <w:bookmarkEnd w:id="28"/>
      <w:bookmarkEnd w:id="29"/>
    </w:p>
    <w:p w:rsidR="008E65F4" w:rsidRPr="00E94BDF" w:rsidRDefault="008E65F4">
      <w:pPr>
        <w:pStyle w:val="Rubrik3"/>
        <w:rPr>
          <w:noProof w:val="0"/>
        </w:rPr>
      </w:pPr>
      <w:bookmarkStart w:id="30" w:name="_Toc42331119"/>
      <w:r w:rsidRPr="00E94BDF">
        <w:rPr>
          <w:noProof w:val="0"/>
        </w:rPr>
        <w:t>Inledning</w:t>
      </w:r>
      <w:bookmarkEnd w:id="30"/>
    </w:p>
    <w:p w:rsidR="008E65F4" w:rsidRPr="00E94BDF" w:rsidRDefault="008E65F4">
      <w:r w:rsidRPr="00E94BDF">
        <w:t>Samarbetet inom det straffprocessrättsliga området bygger bl.a. på principen om ömsesidigt erkännande av medlemsstaternas domar och beslut. Inom den materiella straffrätten arbetar man med tillnärmning, t.ex. i form av ”minsta gemensamma maximistraff”, men även med gemensamma brottsbeskrivnin</w:t>
      </w:r>
      <w:r w:rsidRPr="00E94BDF">
        <w:t>g</w:t>
      </w:r>
      <w:r w:rsidRPr="00E94BDF">
        <w:t>ar. Beslut fattas i form av rambeslut och kräver alltså enhälli</w:t>
      </w:r>
      <w:r w:rsidRPr="00E94BDF">
        <w:t>g</w:t>
      </w:r>
      <w:r w:rsidRPr="00E94BDF">
        <w:t>het.</w:t>
      </w:r>
    </w:p>
    <w:p w:rsidR="008E65F4" w:rsidRPr="00E94BDF" w:rsidRDefault="008E65F4">
      <w:pPr>
        <w:pStyle w:val="Normaltindrag"/>
      </w:pPr>
      <w:r w:rsidRPr="00E94BDF">
        <w:t>Konventspresidiet föreslår att samarbetet också i fortsättningen skall bygga på den grundläggande principen om ömsesidigt erkännande i fråga om straf</w:t>
      </w:r>
      <w:r w:rsidRPr="00E94BDF">
        <w:t>f</w:t>
      </w:r>
      <w:r w:rsidRPr="00E94BDF">
        <w:t>processrätten. I utkastet till förslag anges också att behörighetskonflikter mellan medlemsstaterna skall förebyggas och lösas, att utbildning av domare och domarpersonal skall främjas och att samarbetet mellan myndigheterna i medlemsstaterna skall främjas inom ramen för lagföring och verkställighet av beslut. Ramlagar skall enligt utkastet till förslag beslutas av rådet med kval</w:t>
      </w:r>
      <w:r w:rsidRPr="00E94BDF">
        <w:t>i</w:t>
      </w:r>
      <w:r w:rsidRPr="00E94BDF">
        <w:t>ficerad majoritet och med medbeslutande av Europapa</w:t>
      </w:r>
      <w:r w:rsidRPr="00E94BDF">
        <w:t>r</w:t>
      </w:r>
      <w:r w:rsidRPr="00E94BDF">
        <w:t>lamentet.</w:t>
      </w:r>
    </w:p>
    <w:p w:rsidR="008E65F4" w:rsidRPr="00E94BDF" w:rsidRDefault="008E65F4">
      <w:pPr>
        <w:pStyle w:val="Normaltindrag"/>
      </w:pPr>
      <w:r w:rsidRPr="00E94BDF">
        <w:t>Vidare föreslås att rådet i syfte att stärka förtroendet mellan me</w:t>
      </w:r>
      <w:r w:rsidRPr="00E94BDF">
        <w:t>dlemsst</w:t>
      </w:r>
      <w:r w:rsidRPr="00E94BDF">
        <w:t>a</w:t>
      </w:r>
      <w:r w:rsidRPr="00E94BDF">
        <w:t>ternas myndigheter på angivet sätt skall få fatta beslut om ramlagar med minimiregler bl.a. om tillåtlighet av bevis och fastställande av personers rättigheter vid det straffrättsliga förfarandet med iakttagande av de grun</w:t>
      </w:r>
      <w:r w:rsidRPr="00E94BDF">
        <w:t>d</w:t>
      </w:r>
      <w:r w:rsidRPr="00E94BDF">
        <w:t xml:space="preserve">läggande rättigheterna. Det skall också vara möjligt att i samma syfte anta minimiregler på andra områden av det straffprocessuella förfarandet. Detta kräver i sådana fall </w:t>
      </w:r>
      <w:r w:rsidRPr="00E94BDF">
        <w:rPr>
          <w:i/>
        </w:rPr>
        <w:t>enhällighet</w:t>
      </w:r>
      <w:r w:rsidRPr="00E94BDF">
        <w:t xml:space="preserve"> och samtycke av Europaparlame</w:t>
      </w:r>
      <w:r w:rsidRPr="00E94BDF">
        <w:t>n</w:t>
      </w:r>
      <w:r w:rsidRPr="00E94BDF">
        <w:t xml:space="preserve">tet. </w:t>
      </w:r>
    </w:p>
    <w:p w:rsidR="008E65F4" w:rsidRPr="00E94BDF" w:rsidRDefault="008E65F4">
      <w:pPr>
        <w:pStyle w:val="Normaltindrag"/>
      </w:pPr>
      <w:r w:rsidRPr="00E94BDF">
        <w:t>När det gäller den materiella straffrätten föreslår konventsp</w:t>
      </w:r>
      <w:r w:rsidRPr="00E94BDF">
        <w:t>residiet en or</w:t>
      </w:r>
      <w:r w:rsidRPr="00E94BDF">
        <w:t>d</w:t>
      </w:r>
      <w:r w:rsidRPr="00E94BDF">
        <w:t>ning med ramlagar med minimiregler om fastställande av straffbarhet och påföljder inom områden av särskilt allvarlig brottslighet med gränsöverskr</w:t>
      </w:r>
      <w:r w:rsidRPr="00E94BDF">
        <w:t>i</w:t>
      </w:r>
      <w:r w:rsidRPr="00E94BDF">
        <w:t>dande inslag. Detta gäller en rad i utkastet till förslag uppräknade brott, nä</w:t>
      </w:r>
      <w:r w:rsidRPr="00E94BDF">
        <w:t>m</w:t>
      </w:r>
      <w:r w:rsidRPr="00E94BDF">
        <w:t>ligen terrorism, människohandel, sexuellt utnyttjande av kvinnor och barn, olaglig narkotikahandel, olaglig vapenhandel, penningtvätt, korruption, fö</w:t>
      </w:r>
      <w:r w:rsidRPr="00E94BDF">
        <w:t>r</w:t>
      </w:r>
      <w:r w:rsidRPr="00E94BDF">
        <w:t xml:space="preserve">falskning av betalningsmedel, IT-brottslighet och organiserad brottslighet, den s.k. </w:t>
      </w:r>
      <w:r w:rsidRPr="00E94BDF">
        <w:rPr>
          <w:i/>
        </w:rPr>
        <w:t>listan</w:t>
      </w:r>
      <w:r w:rsidRPr="00E94BDF">
        <w:t>. Rådet ges också en möjlighet</w:t>
      </w:r>
      <w:r w:rsidRPr="00E94BDF">
        <w:t xml:space="preserve"> att i </w:t>
      </w:r>
      <w:r w:rsidRPr="00E94BDF">
        <w:rPr>
          <w:i/>
        </w:rPr>
        <w:t>enhällighet</w:t>
      </w:r>
      <w:r w:rsidRPr="00E94BDF">
        <w:t xml:space="preserve"> och med Eur</w:t>
      </w:r>
      <w:r w:rsidRPr="00E94BDF">
        <w:t>o</w:t>
      </w:r>
      <w:r w:rsidRPr="00E94BDF">
        <w:t>paparlamentets samtycke ytterligare utvidga listan med andra brott som up</w:t>
      </w:r>
      <w:r w:rsidRPr="00E94BDF">
        <w:t>p</w:t>
      </w:r>
      <w:r w:rsidRPr="00E94BDF">
        <w:t>fyller de inledning</w:t>
      </w:r>
      <w:r w:rsidRPr="00E94BDF">
        <w:t>s</w:t>
      </w:r>
      <w:r w:rsidRPr="00E94BDF">
        <w:t>vis angivna kraven.</w:t>
      </w:r>
    </w:p>
    <w:p w:rsidR="008E65F4" w:rsidRPr="00E94BDF" w:rsidRDefault="008E65F4">
      <w:pPr>
        <w:pStyle w:val="Normaltindrag"/>
      </w:pPr>
      <w:r w:rsidRPr="00E94BDF">
        <w:t>Till sist föreslås också att ramlagar skall få beslutas inom områden av brottslighet som skadar ett gemensamt intresse som omfattas av unionens politik om straffrättsliga påföljder visar sig nödvändiga för att politiken skall geno</w:t>
      </w:r>
      <w:r w:rsidRPr="00E94BDF">
        <w:t>m</w:t>
      </w:r>
      <w:r w:rsidRPr="00E94BDF">
        <w:t xml:space="preserve">föras effektivt. </w:t>
      </w:r>
    </w:p>
    <w:p w:rsidR="008E65F4" w:rsidRPr="00E94BDF" w:rsidRDefault="008E65F4">
      <w:pPr>
        <w:pStyle w:val="Normaltindrag"/>
      </w:pPr>
      <w:r w:rsidRPr="00E94BDF">
        <w:t>Det nu sagda innebär att ramlagar enligt utkastet till förslag kan beslutas dels beträffande brott som finns på listan, dels beträffande ännu inte närmare angivna brott som skadar unionens gemensamma intressen. Ramlagar besl</w:t>
      </w:r>
      <w:r w:rsidRPr="00E94BDF">
        <w:t>u</w:t>
      </w:r>
      <w:r w:rsidRPr="00E94BDF">
        <w:t xml:space="preserve">tas med majoritetsbeslut. För att utvidga listan </w:t>
      </w:r>
      <w:r w:rsidRPr="00E94BDF">
        <w:rPr>
          <w:sz w:val="17"/>
        </w:rPr>
        <w:t>(</w:t>
      </w:r>
      <w:r w:rsidRPr="00E94BDF">
        <w:t xml:space="preserve">brott som i första hand riktar sig mot tredje man) krävs </w:t>
      </w:r>
      <w:r w:rsidRPr="00E94BDF">
        <w:rPr>
          <w:i/>
        </w:rPr>
        <w:t>enhä</w:t>
      </w:r>
      <w:r w:rsidRPr="00E94BDF">
        <w:rPr>
          <w:i/>
        </w:rPr>
        <w:t>l</w:t>
      </w:r>
      <w:r w:rsidRPr="00E94BDF">
        <w:rPr>
          <w:i/>
        </w:rPr>
        <w:t>lighet</w:t>
      </w:r>
      <w:r w:rsidRPr="00E94BDF">
        <w:t>.</w:t>
      </w:r>
    </w:p>
    <w:p w:rsidR="008E65F4" w:rsidRPr="00E94BDF" w:rsidRDefault="008E65F4">
      <w:pPr>
        <w:pStyle w:val="Rubrik3"/>
        <w:rPr>
          <w:noProof w:val="0"/>
        </w:rPr>
      </w:pPr>
      <w:bookmarkStart w:id="31" w:name="_Toc42331120"/>
      <w:r w:rsidRPr="00E94BDF">
        <w:rPr>
          <w:noProof w:val="0"/>
        </w:rPr>
        <w:t>Justitieutskottets yttrande</w:t>
      </w:r>
      <w:bookmarkEnd w:id="31"/>
    </w:p>
    <w:p w:rsidR="008E65F4" w:rsidRPr="00E94BDF" w:rsidRDefault="008E65F4">
      <w:r w:rsidRPr="00E94BDF">
        <w:t>Genom en fortsatt tillnärmning av medlemsstaternas straff- och straffproces</w:t>
      </w:r>
      <w:r w:rsidRPr="00E94BDF">
        <w:t>s</w:t>
      </w:r>
      <w:r w:rsidRPr="00E94BDF">
        <w:t xml:space="preserve">rätt minskar möjligheterna att använda sig av den fria rörligheten för att begå brott, det blir svårare för gärningsmännen att hitta </w:t>
      </w:r>
      <w:r w:rsidRPr="00E94BDF">
        <w:rPr>
          <w:i/>
        </w:rPr>
        <w:t>safe havens</w:t>
      </w:r>
      <w:r w:rsidRPr="00E94BDF">
        <w:t>. För att effe</w:t>
      </w:r>
      <w:r w:rsidRPr="00E94BDF">
        <w:t>k</w:t>
      </w:r>
      <w:r w:rsidRPr="00E94BDF">
        <w:t>tivt kunna bekämpa den allvarliga gränsöverskridande brottsligheten kan det därför, anför justitieutskottet i sitt yttrande, å ena sidan, finnas skäl för en viss harmonisering av delar av straffrätten. Å andra sidan kan möjligheterna för medlemsstaterna att vidmakthålla sina unika rättstraditioner minska vid en övergång till översta</w:t>
      </w:r>
      <w:r w:rsidRPr="00E94BDF">
        <w:t>t</w:t>
      </w:r>
      <w:r w:rsidRPr="00E94BDF">
        <w:t xml:space="preserve">lighet. </w:t>
      </w:r>
    </w:p>
    <w:p w:rsidR="008E65F4" w:rsidRPr="00E94BDF" w:rsidRDefault="008E65F4">
      <w:pPr>
        <w:pStyle w:val="Normaltindrag"/>
      </w:pPr>
      <w:r w:rsidRPr="00E94BDF">
        <w:t>Det fort</w:t>
      </w:r>
      <w:r w:rsidRPr="00E94BDF">
        <w:t>satta samarbetet på det straffrättsliga området bygger, i likhet med vad som gäller i dag, på principen om ömsesidigt erkännande. I konventspr</w:t>
      </w:r>
      <w:r w:rsidRPr="00E94BDF">
        <w:t>e</w:t>
      </w:r>
      <w:r w:rsidRPr="00E94BDF">
        <w:t>sidiets utkast till förslag ingår komponenter som möjliggör tillnärmning av vissa straff- och straffprocessrättsliga frågor, vilket kan öka förtroendet för andra medlemsstaters rättsordningar och därigenom få till stånd en utökad tillämpning av principen om ömsesidigt erkännande. Konventspresidiets utkast till förslag innebär bl.a. å ena sidan att det blir möjligt at</w:t>
      </w:r>
      <w:r w:rsidRPr="00E94BDF">
        <w:t>t införa vissa minimiregler till skydd för den enskilde genom beslutsfattande med kvalific</w:t>
      </w:r>
      <w:r w:rsidRPr="00E94BDF">
        <w:t>e</w:t>
      </w:r>
      <w:r w:rsidRPr="00E94BDF">
        <w:t>rad majoritet. Å andra sidan kan utkastet till förslag på sikt medföra förhå</w:t>
      </w:r>
      <w:r w:rsidRPr="00E94BDF">
        <w:t>l</w:t>
      </w:r>
      <w:r w:rsidRPr="00E94BDF">
        <w:t>landevis stora förändringar för den svenska straffprocessrätten. Detta får ses som en konsekvens av behovet av att stärka samarbetet mot vissa brottstyper inom unionen.</w:t>
      </w:r>
    </w:p>
    <w:p w:rsidR="008E65F4" w:rsidRPr="00E94BDF" w:rsidRDefault="008E65F4">
      <w:pPr>
        <w:pStyle w:val="Normaltindrag"/>
      </w:pPr>
      <w:r w:rsidRPr="00E94BDF">
        <w:t>Påföljderna för vissa brott är mer ingripande i ett antal av unionens me</w:t>
      </w:r>
      <w:r w:rsidRPr="00E94BDF">
        <w:t>d</w:t>
      </w:r>
      <w:r w:rsidRPr="00E94BDF">
        <w:t>lemsstater än de påföljder som följer av den svenska straffrätten. Ökad til</w:t>
      </w:r>
      <w:r w:rsidRPr="00E94BDF">
        <w:t>l</w:t>
      </w:r>
      <w:r w:rsidRPr="00E94BDF">
        <w:t>närmning på detta område kan också minska Sveriges möjligheter att behålla egna regler rörande t.ex. verkställighet av fängelsestraff och villkorlig frigi</w:t>
      </w:r>
      <w:r w:rsidRPr="00E94BDF">
        <w:t>v</w:t>
      </w:r>
      <w:r w:rsidRPr="00E94BDF">
        <w:t>ning samt straffbarhetså</w:t>
      </w:r>
      <w:r w:rsidRPr="00E94BDF">
        <w:t>l</w:t>
      </w:r>
      <w:r w:rsidRPr="00E94BDF">
        <w:t xml:space="preserve">der. </w:t>
      </w:r>
    </w:p>
    <w:p w:rsidR="008E65F4" w:rsidRPr="00E94BDF" w:rsidRDefault="008E65F4">
      <w:pPr>
        <w:pStyle w:val="Normaltindrag"/>
      </w:pPr>
      <w:r w:rsidRPr="00E94BDF">
        <w:t>Rörande lagstiftning i allmänhet och i synnerhet sådan som innefattar i</w:t>
      </w:r>
      <w:r w:rsidRPr="00E94BDF">
        <w:t>n</w:t>
      </w:r>
      <w:r w:rsidRPr="00E94BDF">
        <w:t>gripanden mot enskilda från samhällets sida är det viktigt att lagstiftningen är klar och tydlig för att i största möjliga utsträckning undvika tolknings- och gränsdragningsproblem. Vid en eventuell övergång från mellanstatligt sama</w:t>
      </w:r>
      <w:r w:rsidRPr="00E94BDF">
        <w:t>r</w:t>
      </w:r>
      <w:r w:rsidRPr="00E94BDF">
        <w:t>bete till överstatligt sådant på det straffrättsliga området är det, som anförts ovan, viktigt att det klart framgår vilken kompetens som tillfaller EU respe</w:t>
      </w:r>
      <w:r w:rsidRPr="00E94BDF">
        <w:t>k</w:t>
      </w:r>
      <w:r w:rsidRPr="00E94BDF">
        <w:t>tive de enskilda medlemsstaterna. Skrivningar av typen ”underlätta varje annat samarbete”, ”andra specifika delar” och ”</w:t>
      </w:r>
      <w:r w:rsidRPr="00E94BDF">
        <w:t>alla andra i följande punkt ej angivna åtgärder” bör därför så långt som möjligt undvikas. Artiklar med sådana skrivningar behöver omarb</w:t>
      </w:r>
      <w:r w:rsidRPr="00E94BDF">
        <w:t>e</w:t>
      </w:r>
      <w:r w:rsidRPr="00E94BDF">
        <w:t xml:space="preserve">tas. </w:t>
      </w:r>
    </w:p>
    <w:p w:rsidR="008E65F4" w:rsidRPr="00E94BDF" w:rsidRDefault="008E65F4">
      <w:pPr>
        <w:pStyle w:val="Rubrik3"/>
        <w:rPr>
          <w:noProof w:val="0"/>
        </w:rPr>
      </w:pPr>
      <w:bookmarkStart w:id="32" w:name="_Toc42331121"/>
      <w:r w:rsidRPr="00E94BDF">
        <w:rPr>
          <w:noProof w:val="0"/>
        </w:rPr>
        <w:t>Utskottets ställningstagande</w:t>
      </w:r>
      <w:bookmarkEnd w:id="32"/>
    </w:p>
    <w:p w:rsidR="008E65F4" w:rsidRPr="00E94BDF" w:rsidRDefault="008E65F4">
      <w:r w:rsidRPr="00E94BDF">
        <w:t>Utskottet, som i</w:t>
      </w:r>
      <w:r w:rsidRPr="00E94BDF">
        <w:t>n</w:t>
      </w:r>
      <w:r w:rsidRPr="00E94BDF">
        <w:t xml:space="preserve">stämmer i justitieutskottets yttrande i denna del, vill också </w:t>
      </w:r>
      <w:r w:rsidRPr="00E94BDF">
        <w:t>erinra om vad utskottet anfört under rubriken Ett område för frihet, säkerhet och rättvisa vad gäller kompetenskompetens</w:t>
      </w:r>
      <w:r w:rsidRPr="00E94BDF">
        <w:t>. Vad utskottet där anförde har särskild betydelse för förslaget om den s.k. listan.</w:t>
      </w:r>
      <w:r w:rsidRPr="00E94BDF">
        <w:t xml:space="preserve"> Det är enligt utskottets mening viktigt att en utvidgning av listan </w:t>
      </w:r>
      <w:r w:rsidRPr="00E94BDF">
        <w:t>förutsätter</w:t>
      </w:r>
      <w:r w:rsidRPr="00E94BDF">
        <w:t xml:space="preserve"> nationell ratificering innan den kan träda i kraft.</w:t>
      </w:r>
    </w:p>
    <w:p w:rsidR="008E65F4" w:rsidRPr="00E94BDF" w:rsidRDefault="008E65F4">
      <w:pPr>
        <w:pStyle w:val="Rubrik2"/>
      </w:pPr>
      <w:bookmarkStart w:id="33" w:name="_Toc40753048"/>
      <w:bookmarkStart w:id="34" w:name="_Toc42331122"/>
      <w:r w:rsidRPr="00E94BDF">
        <w:t>Polis- och åklagarsamarbete</w:t>
      </w:r>
      <w:bookmarkEnd w:id="33"/>
      <w:bookmarkEnd w:id="34"/>
    </w:p>
    <w:p w:rsidR="008E65F4" w:rsidRPr="00E94BDF" w:rsidRDefault="008E65F4">
      <w:pPr>
        <w:pStyle w:val="Rubrik3"/>
        <w:rPr>
          <w:noProof w:val="0"/>
        </w:rPr>
      </w:pPr>
      <w:bookmarkStart w:id="35" w:name="_Toc39023813"/>
      <w:bookmarkStart w:id="36" w:name="_Toc42331123"/>
      <w:r w:rsidRPr="00E94BDF">
        <w:rPr>
          <w:noProof w:val="0"/>
        </w:rPr>
        <w:t>Inledning</w:t>
      </w:r>
      <w:bookmarkEnd w:id="36"/>
    </w:p>
    <w:p w:rsidR="008E65F4" w:rsidRPr="00E94BDF" w:rsidRDefault="008E65F4">
      <w:r w:rsidRPr="00E94BDF">
        <w:t>Enligt FEU skall polis- och åklagarsamarbetet inom unionen syfta till att förebygga och bekämpa brottslighet vare sig denna är organiserad eller ej. Vissa brott, t.ex. olaglig narkotikahandel, människohandel, korruption och bedrägeri, anses särskilt angelägna att bekämpa. Samarbetet skall ske dels genom direkt samarbete mellan de nationella polis- och åklagarmyndighete</w:t>
      </w:r>
      <w:r w:rsidRPr="00E94BDF">
        <w:t>r</w:t>
      </w:r>
      <w:r w:rsidRPr="00E94BDF">
        <w:t xml:space="preserve">na, dels genom Europol och Eurojust. </w:t>
      </w:r>
    </w:p>
    <w:p w:rsidR="008E65F4" w:rsidRPr="00E94BDF" w:rsidRDefault="008E65F4">
      <w:pPr>
        <w:pStyle w:val="Normaltindrag"/>
      </w:pPr>
      <w:r w:rsidRPr="00E94BDF">
        <w:t>Ramarna för Europols och Eurojusts verksamhet slås fast i FEU (art. 30 och 31). I övrigt regleras, som framgått tidigare, Europols verksamhet i Eur</w:t>
      </w:r>
      <w:r w:rsidRPr="00E94BDF">
        <w:t>o</w:t>
      </w:r>
      <w:r w:rsidRPr="00E94BDF">
        <w:t>polkonventionen medan Eurojusts verksamhet regleras i ett rådsbeslut.</w:t>
      </w:r>
    </w:p>
    <w:p w:rsidR="008E65F4" w:rsidRPr="00E94BDF" w:rsidRDefault="008E65F4">
      <w:pPr>
        <w:pStyle w:val="Normaltindrag"/>
      </w:pPr>
      <w:r w:rsidRPr="00E94BDF">
        <w:t>Europols huvuduppgift är att svara för en omfattande kriminalunderrätte</w:t>
      </w:r>
      <w:r w:rsidRPr="00E94BDF">
        <w:t>l</w:t>
      </w:r>
      <w:r w:rsidRPr="00E94BDF">
        <w:t>severksamhet och att på olika sätt främja samarbete mellan de nationella polismyndigheterna för att förebygga, upptäcka och utreda brott. Det finns också utrymme för visst operativt samarbete. Detta utförs i sådana fall av den aktuella medlemsstatens polis, men Europolpersonal kan delta.</w:t>
      </w:r>
    </w:p>
    <w:p w:rsidR="008E65F4" w:rsidRPr="00E94BDF" w:rsidRDefault="008E65F4">
      <w:pPr>
        <w:pStyle w:val="Normaltindrag"/>
      </w:pPr>
      <w:r w:rsidRPr="00E94BDF">
        <w:t>Eurojusts huvuduppgift är att stödja utredningar som gäller grov grän</w:t>
      </w:r>
      <w:r w:rsidRPr="00E94BDF">
        <w:t>s</w:t>
      </w:r>
      <w:r w:rsidRPr="00E94BDF">
        <w:t>överskridande brottslighet och att främja samarbetet mellan de nationella åklagarmyndighete</w:t>
      </w:r>
      <w:r w:rsidRPr="00E94BDF">
        <w:t>r</w:t>
      </w:r>
      <w:r w:rsidRPr="00E94BDF">
        <w:t>na. Verksamheten har inga operativa inslag.</w:t>
      </w:r>
    </w:p>
    <w:p w:rsidR="008E65F4" w:rsidRPr="00E94BDF" w:rsidRDefault="008E65F4">
      <w:pPr>
        <w:pStyle w:val="Normaltindrag"/>
      </w:pPr>
      <w:r w:rsidRPr="00E94BDF">
        <w:t>Det finns ingen fördragsreglerad rätt för de nationella parlamenten att granska Europol och Eurojust. Däremot skall Europaparlamentet varje år få en rapport om deras respektive verksamhet. Rapporterna avfattas av rådet.</w:t>
      </w:r>
    </w:p>
    <w:p w:rsidR="008E65F4" w:rsidRPr="00E94BDF" w:rsidRDefault="008E65F4">
      <w:pPr>
        <w:pStyle w:val="Normaltindrag"/>
      </w:pPr>
      <w:r w:rsidRPr="00E94BDF">
        <w:t>Konventspresidiet föreslår att polissamarbetet i stort skall ha samma u</w:t>
      </w:r>
      <w:r w:rsidRPr="00E94BDF">
        <w:t>t</w:t>
      </w:r>
      <w:r w:rsidRPr="00E94BDF">
        <w:t>formning som för närvarande. Däremot öppnar man för att rådet, efter höra</w:t>
      </w:r>
      <w:r w:rsidRPr="00E94BDF">
        <w:t>n</w:t>
      </w:r>
      <w:r w:rsidRPr="00E94BDF">
        <w:t xml:space="preserve">de av Europaparlamentet, </w:t>
      </w:r>
      <w:r w:rsidRPr="00E94BDF">
        <w:rPr>
          <w:i/>
        </w:rPr>
        <w:t xml:space="preserve">enhälligt </w:t>
      </w:r>
      <w:r w:rsidRPr="00E94BDF">
        <w:t>skall kunna anta lagar och ramlagar för att fastställa villkoren för och gränserna inom vilka de behöriga myndigheterna kan ingripa på en annan medlemsstats territorium i förbindelse och i samfö</w:t>
      </w:r>
      <w:r w:rsidRPr="00E94BDF">
        <w:t>r</w:t>
      </w:r>
      <w:r w:rsidRPr="00E94BDF">
        <w:t>stånd med myndi</w:t>
      </w:r>
      <w:r w:rsidRPr="00E94BDF">
        <w:t>g</w:t>
      </w:r>
      <w:r w:rsidRPr="00E94BDF">
        <w:t>heterna i den staten i vilken ingripandet sker.</w:t>
      </w:r>
    </w:p>
    <w:p w:rsidR="008E65F4" w:rsidRPr="00E94BDF" w:rsidRDefault="008E65F4">
      <w:pPr>
        <w:pStyle w:val="Normaltindrag"/>
      </w:pPr>
      <w:r w:rsidRPr="00E94BDF">
        <w:t>I fråga om Europol föreslås ett nytt beslutsförfarande. Europols verksa</w:t>
      </w:r>
      <w:r w:rsidRPr="00E94BDF">
        <w:t>m</w:t>
      </w:r>
      <w:r w:rsidRPr="00E94BDF">
        <w:t>het skall sålunda enligt utkastet till förslag inte längre regleras av en konve</w:t>
      </w:r>
      <w:r w:rsidRPr="00E94BDF">
        <w:t>n</w:t>
      </w:r>
      <w:r w:rsidRPr="00E94BDF">
        <w:t xml:space="preserve">tion utan av en unionslag som beslutas med kvalificerad majoritet i rådet och med medbeslutande av Europaparlamentet i enlighet med vad som framgått i det föregående. Det slås redan i fördraget fast att alla Europols operativa insatser skall genomföras i samverkan och samförstånd med organen i den eller de medlemsstater som berörs. Tvångsåtgärder skall endast få genomföras av berörda nationella myndigheter. </w:t>
      </w:r>
    </w:p>
    <w:p w:rsidR="008E65F4" w:rsidRPr="00E94BDF" w:rsidRDefault="008E65F4">
      <w:pPr>
        <w:pStyle w:val="Normaltindrag"/>
      </w:pPr>
      <w:r w:rsidRPr="00E94BDF">
        <w:t>Enligt utkastet til</w:t>
      </w:r>
      <w:r w:rsidRPr="00E94BDF">
        <w:t>l förslag skall alltså en unionslag antas som skall inn</w:t>
      </w:r>
      <w:r w:rsidRPr="00E94BDF">
        <w:t>e</w:t>
      </w:r>
      <w:r w:rsidRPr="00E94BDF">
        <w:t>hålla närmare bestämmelser om Europols uppgifter och struktur m.m. I un</w:t>
      </w:r>
      <w:r w:rsidRPr="00E94BDF">
        <w:t>i</w:t>
      </w:r>
      <w:r w:rsidRPr="00E94BDF">
        <w:t>onslagen skall vidare den granskning regleras som Europaparlamentet redan med gällande regler skall utföra av Europols verksamhet. De nationella pa</w:t>
      </w:r>
      <w:r w:rsidRPr="00E94BDF">
        <w:t>r</w:t>
      </w:r>
      <w:r w:rsidRPr="00E94BDF">
        <w:t>lamenten skall knytas till den granskningen. I konventspresidiets utkast till förslag finns ingen beskrivning av hur och på vilket sätt Europaparlamentet skall granska Europol eller vilken roll de nationella parlamenten skall ha i grans</w:t>
      </w:r>
      <w:r w:rsidRPr="00E94BDF">
        <w:t>knin</w:t>
      </w:r>
      <w:r w:rsidRPr="00E94BDF">
        <w:t>g</w:t>
      </w:r>
      <w:r w:rsidRPr="00E94BDF">
        <w:t xml:space="preserve">en. </w:t>
      </w:r>
    </w:p>
    <w:p w:rsidR="008E65F4" w:rsidRPr="00E94BDF" w:rsidRDefault="008E65F4">
      <w:pPr>
        <w:pStyle w:val="Normaltindrag"/>
      </w:pPr>
      <w:r w:rsidRPr="00E94BDF">
        <w:t>I fråga om regleringen av Eurojusts verksamhet föreslås en motsvarande ordning med en grundläggande reglering i fördraget och en unionslag. Enligt utkastet till förslag skall Eurojust vid sidan av att främja samarbetet mellan de nationella åklagarmyndigheterna kunna inleda och samordna straffrättsliga förfaranden som genomförs av nationella myndigheter. Formella proces</w:t>
      </w:r>
      <w:r w:rsidRPr="00E94BDF">
        <w:t>s</w:t>
      </w:r>
      <w:r w:rsidRPr="00E94BDF">
        <w:t>rättsliga åtgärder skall vidtas av behörig nationell personal. Eurojusts uppgi</w:t>
      </w:r>
      <w:r w:rsidRPr="00E94BDF">
        <w:t>f</w:t>
      </w:r>
      <w:r w:rsidRPr="00E94BDF">
        <w:t>ter skall också omfatta lämplig övervakning av Europols verksamhet. I un</w:t>
      </w:r>
      <w:r w:rsidRPr="00E94BDF">
        <w:t>i</w:t>
      </w:r>
      <w:r w:rsidRPr="00E94BDF">
        <w:t>onslagen skall regler tas in om villkoren för Europaparlamentets och de n</w:t>
      </w:r>
      <w:r w:rsidRPr="00E94BDF">
        <w:t>a</w:t>
      </w:r>
      <w:r w:rsidRPr="00E94BDF">
        <w:t>tionella parlamentens deltagande i utvärderingen av Eurojusts verksamhet. I konventspresidiets utkast till förslag saknas också här beskrivningar av hur den parlament</w:t>
      </w:r>
      <w:r w:rsidRPr="00E94BDF">
        <w:t>a</w:t>
      </w:r>
      <w:r w:rsidRPr="00E94BDF">
        <w:t>riska tillsynen skall gå till.</w:t>
      </w:r>
    </w:p>
    <w:p w:rsidR="008E65F4" w:rsidRPr="00E94BDF" w:rsidRDefault="008E65F4">
      <w:pPr>
        <w:pStyle w:val="Normaltindrag"/>
      </w:pPr>
      <w:r w:rsidRPr="00E94BDF">
        <w:t>Vidare föreslår konventspresidiet, vilket är en nyhet jämfört med dagens regler, att de</w:t>
      </w:r>
      <w:r w:rsidRPr="00E94BDF">
        <w:t>t får inrättas en kommitté med uppgift att på ett övergripande plan säkerställa samordningen av åtgärder som vidtas av medlemsstaternas myndigheter för att främja och stärka det operativa samarbetet inom EU vad gäller den inre säkerheten.</w:t>
      </w:r>
    </w:p>
    <w:p w:rsidR="008E65F4" w:rsidRPr="00E94BDF" w:rsidRDefault="008E65F4">
      <w:pPr>
        <w:pStyle w:val="Normaltindrag"/>
      </w:pPr>
      <w:r w:rsidRPr="00E94BDF">
        <w:t xml:space="preserve">Slutligen föreslår konventspresidiet, vilket också är en nyhet jämfört med dagens fördrag, att det skall införas en rättslig grund för att genom </w:t>
      </w:r>
      <w:r w:rsidRPr="00E94BDF">
        <w:rPr>
          <w:i/>
        </w:rPr>
        <w:t>enhälligt</w:t>
      </w:r>
      <w:r w:rsidRPr="00E94BDF">
        <w:t xml:space="preserve"> beslut i rådet och med Europaparlamentets samtycke inrätta en europeisk åklagarmyndighet inom Eurojust. Den europeiska åklagarmyndigheten skall vara behörig att utreda, lagföra och väcka åtal avseende grova brott som p</w:t>
      </w:r>
      <w:r w:rsidRPr="00E94BDF">
        <w:t>å</w:t>
      </w:r>
      <w:r w:rsidRPr="00E94BDF">
        <w:t>verkar flera medlemsstater och rörande brott mot unionens finansiella intre</w:t>
      </w:r>
      <w:r w:rsidRPr="00E94BDF">
        <w:t>s</w:t>
      </w:r>
      <w:r w:rsidRPr="00E94BDF">
        <w:t>sen. Åtal skall väckas och drivas av den europeiska åklagarmyndigheten vid behöriga nationella domstolar i medlemsstaterna. I en unionslag skall bl.a. de processrättsliga reglerna för den europeiska åklagarm</w:t>
      </w:r>
      <w:r w:rsidRPr="00E94BDF">
        <w:t>yndigheten regleras, inklusive bestämmelser om tillåtande av bevisning, och regler för domstol</w:t>
      </w:r>
      <w:r w:rsidRPr="00E94BDF">
        <w:t>s</w:t>
      </w:r>
      <w:r w:rsidRPr="00E94BDF">
        <w:t>kontroll av den europeiska åklagarmyndigheten.</w:t>
      </w:r>
    </w:p>
    <w:p w:rsidR="008E65F4" w:rsidRPr="00E94BDF" w:rsidRDefault="008E65F4">
      <w:pPr>
        <w:pStyle w:val="Rubrik3"/>
        <w:rPr>
          <w:noProof w:val="0"/>
        </w:rPr>
      </w:pPr>
      <w:bookmarkStart w:id="37" w:name="_Toc42331124"/>
      <w:bookmarkEnd w:id="35"/>
      <w:r w:rsidRPr="00E94BDF">
        <w:rPr>
          <w:noProof w:val="0"/>
        </w:rPr>
        <w:t>Justitieutskottets yttrande</w:t>
      </w:r>
      <w:bookmarkEnd w:id="37"/>
    </w:p>
    <w:p w:rsidR="008E65F4" w:rsidRPr="00E94BDF" w:rsidRDefault="008E65F4">
      <w:r w:rsidRPr="00E94BDF">
        <w:t>Ett utökat samarbete avseende operativt polisarbete mot gränsöverskridande brottslighet är, enligt justitieutskottet (yttr. 2003/03:JuU2y) positivt. Ett e</w:t>
      </w:r>
      <w:r w:rsidRPr="00E94BDF">
        <w:t>f</w:t>
      </w:r>
      <w:r w:rsidRPr="00E94BDF">
        <w:t>fektivt bekämpande av gränsöverskridande brottslighet förutsätter att det finns ett fungerande samarbete mellan medlemsstaternas åklagar- och polisorgan</w:t>
      </w:r>
      <w:r w:rsidRPr="00E94BDF">
        <w:t>i</w:t>
      </w:r>
      <w:r w:rsidRPr="00E94BDF">
        <w:t>sationer. Det kan därför finnas skäl för viss överstatlighet även på detta omr</w:t>
      </w:r>
      <w:r w:rsidRPr="00E94BDF">
        <w:t>å</w:t>
      </w:r>
      <w:r w:rsidRPr="00E94BDF">
        <w:t>de. Tvångsåtgärder mot enskilda i Sverige bör utföras av företrädare för svenska myndigheter. Detta är även innebörden av konventspresidiets utkast till förslag rörande operativa insatser där Europol och Eurojust är involverade. Det är positivt att det införs en fördragsreglerad</w:t>
      </w:r>
      <w:r w:rsidRPr="00E94BDF">
        <w:t xml:space="preserve"> parlamentarisk gransknings- respektive utvärderingsfunktion av Europols och Eurojusts verksamhet. De närmare reglerna för denna parlamentariska granskningsfunktion skall regl</w:t>
      </w:r>
      <w:r w:rsidRPr="00E94BDF">
        <w:t>e</w:t>
      </w:r>
      <w:r w:rsidRPr="00E94BDF">
        <w:t>ras i en unionslag. Det kan övervägas om det redan i fördraget närmare borde anges vilken uppgift de nationella parlamenten respektive Europarlamentet skall ha i granskningen respektive utvärderingen och vad syftet skall vara. Också här aktualiseras frågan om arbetsfördelningen mellan riksdagen och regeringen och om det bör a</w:t>
      </w:r>
      <w:r w:rsidRPr="00E94BDF">
        <w:t>n</w:t>
      </w:r>
      <w:r w:rsidRPr="00E94BDF">
        <w:t>komma på</w:t>
      </w:r>
      <w:r w:rsidRPr="00E94BDF">
        <w:t xml:space="preserve"> unionen att besluta härom.</w:t>
      </w:r>
    </w:p>
    <w:p w:rsidR="008E65F4" w:rsidRPr="00E94BDF" w:rsidRDefault="008E65F4">
      <w:pPr>
        <w:pStyle w:val="Normaltindrag"/>
      </w:pPr>
      <w:r w:rsidRPr="00E94BDF">
        <w:t>Konventspresidiets utkast till förslag rörande en europeisk åklagarmyndi</w:t>
      </w:r>
      <w:r w:rsidRPr="00E94BDF">
        <w:t>g</w:t>
      </w:r>
      <w:r w:rsidRPr="00E94BDF">
        <w:t>het kr</w:t>
      </w:r>
      <w:r w:rsidRPr="00E94BDF">
        <w:t>ä</w:t>
      </w:r>
      <w:r w:rsidRPr="00E94BDF">
        <w:t xml:space="preserve">ver omfattande ytterligare överväganden. </w:t>
      </w:r>
    </w:p>
    <w:p w:rsidR="008E65F4" w:rsidRPr="00E94BDF" w:rsidRDefault="008E65F4">
      <w:pPr>
        <w:pStyle w:val="Rubrik3"/>
        <w:rPr>
          <w:noProof w:val="0"/>
        </w:rPr>
      </w:pPr>
      <w:bookmarkStart w:id="38" w:name="_Toc42331125"/>
      <w:r w:rsidRPr="00E94BDF">
        <w:rPr>
          <w:noProof w:val="0"/>
        </w:rPr>
        <w:t>Utskottets ställningstagande</w:t>
      </w:r>
      <w:bookmarkEnd w:id="38"/>
    </w:p>
    <w:p w:rsidR="008E65F4" w:rsidRPr="00E94BDF" w:rsidRDefault="008E65F4">
      <w:r w:rsidRPr="00E94BDF">
        <w:t>Utskottet instämmer i justitieutskottets yttrande</w:t>
      </w:r>
      <w:r w:rsidRPr="00E94BDF">
        <w:t xml:space="preserve"> i denna del</w:t>
      </w:r>
      <w:r w:rsidRPr="00E94BDF">
        <w:t>.</w:t>
      </w:r>
    </w:p>
    <w:p w:rsidR="008E65F4" w:rsidRPr="00E94BDF" w:rsidRDefault="008E65F4">
      <w:pPr>
        <w:pStyle w:val="Rubrik2"/>
      </w:pPr>
      <w:bookmarkStart w:id="39" w:name="_Toc40753049"/>
      <w:bookmarkStart w:id="40" w:name="_Toc42331126"/>
      <w:r w:rsidRPr="00E94BDF">
        <w:t>Behörigheten för Europeiska gemenskapernas domstol</w:t>
      </w:r>
      <w:bookmarkEnd w:id="39"/>
      <w:bookmarkEnd w:id="40"/>
    </w:p>
    <w:p w:rsidR="008E65F4" w:rsidRPr="00E94BDF" w:rsidRDefault="008E65F4">
      <w:pPr>
        <w:pStyle w:val="Rubrik3"/>
        <w:rPr>
          <w:noProof w:val="0"/>
        </w:rPr>
      </w:pPr>
      <w:bookmarkStart w:id="41" w:name="_Toc42331127"/>
      <w:r w:rsidRPr="00E94BDF">
        <w:rPr>
          <w:noProof w:val="0"/>
        </w:rPr>
        <w:t>Inledning</w:t>
      </w:r>
      <w:bookmarkEnd w:id="41"/>
    </w:p>
    <w:p w:rsidR="008E65F4" w:rsidRPr="00E94BDF" w:rsidRDefault="008E65F4">
      <w:r w:rsidRPr="00E94BDF">
        <w:t>Domstolens behörighet enligt gemenskapsrätten omfattar bl.a. frågor om huruvida en medlemsstat underlåtit att uppfylla en skyldighet enligt fördraget (fördragsbrottstalan), lagenligheten av rättsakter (ogiltighetstalan) och om Europaparlamentet, rådet eller kommissionen underlåtit att vidta åtgärder enligt fördraget (passivitetstalan). Domstolen får vidare på begäran av en nationell domstol meddela förhandsavgöranden om gemenskapsrättens tol</w:t>
      </w:r>
      <w:r w:rsidRPr="00E94BDF">
        <w:t>k</w:t>
      </w:r>
      <w:r w:rsidRPr="00E94BDF">
        <w:t>ning och i vissa fall dess giltighet. Domstolens behörighet rörande frågor som omfattas av det nuvarande straffrättsliga samarbetet är som ovan redovisats</w:t>
      </w:r>
      <w:r w:rsidRPr="00E94BDF">
        <w:t xml:space="preserve"> inskränkt jämfört med vad som gäller avseende gemenskapsrä</w:t>
      </w:r>
      <w:r w:rsidRPr="00E94BDF">
        <w:t>t</w:t>
      </w:r>
      <w:r w:rsidRPr="00E94BDF">
        <w:t xml:space="preserve">ten. </w:t>
      </w:r>
    </w:p>
    <w:p w:rsidR="008E65F4" w:rsidRPr="00E94BDF" w:rsidRDefault="008E65F4">
      <w:pPr>
        <w:pStyle w:val="Normaltindrag"/>
      </w:pPr>
      <w:r w:rsidRPr="00E94BDF">
        <w:t>Konventspresidiets utkast till förslag innebär – i likhet med vad som gäller i dag – att domstolen inte skall vara behörig att pröva frågor som rör polis- och ordningsfrågor som sorterar under nationell rätt. Undantaget från do</w:t>
      </w:r>
      <w:r w:rsidRPr="00E94BDF">
        <w:t>m</w:t>
      </w:r>
      <w:r w:rsidRPr="00E94BDF">
        <w:t>stolens behörighet omfattar såväl frågor om en insats giltighet och dess pr</w:t>
      </w:r>
      <w:r w:rsidRPr="00E94BDF">
        <w:t>o</w:t>
      </w:r>
      <w:r w:rsidRPr="00E94BDF">
        <w:t>portionalitet som medlemsstaternas ansvar att upprätthålla lag och ordning samt att skydda statens inre säkerhet.</w:t>
      </w:r>
    </w:p>
    <w:p w:rsidR="008E65F4" w:rsidRPr="00E94BDF" w:rsidRDefault="008E65F4">
      <w:pPr>
        <w:pStyle w:val="Normaltindrag"/>
      </w:pPr>
      <w:r w:rsidRPr="00E94BDF">
        <w:t>Vad gäller frågor som rör insatser av nationell polis eller andra nationella brottsbekämpande organ som görs med tillämpning av unionsrätt skall do</w:t>
      </w:r>
      <w:r w:rsidRPr="00E94BDF">
        <w:t>m</w:t>
      </w:r>
      <w:r w:rsidRPr="00E94BDF">
        <w:t>stolen vara behörig att besluta om tillämpning av denna unionsrätt.</w:t>
      </w:r>
    </w:p>
    <w:p w:rsidR="008E65F4" w:rsidRPr="00E94BDF" w:rsidRDefault="008E65F4">
      <w:pPr>
        <w:pStyle w:val="Rubrik3"/>
        <w:rPr>
          <w:noProof w:val="0"/>
        </w:rPr>
      </w:pPr>
      <w:bookmarkStart w:id="42" w:name="_Toc42331128"/>
      <w:r w:rsidRPr="00E94BDF">
        <w:rPr>
          <w:noProof w:val="0"/>
        </w:rPr>
        <w:t>Justitieutskottets yttrande</w:t>
      </w:r>
      <w:bookmarkEnd w:id="42"/>
    </w:p>
    <w:p w:rsidR="008E65F4" w:rsidRPr="00E94BDF" w:rsidRDefault="008E65F4">
      <w:r w:rsidRPr="00E94BDF">
        <w:t>Domstolen bör, menar justitieutskottet (yttr. 2002/03:JuU2y), i likhet med vad som gäller i dag, vara behörig att döma i unionsrättsliga frågor. Om ko</w:t>
      </w:r>
      <w:r w:rsidRPr="00E94BDF">
        <w:t>n</w:t>
      </w:r>
      <w:r w:rsidRPr="00E94BDF">
        <w:t>ventspresidiets utkast till förslag leder till fördragsändringar kommer do</w:t>
      </w:r>
      <w:r w:rsidRPr="00E94BDF">
        <w:t>m</w:t>
      </w:r>
      <w:r w:rsidRPr="00E94BDF">
        <w:t>stolens kompetens alltså även att omfatta frågor som rör det straffrättsliga samarbetet. För svenskt vidkommande innebär detta att fler frågor på detta område kommer att kunna prövas av domstolen. Det är viktigt att domstolens kompetens tydligt framgår av det framtida fö</w:t>
      </w:r>
      <w:r w:rsidRPr="00E94BDF">
        <w:t>r</w:t>
      </w:r>
      <w:r w:rsidRPr="00E94BDF">
        <w:t>draget.</w:t>
      </w:r>
    </w:p>
    <w:p w:rsidR="008E65F4" w:rsidRPr="00E94BDF" w:rsidRDefault="008E65F4">
      <w:pPr>
        <w:pStyle w:val="Rubrik3"/>
        <w:rPr>
          <w:noProof w:val="0"/>
        </w:rPr>
      </w:pPr>
      <w:bookmarkStart w:id="43" w:name="_Toc42331129"/>
      <w:r w:rsidRPr="00E94BDF">
        <w:rPr>
          <w:noProof w:val="0"/>
        </w:rPr>
        <w:t>Utskottets ställningstagande</w:t>
      </w:r>
      <w:bookmarkEnd w:id="43"/>
    </w:p>
    <w:p w:rsidR="008E65F4" w:rsidRPr="00E94BDF" w:rsidRDefault="008E65F4">
      <w:r w:rsidRPr="00E94BDF">
        <w:t>Utskottet instämmer i justitieutskottets yttrande</w:t>
      </w:r>
      <w:r w:rsidRPr="00E94BDF">
        <w:t xml:space="preserve"> i denna del</w:t>
      </w:r>
      <w:r w:rsidRPr="00E94BDF">
        <w:t>.</w:t>
      </w:r>
    </w:p>
    <w:p w:rsidR="008E65F4" w:rsidRPr="00E94BDF" w:rsidRDefault="008E65F4">
      <w:pPr>
        <w:pStyle w:val="Rubrik2"/>
      </w:pPr>
      <w:bookmarkStart w:id="44" w:name="_Toc42331130"/>
      <w:r w:rsidRPr="00E94BDF">
        <w:t>Effektivisering av Europol och Eurojust</w:t>
      </w:r>
      <w:bookmarkEnd w:id="44"/>
    </w:p>
    <w:p w:rsidR="008E65F4" w:rsidRPr="00E94BDF" w:rsidRDefault="008E65F4">
      <w:pPr>
        <w:pStyle w:val="Utskottsfrslagikorthet-Text"/>
        <w:spacing w:before="250"/>
        <w:rPr>
          <w:b/>
        </w:rPr>
      </w:pPr>
      <w:r w:rsidRPr="00E94BDF">
        <w:rPr>
          <w:b/>
        </w:rPr>
        <w:t>Utskottets förslag</w:t>
      </w:r>
      <w:r w:rsidRPr="00E94BDF">
        <w:rPr>
          <w:b/>
        </w:rPr>
        <w:t xml:space="preserve"> i korthet</w:t>
      </w:r>
    </w:p>
    <w:p w:rsidR="008E65F4" w:rsidRPr="00E94BDF" w:rsidRDefault="008E65F4">
      <w:pPr>
        <w:pStyle w:val="Utskottsfrslagikorthet-Text"/>
      </w:pPr>
      <w:r w:rsidRPr="00E94BDF">
        <w:t>Utskottet avstyrker en motion om effektivisering av Europol och</w:t>
      </w:r>
      <w:r w:rsidRPr="00E94BDF">
        <w:t xml:space="preserve"> Eurojust med hänvisning till </w:t>
      </w:r>
      <w:r w:rsidRPr="00E94BDF">
        <w:t>den pågående fördragsöversynen</w:t>
      </w:r>
      <w:r w:rsidRPr="00E94BDF">
        <w:t>.</w:t>
      </w:r>
    </w:p>
    <w:p w:rsidR="008E65F4" w:rsidRPr="00E94BDF" w:rsidRDefault="008E65F4">
      <w:pPr>
        <w:pStyle w:val="Rubrik3"/>
        <w:rPr>
          <w:noProof w:val="0"/>
        </w:rPr>
      </w:pPr>
      <w:bookmarkStart w:id="45" w:name="_Toc42331131"/>
      <w:r w:rsidRPr="00E94BDF">
        <w:rPr>
          <w:noProof w:val="0"/>
        </w:rPr>
        <w:t>Motionen</w:t>
      </w:r>
      <w:bookmarkEnd w:id="45"/>
    </w:p>
    <w:p w:rsidR="008E65F4" w:rsidRPr="00E94BDF" w:rsidRDefault="008E65F4">
      <w:r w:rsidRPr="00E94BDF">
        <w:t xml:space="preserve">I motion 2002/03:U323 (m) yrkande 16 framhålls vikten av att Europol och Eurojust byggs upp till effektiva organisationer. </w:t>
      </w:r>
    </w:p>
    <w:p w:rsidR="008E65F4" w:rsidRPr="00E94BDF" w:rsidRDefault="008E65F4">
      <w:pPr>
        <w:pStyle w:val="Rubrik3"/>
        <w:rPr>
          <w:noProof w:val="0"/>
        </w:rPr>
      </w:pPr>
      <w:bookmarkStart w:id="46" w:name="_Toc42331132"/>
      <w:r w:rsidRPr="00E94BDF">
        <w:rPr>
          <w:noProof w:val="0"/>
        </w:rPr>
        <w:t>Justitieutskottets yttrande</w:t>
      </w:r>
      <w:bookmarkEnd w:id="46"/>
    </w:p>
    <w:p w:rsidR="008E65F4" w:rsidRPr="00E94BDF" w:rsidRDefault="008E65F4">
      <w:r w:rsidRPr="00E94BDF">
        <w:t>Mot bakgrund av den pågående fördragsöversynen finner justitieutskottet i sitt yttrande inte att det föreligger skäl för något uttalande från riksdagens sida. Utskottet avstyrker motion 2002/03:U323 i här behandlad del. En avv</w:t>
      </w:r>
      <w:r w:rsidRPr="00E94BDF">
        <w:t>i</w:t>
      </w:r>
      <w:r w:rsidRPr="00E94BDF">
        <w:t>kande mening har fogats till yttrandet av företrädare för Moderata samling</w:t>
      </w:r>
      <w:r w:rsidRPr="00E94BDF">
        <w:t>s</w:t>
      </w:r>
      <w:r w:rsidRPr="00E94BDF">
        <w:t>partiet</w:t>
      </w:r>
      <w:r w:rsidRPr="00E94BDF">
        <w:t>.</w:t>
      </w:r>
    </w:p>
    <w:p w:rsidR="008E65F4" w:rsidRPr="00E94BDF" w:rsidRDefault="008E65F4">
      <w:pPr>
        <w:pStyle w:val="Rubrik3"/>
        <w:rPr>
          <w:noProof w:val="0"/>
        </w:rPr>
      </w:pPr>
      <w:bookmarkStart w:id="47" w:name="_Toc42331133"/>
      <w:r w:rsidRPr="00E94BDF">
        <w:rPr>
          <w:noProof w:val="0"/>
        </w:rPr>
        <w:t>Utskottets ställningstagande</w:t>
      </w:r>
      <w:bookmarkEnd w:id="47"/>
    </w:p>
    <w:p w:rsidR="008E65F4" w:rsidRPr="00E94BDF" w:rsidRDefault="008E65F4">
      <w:r w:rsidRPr="00E94BDF">
        <w:t>Utskottet instämmer i justitieutskottets yttrande</w:t>
      </w:r>
      <w:r w:rsidRPr="00E94BDF">
        <w:t xml:space="preserve"> och avstyrker motionen</w:t>
      </w:r>
      <w:r w:rsidRPr="00E94BDF">
        <w:t xml:space="preserve"> med hänvisning till den pågående fördragsöversynen</w:t>
      </w:r>
      <w:r w:rsidRPr="00E94BDF">
        <w:t>.</w:t>
      </w:r>
    </w:p>
    <w:p w:rsidR="008E65F4" w:rsidRPr="00E94BDF" w:rsidRDefault="008E65F4">
      <w:pPr>
        <w:pStyle w:val="Normaltindrag"/>
      </w:pPr>
    </w:p>
    <w:p w:rsidR="008E65F4" w:rsidRPr="00E94BDF" w:rsidRDefault="008E65F4">
      <w:pPr>
        <w:pStyle w:val="Normaltindrag"/>
        <w:sectPr w:rsidR="00000000" w:rsidRPr="00E94BD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E65F4" w:rsidRPr="00E94BDF" w:rsidRDefault="008E65F4">
      <w:pPr>
        <w:pStyle w:val="Rubrik1"/>
        <w:rPr>
          <w:noProof w:val="0"/>
        </w:rPr>
      </w:pPr>
      <w:bookmarkStart w:id="48" w:name="_Toc42331134"/>
      <w:r w:rsidRPr="00E94BDF">
        <w:rPr>
          <w:noProof w:val="0"/>
        </w:rPr>
        <w:t>Reservationer</w:t>
      </w:r>
      <w:bookmarkEnd w:id="48"/>
    </w:p>
    <w:p w:rsidR="008E65F4" w:rsidRPr="00E94BDF" w:rsidRDefault="008E65F4">
      <w:pPr>
        <w:spacing w:before="0"/>
      </w:pPr>
      <w:r w:rsidRPr="00E94BDF">
        <w:t>Utskottets förslag till riksdagsbeslut och ställningstaganden har föranlett följande reservationer</w:t>
      </w:r>
      <w:r w:rsidRPr="00E94BDF">
        <w:t>. I rubriken anges inom parentes vilken punkt i utsko</w:t>
      </w:r>
      <w:r w:rsidRPr="00E94BDF">
        <w:t>t</w:t>
      </w:r>
      <w:r w:rsidRPr="00E94BDF">
        <w:t>tets förslag till riksdagsbeslut som behandlas i avsnittet.</w:t>
      </w:r>
    </w:p>
    <w:p w:rsidR="008E65F4" w:rsidRPr="00E94BDF" w:rsidRDefault="008E65F4">
      <w:pPr>
        <w:pStyle w:val="Reservationspunkt"/>
        <w:rPr>
          <w:noProof w:val="0"/>
        </w:rPr>
      </w:pPr>
      <w:bookmarkStart w:id="49" w:name="_Toc42331135"/>
      <w:r w:rsidRPr="00E94BDF">
        <w:rPr>
          <w:noProof w:val="0"/>
        </w:rPr>
        <w:t>1.</w:t>
      </w:r>
      <w:r w:rsidRPr="00E94BDF">
        <w:rPr>
          <w:noProof w:val="0"/>
        </w:rPr>
        <w:tab/>
        <w:t>Europol och Eurojust (punkt 1) (m)</w:t>
      </w:r>
      <w:bookmarkEnd w:id="49"/>
    </w:p>
    <w:p w:rsidR="008E65F4" w:rsidRPr="00E94BDF" w:rsidRDefault="008E65F4">
      <w:pPr>
        <w:pStyle w:val="Reservanter"/>
      </w:pPr>
      <w:r w:rsidRPr="00E94BDF">
        <w:t>av Göran Lennmarker, Gunnar Hökmark och Nils Fredrik Aurelius (alla m).</w:t>
      </w:r>
    </w:p>
    <w:p w:rsidR="008E65F4" w:rsidRPr="00E94BDF" w:rsidRDefault="008E65F4">
      <w:pPr>
        <w:pStyle w:val="R4"/>
      </w:pPr>
      <w:r w:rsidRPr="00E94BDF">
        <w:t>Förslag till riksdagsbeslut</w:t>
      </w:r>
    </w:p>
    <w:p w:rsidR="008E65F4" w:rsidRPr="00E94BDF" w:rsidRDefault="008E65F4">
      <w:r w:rsidRPr="00E94BDF">
        <w:t>Vi anser att utskottets förslag under punkt 1 borde ha följande lydelse:</w:t>
      </w:r>
    </w:p>
    <w:p w:rsidR="008E65F4" w:rsidRPr="00E94BDF" w:rsidRDefault="008E65F4">
      <w:pPr>
        <w:pStyle w:val="Reservantfrslag"/>
      </w:pPr>
      <w:r w:rsidRPr="00E94BDF">
        <w:t>Riksdagen ger regeringen som sin mening till känna vad i motionen anförs om vikten av att bygga upp Europol och Eurojust till effektiva organisationer. Därmed bifaller riksdagen motion 2002/03:U323 yrkande 16.</w:t>
      </w:r>
    </w:p>
    <w:p w:rsidR="008E65F4" w:rsidRPr="00E94BDF" w:rsidRDefault="008E65F4">
      <w:pPr>
        <w:pStyle w:val="R4"/>
      </w:pPr>
      <w:r w:rsidRPr="00E94BDF">
        <w:t>Ställningstagande</w:t>
      </w:r>
    </w:p>
    <w:p w:rsidR="008E65F4" w:rsidRPr="00E94BDF" w:rsidRDefault="008E65F4">
      <w:r w:rsidRPr="00E94BDF">
        <w:t>Vi anser att betänkandet i avsnittet Motionen borde ha följande lydelse: Ko</w:t>
      </w:r>
      <w:r w:rsidRPr="00E94BDF">
        <w:t>n</w:t>
      </w:r>
      <w:r w:rsidRPr="00E94BDF">
        <w:t>ventspresidiets utkast till förslag innehåller delar som kan leda till att Europol och Eurojust blir effektiva verktyg i kampen mot den allvarliga gränsöve</w:t>
      </w:r>
      <w:r w:rsidRPr="00E94BDF">
        <w:t>r</w:t>
      </w:r>
      <w:r w:rsidRPr="00E94BDF">
        <w:t xml:space="preserve">skridande brottsligheten. Den allvarliga gränsöverskridande brottsligheten utgör dock ett sådant hot mot enskilda individer att omedelbara åtgärder krävs för att effektivisera dessa unionsorgan. </w:t>
      </w:r>
    </w:p>
    <w:p w:rsidR="008E65F4" w:rsidRPr="00E94BDF" w:rsidRDefault="008E65F4">
      <w:pPr>
        <w:pStyle w:val="Normaltindrag"/>
      </w:pPr>
      <w:r w:rsidRPr="00E94BDF">
        <w:t xml:space="preserve">Riksdagen bör alltså uppmana regeringen att vidta lämpliga åtgärder inom EU. </w:t>
      </w:r>
    </w:p>
    <w:p w:rsidR="008E65F4" w:rsidRPr="00E94BDF" w:rsidRDefault="008E65F4">
      <w:pPr>
        <w:pStyle w:val="Reservationspunkt"/>
        <w:rPr>
          <w:noProof w:val="0"/>
        </w:rPr>
      </w:pPr>
      <w:bookmarkStart w:id="50" w:name="_Toc42331136"/>
      <w:r w:rsidRPr="00E94BDF">
        <w:rPr>
          <w:noProof w:val="0"/>
        </w:rPr>
        <w:t>2.</w:t>
      </w:r>
      <w:r w:rsidRPr="00E94BDF">
        <w:rPr>
          <w:noProof w:val="0"/>
        </w:rPr>
        <w:tab/>
        <w:t>Europol och Eurojust (punkt 1, motiveringen) (v)</w:t>
      </w:r>
      <w:bookmarkEnd w:id="50"/>
    </w:p>
    <w:p w:rsidR="008E65F4" w:rsidRPr="00E94BDF" w:rsidRDefault="008E65F4">
      <w:pPr>
        <w:pStyle w:val="Reservanter"/>
      </w:pPr>
      <w:r w:rsidRPr="00E94BDF">
        <w:t>av Alice Åström (v).</w:t>
      </w:r>
    </w:p>
    <w:p w:rsidR="008E65F4" w:rsidRPr="00E94BDF" w:rsidRDefault="008E65F4">
      <w:pPr>
        <w:pStyle w:val="R4"/>
      </w:pPr>
      <w:r w:rsidRPr="00E94BDF">
        <w:t>Ställningstagande beträffande behörigheten för Europeiska gemenskapernas domstol</w:t>
      </w:r>
    </w:p>
    <w:p w:rsidR="008E65F4" w:rsidRPr="00E94BDF" w:rsidRDefault="008E65F4">
      <w:r w:rsidRPr="00E94BDF">
        <w:t>I denna fråga avviker inte Vänsterpartiets åsikt från liggande förslag. Det är viktigt att de nationella domstolarna behåller kontrollen över polis- och or</w:t>
      </w:r>
      <w:r w:rsidRPr="00E94BDF">
        <w:t>d</w:t>
      </w:r>
      <w:r w:rsidRPr="00E94BDF">
        <w:t>ningsfrågor samtidigt som det är rimligt att förhandsbesked skall kunna beg</w:t>
      </w:r>
      <w:r w:rsidRPr="00E94BDF">
        <w:t>ä</w:t>
      </w:r>
      <w:r w:rsidRPr="00E94BDF">
        <w:t>ras när det gäller unionsrätt.</w:t>
      </w:r>
    </w:p>
    <w:p w:rsidR="008E65F4" w:rsidRPr="00E94BDF" w:rsidRDefault="008E65F4">
      <w:pPr>
        <w:pStyle w:val="R4"/>
      </w:pPr>
      <w:r w:rsidRPr="00E94BDF">
        <w:t>Ställningstagande beträffande befogenhetsfrågor – skall åtgärder vidtas av EU eller av medlemsstaterna?</w:t>
      </w:r>
    </w:p>
    <w:p w:rsidR="008E65F4" w:rsidRPr="00E94BDF" w:rsidRDefault="008E65F4">
      <w:r w:rsidRPr="00E94BDF">
        <w:t>Givetvis är det mycket viktigt att det klart framgår hur avgränsningen skall ske. Oavsett detta kommer den rent nationella lagstiftningen, och inte minst enskilda medborgare, att påverkas av ökad överstatlighet även om avgrän</w:t>
      </w:r>
      <w:r w:rsidRPr="00E94BDF">
        <w:t>s</w:t>
      </w:r>
      <w:r w:rsidRPr="00E94BDF">
        <w:t>ningen blir tydlig. Överstatlighet kommer, såväl för de nationella lagstiftarna som för medborgarna, att innebära en sämre överblick över lagstiftningen. Rättsos</w:t>
      </w:r>
      <w:r w:rsidRPr="00E94BDF">
        <w:t>ä</w:t>
      </w:r>
      <w:r w:rsidRPr="00E94BDF">
        <w:t>kerheten kommer att öka.</w:t>
      </w:r>
    </w:p>
    <w:p w:rsidR="008E65F4" w:rsidRPr="00E94BDF" w:rsidRDefault="008E65F4">
      <w:pPr>
        <w:pStyle w:val="R4"/>
      </w:pPr>
      <w:r w:rsidRPr="00E94BDF">
        <w:t>Ställningstagande beträffande polis- och åklagarsamarbete</w:t>
      </w:r>
    </w:p>
    <w:p w:rsidR="008E65F4" w:rsidRPr="00E94BDF" w:rsidRDefault="008E65F4">
      <w:r w:rsidRPr="00E94BDF">
        <w:t>Vi anser att det givetvis är viktigt att utveckla ett väl fungerande samarbete på såväl åklagar- som polissidan, men detta samarbete skall struktureras på me</w:t>
      </w:r>
      <w:r w:rsidRPr="00E94BDF">
        <w:t>l</w:t>
      </w:r>
      <w:r w:rsidRPr="00E94BDF">
        <w:t>lanstatlig basis. När det gäller rådets möjligheter att enhälligt anta lagar, efter hörande av Europaparlamentet, och att fastställa villkoren för ingripande på annan medlemsstats territorium lämnar man helt det nationella parlamentet utanför i en fråga som rör tvångsåtgärder på det egna territoriet. Detta är givetvis helt oacceptabelt. När det gäller granskningen av Europol och Eur</w:t>
      </w:r>
      <w:r w:rsidRPr="00E94BDF">
        <w:t>o</w:t>
      </w:r>
      <w:r w:rsidRPr="00E94BDF">
        <w:t>just är det tydligt att förslaget är ett hafsverk. Det framgår inte vilken roll de nationella parlamenten skall ha, hur grans</w:t>
      </w:r>
      <w:r w:rsidRPr="00E94BDF">
        <w:t>kningen skall gå till, befogenheter för granskningen eller varför Europaparlamentet skall ha en framträdande roll i granskningen. Slutligen, när det gäller den kommitté som skall ha till uppgift att säkerställa samordningen som vidtas av medlemsstaternas myndigheter så ställer Vänsterpartiet sig starkt frågande till vad denna kommitté egentligen skall ha för uppgifter. Vilka skall ingå och vad skall målsättningen vara?</w:t>
      </w:r>
    </w:p>
    <w:p w:rsidR="008E65F4" w:rsidRPr="00E94BDF" w:rsidRDefault="008E65F4">
      <w:pPr>
        <w:pStyle w:val="Reservationspunkt"/>
        <w:rPr>
          <w:noProof w:val="0"/>
        </w:rPr>
      </w:pPr>
      <w:bookmarkStart w:id="51" w:name="_Toc42331137"/>
      <w:r w:rsidRPr="00E94BDF">
        <w:rPr>
          <w:noProof w:val="0"/>
        </w:rPr>
        <w:t>3</w:t>
      </w:r>
      <w:r w:rsidRPr="00E94BDF">
        <w:rPr>
          <w:noProof w:val="0"/>
        </w:rPr>
        <w:t>.</w:t>
      </w:r>
      <w:r w:rsidRPr="00E94BDF">
        <w:rPr>
          <w:noProof w:val="0"/>
        </w:rPr>
        <w:tab/>
      </w:r>
      <w:r w:rsidRPr="00E94BDF">
        <w:rPr>
          <w:noProof w:val="0"/>
        </w:rPr>
        <w:t>Europol och Eurojust</w:t>
      </w:r>
      <w:r w:rsidRPr="00E94BDF">
        <w:rPr>
          <w:noProof w:val="0"/>
        </w:rPr>
        <w:t xml:space="preserve"> (punkt </w:t>
      </w:r>
      <w:r w:rsidRPr="00E94BDF">
        <w:rPr>
          <w:noProof w:val="0"/>
        </w:rPr>
        <w:t>1</w:t>
      </w:r>
      <w:r w:rsidRPr="00E94BDF">
        <w:rPr>
          <w:noProof w:val="0"/>
        </w:rPr>
        <w:t>, motiveringen)</w:t>
      </w:r>
      <w:r w:rsidRPr="00E94BDF">
        <w:rPr>
          <w:noProof w:val="0"/>
        </w:rPr>
        <w:t xml:space="preserve"> (mp)</w:t>
      </w:r>
      <w:bookmarkEnd w:id="51"/>
    </w:p>
    <w:p w:rsidR="008E65F4" w:rsidRPr="00E94BDF" w:rsidRDefault="008E65F4">
      <w:pPr>
        <w:pStyle w:val="Reservanter"/>
      </w:pPr>
      <w:r w:rsidRPr="00E94BDF">
        <w:t xml:space="preserve">av </w:t>
      </w:r>
      <w:r w:rsidRPr="00E94BDF">
        <w:t>Gustav Fridolin (mp).</w:t>
      </w:r>
    </w:p>
    <w:p w:rsidR="008E65F4" w:rsidRPr="00E94BDF" w:rsidRDefault="008E65F4">
      <w:pPr>
        <w:pStyle w:val="R4"/>
      </w:pPr>
      <w:r w:rsidRPr="00E94BDF">
        <w:t>Ställningstagande</w:t>
      </w:r>
      <w:r w:rsidRPr="00E94BDF">
        <w:t xml:space="preserve"> beträffande e</w:t>
      </w:r>
      <w:r w:rsidRPr="00E94BDF">
        <w:t>tt område med frihet, säkerhet och rättvisa</w:t>
      </w:r>
    </w:p>
    <w:p w:rsidR="008E65F4" w:rsidRPr="00E94BDF" w:rsidRDefault="008E65F4">
      <w:r w:rsidRPr="00E94BDF">
        <w:t>Harmoniseringen och överstatligheten inom de rättsliga och inrikes frågorna har minskat Sveriges möjlighet att på ett självständigt sätt bygga upp ett alte</w:t>
      </w:r>
      <w:r w:rsidRPr="00E94BDF">
        <w:t>r</w:t>
      </w:r>
      <w:r w:rsidRPr="00E94BDF">
        <w:t>nativ för omvärlden i fråga om solidarisk flyktingpolitik, effektivt och humant polis- och straffrättsarbete och gränskontroller som försvårar för droger att komma in i landet. Därför är Miljöpartiet starkt skeptisk</w:t>
      </w:r>
      <w:r w:rsidRPr="00E94BDF">
        <w:t>t</w:t>
      </w:r>
      <w:r w:rsidRPr="00E94BDF">
        <w:t xml:space="preserve"> till samarbete inom dessa politikområden.</w:t>
      </w:r>
    </w:p>
    <w:p w:rsidR="008E65F4" w:rsidRPr="00E94BDF" w:rsidRDefault="008E65F4">
      <w:pPr>
        <w:pStyle w:val="Normaltindrag"/>
      </w:pPr>
      <w:r w:rsidRPr="00E94BDF">
        <w:t xml:space="preserve">Miljöpartiet de </w:t>
      </w:r>
      <w:r w:rsidRPr="00E94BDF">
        <w:t>g</w:t>
      </w:r>
      <w:r w:rsidRPr="00E94BDF">
        <w:t>röna tror inte heller på de kompensatoriska åtgärder som finns och planeras inom EU. Vi är positiva till den fria rörligheten för pers</w:t>
      </w:r>
      <w:r w:rsidRPr="00E94BDF">
        <w:t>o</w:t>
      </w:r>
      <w:r w:rsidRPr="00E94BDF">
        <w:t>ner inom unionen, och vill utvidga den till hela Europa, men anser inte att man från centralt håll i unionen</w:t>
      </w:r>
      <w:r w:rsidRPr="00E94BDF">
        <w:t xml:space="preserve"> skall </w:t>
      </w:r>
      <w:r w:rsidRPr="00E94BDF">
        <w:t>beskära den genom s</w:t>
      </w:r>
      <w:r w:rsidRPr="00E94BDF">
        <w:t>.</w:t>
      </w:r>
      <w:r w:rsidRPr="00E94BDF">
        <w:t>k</w:t>
      </w:r>
      <w:r w:rsidRPr="00E94BDF">
        <w:t>.</w:t>
      </w:r>
      <w:r w:rsidRPr="00E94BDF">
        <w:t xml:space="preserve"> kompensatori</w:t>
      </w:r>
      <w:r w:rsidRPr="00E94BDF">
        <w:t>s</w:t>
      </w:r>
      <w:r w:rsidRPr="00E94BDF">
        <w:t>ka åtgärder. Vi ser inte de goda skäl som utskottsmajoriteten anför för att inom EU organisera samarbete mellan medlemsstaternas polismyndigheter utan tror att detta kan ske inom andra, mer mellanstatliga, samarbetsorgan.</w:t>
      </w:r>
    </w:p>
    <w:p w:rsidR="008E65F4" w:rsidRPr="00E94BDF" w:rsidRDefault="008E65F4">
      <w:pPr>
        <w:pStyle w:val="Normaltindrag"/>
      </w:pPr>
      <w:r w:rsidRPr="00E94BDF">
        <w:t>Utskottsm</w:t>
      </w:r>
      <w:r w:rsidRPr="00E94BDF">
        <w:t>a</w:t>
      </w:r>
      <w:r w:rsidRPr="00E94BDF">
        <w:t>joriteten anför, helt riktigt, att utvecklingen av RIF-samarbetet har gått i överstatlig riktning. Miljöpartiet är av ovan anförda skäl starkt kr</w:t>
      </w:r>
      <w:r w:rsidRPr="00E94BDF">
        <w:t>i</w:t>
      </w:r>
      <w:r w:rsidRPr="00E94BDF">
        <w:t>tisk</w:t>
      </w:r>
      <w:r w:rsidRPr="00E94BDF">
        <w:t>t</w:t>
      </w:r>
      <w:r w:rsidRPr="00E94BDF">
        <w:t xml:space="preserve"> till detta och delar inte majoritetens bedömning att det finns ”skäl att överväga vissa ytterligare förändringar i överstatlig riktning”. Tvärtom tror vi att världen behöver stater som Sverige som kan visa på möjligheten att föra en human flyktingpolitik, möjligheten att vara effektiva samtidigt som man är humana i polisarbetet och möjligheten att ha gränskontroller mot droginfö</w:t>
      </w:r>
      <w:r w:rsidRPr="00E94BDF">
        <w:t>r</w:t>
      </w:r>
      <w:r w:rsidRPr="00E94BDF">
        <w:t>sel.</w:t>
      </w:r>
    </w:p>
    <w:p w:rsidR="008E65F4" w:rsidRPr="00E94BDF" w:rsidRDefault="008E65F4">
      <w:r w:rsidRPr="00E94BDF">
        <w:t>Av det ovan skrivna framgår, enligt min mening, att Miljöpartiet inte vä</w:t>
      </w:r>
      <w:r w:rsidRPr="00E94BDF">
        <w:t>l</w:t>
      </w:r>
      <w:r w:rsidRPr="00E94BDF">
        <w:t>komnar ett frångående från pelarstrukturen då detta öppnar</w:t>
      </w:r>
      <w:r w:rsidRPr="00E94BDF">
        <w:t xml:space="preserve"> </w:t>
      </w:r>
      <w:r w:rsidRPr="00E94BDF">
        <w:t>för ytterligare överstatlighet.</w:t>
      </w:r>
    </w:p>
    <w:p w:rsidR="008E65F4" w:rsidRPr="00E94BDF" w:rsidRDefault="008E65F4">
      <w:pPr>
        <w:pStyle w:val="Normaltindrag"/>
      </w:pPr>
    </w:p>
    <w:p w:rsidR="008E65F4" w:rsidRPr="00E94BDF" w:rsidRDefault="008E65F4">
      <w:pPr>
        <w:pStyle w:val="Normaltindrag"/>
        <w:sectPr w:rsidR="00000000" w:rsidRPr="00E94BD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E65F4" w:rsidRPr="00E94BDF" w:rsidRDefault="008E65F4">
      <w:pPr>
        <w:pStyle w:val="Rubrik1"/>
        <w:rPr>
          <w:noProof w:val="0"/>
        </w:rPr>
      </w:pPr>
      <w:bookmarkStart w:id="52" w:name="_Toc42331138"/>
      <w:r w:rsidRPr="00E94BDF">
        <w:rPr>
          <w:noProof w:val="0"/>
        </w:rPr>
        <w:t>Särskilda yttranden</w:t>
      </w:r>
      <w:bookmarkEnd w:id="52"/>
    </w:p>
    <w:p w:rsidR="008E65F4" w:rsidRPr="00E94BDF" w:rsidRDefault="008E65F4">
      <w:pPr>
        <w:spacing w:before="0"/>
      </w:pPr>
      <w:r w:rsidRPr="00E94BDF">
        <w:t xml:space="preserve">Utskottets beredning av ärendet har föranlett följande särskilda yttranden. </w:t>
      </w:r>
      <w:r w:rsidRPr="00E94BDF">
        <w:br/>
        <w:t>I rubriken anges inom parentes vilken punkt i utskottets förslag till riksdag</w:t>
      </w:r>
      <w:r w:rsidRPr="00E94BDF">
        <w:t>s</w:t>
      </w:r>
      <w:r w:rsidRPr="00E94BDF">
        <w:t>beslut som behandlas i avsnittet.</w:t>
      </w:r>
    </w:p>
    <w:p w:rsidR="008E65F4" w:rsidRPr="00E94BDF" w:rsidRDefault="008E65F4">
      <w:pPr>
        <w:pStyle w:val="Yttrandepunkt"/>
        <w:rPr>
          <w:noProof w:val="0"/>
        </w:rPr>
      </w:pPr>
      <w:bookmarkStart w:id="53" w:name="_Toc42331139"/>
      <w:r w:rsidRPr="00E94BDF">
        <w:rPr>
          <w:noProof w:val="0"/>
        </w:rPr>
        <w:t xml:space="preserve">1. </w:t>
      </w:r>
      <w:r w:rsidRPr="00E94BDF">
        <w:rPr>
          <w:noProof w:val="0"/>
        </w:rPr>
        <w:t>Beslutsformer</w:t>
      </w:r>
      <w:r w:rsidRPr="00E94BDF">
        <w:rPr>
          <w:noProof w:val="0"/>
        </w:rPr>
        <w:t xml:space="preserve"> (mp)</w:t>
      </w:r>
      <w:bookmarkEnd w:id="53"/>
    </w:p>
    <w:p w:rsidR="008E65F4" w:rsidRPr="00E94BDF" w:rsidRDefault="008E65F4">
      <w:pPr>
        <w:pStyle w:val="Reservanter"/>
      </w:pPr>
      <w:r w:rsidRPr="00E94BDF">
        <w:t xml:space="preserve">av </w:t>
      </w:r>
      <w:r w:rsidRPr="00E94BDF">
        <w:t>Gustav Fridolin (mp).</w:t>
      </w:r>
    </w:p>
    <w:p w:rsidR="008E65F4" w:rsidRPr="00E94BDF" w:rsidRDefault="008E65F4">
      <w:r w:rsidRPr="00E94BDF">
        <w:t>Detta är frågor som med fördel i huvudsak handhas av justitieutskottet</w:t>
      </w:r>
      <w:r w:rsidRPr="00E94BDF">
        <w:t>,</w:t>
      </w:r>
      <w:r w:rsidRPr="00E94BDF">
        <w:t xml:space="preserve"> och jag välkomnar därför att de</w:t>
      </w:r>
      <w:r w:rsidRPr="00E94BDF">
        <w:t>t</w:t>
      </w:r>
      <w:r w:rsidRPr="00E94BDF">
        <w:t xml:space="preserve"> i sitt yttrande till det sammansatta konstitutions- och utrikesutskottet i de flesta frågor lämnar öppet för olika ståndpunkter som kan framkomma i den politiska debatten. Jag vill dock i detta sammanhang klargöra att Miljöpartiet inte delar J</w:t>
      </w:r>
      <w:r w:rsidRPr="00E94BDF">
        <w:t>u</w:t>
      </w:r>
      <w:r w:rsidRPr="00E94BDF">
        <w:t>U:s och KUU:s majoritets analys att ”brottslighetens internationalisering talar (...) för att det på unionsnivå måste finnas effektiva verktyg för att bekämpa (</w:t>
      </w:r>
      <w:r w:rsidRPr="00E94BDF">
        <w:t>.</w:t>
      </w:r>
      <w:r w:rsidRPr="00E94BDF">
        <w:t>..) brottslighet”, då vi tror att poli</w:t>
      </w:r>
      <w:r w:rsidRPr="00E94BDF">
        <w:t>s</w:t>
      </w:r>
      <w:r w:rsidRPr="00E94BDF">
        <w:t>samarbete kan ske inom andra, mindre överstatliga, samarbetsorgan. Vi a</w:t>
      </w:r>
      <w:r w:rsidRPr="00E94BDF">
        <w:t>v</w:t>
      </w:r>
      <w:r w:rsidRPr="00E94BDF">
        <w:t>färdar också tanken på varje beslutsfattande med annat än enhällighet i dessa frågor och ser farhågor i en utveckling som innebär att lagar</w:t>
      </w:r>
      <w:r w:rsidRPr="00E94BDF">
        <w:t xml:space="preserve"> skall </w:t>
      </w:r>
      <w:r w:rsidRPr="00E94BDF">
        <w:t xml:space="preserve">kunna bli </w:t>
      </w:r>
      <w:r w:rsidRPr="00E94BDF">
        <w:t>bindande</w:t>
      </w:r>
      <w:r w:rsidRPr="00E94BDF">
        <w:t xml:space="preserve"> utan att passera nationella parl</w:t>
      </w:r>
      <w:r w:rsidRPr="00E94BDF">
        <w:t>a</w:t>
      </w:r>
      <w:r w:rsidRPr="00E94BDF">
        <w:t>ment.</w:t>
      </w:r>
    </w:p>
    <w:p w:rsidR="008E65F4" w:rsidRPr="00E94BDF" w:rsidRDefault="008E65F4">
      <w:pPr>
        <w:pStyle w:val="Yttrandepunkt"/>
        <w:rPr>
          <w:noProof w:val="0"/>
        </w:rPr>
      </w:pPr>
      <w:bookmarkStart w:id="54" w:name="_Toc42331140"/>
      <w:r w:rsidRPr="00E94BDF">
        <w:rPr>
          <w:noProof w:val="0"/>
        </w:rPr>
        <w:t xml:space="preserve">2. </w:t>
      </w:r>
      <w:r w:rsidRPr="00E94BDF">
        <w:rPr>
          <w:noProof w:val="0"/>
        </w:rPr>
        <w:t>Rättssäkerhet och demokratisk kontroll</w:t>
      </w:r>
      <w:r w:rsidRPr="00E94BDF">
        <w:rPr>
          <w:noProof w:val="0"/>
        </w:rPr>
        <w:t xml:space="preserve"> (mp)</w:t>
      </w:r>
      <w:bookmarkEnd w:id="54"/>
    </w:p>
    <w:p w:rsidR="008E65F4" w:rsidRPr="00E94BDF" w:rsidRDefault="008E65F4">
      <w:pPr>
        <w:pStyle w:val="Reservanter"/>
      </w:pPr>
      <w:r w:rsidRPr="00E94BDF">
        <w:t xml:space="preserve">av </w:t>
      </w:r>
      <w:r w:rsidRPr="00E94BDF">
        <w:t>Gustav Fridolin (mp).</w:t>
      </w:r>
    </w:p>
    <w:p w:rsidR="008E65F4" w:rsidRPr="00E94BDF" w:rsidRDefault="008E65F4">
      <w:r w:rsidRPr="00E94BDF">
        <w:t>Detta är frågor som med fördel i huvudsak handhas av justitieutskottet och jag välkomnar därför att de</w:t>
      </w:r>
      <w:r w:rsidRPr="00E94BDF">
        <w:t>t</w:t>
      </w:r>
      <w:r w:rsidRPr="00E94BDF">
        <w:t xml:space="preserve"> i sitt yttrande till det sammansatta konstitutions- och utrikesutskottet i de flesta frågor lämnar öppet för olika ståndpunkter som kan framkomma i den politiska debatten. Vad gäller förslagen om en från de nationella parlamenten initierad kontroll av subsid</w:t>
      </w:r>
      <w:r w:rsidRPr="00E94BDF">
        <w:t>i</w:t>
      </w:r>
      <w:r w:rsidRPr="00E94BDF">
        <w:t>aritetsprincipen har Milj</w:t>
      </w:r>
      <w:r w:rsidRPr="00E94BDF">
        <w:t>ö</w:t>
      </w:r>
      <w:r w:rsidRPr="00E94BDF">
        <w:t xml:space="preserve">partiet i betänkande </w:t>
      </w:r>
      <w:r w:rsidRPr="00E94BDF">
        <w:t>2002/03:</w:t>
      </w:r>
      <w:r w:rsidRPr="00E94BDF">
        <w:t>KUU1 klargjort sitt ställningstagande. Vi har i andra sammanhang klargjort vår kritik mot EU-nämnden och hur vi anser att rik</w:t>
      </w:r>
      <w:r w:rsidRPr="00E94BDF">
        <w:t>s</w:t>
      </w:r>
      <w:r w:rsidRPr="00E94BDF">
        <w:t>dagen</w:t>
      </w:r>
      <w:r w:rsidRPr="00E94BDF">
        <w:t xml:space="preserve"> skall </w:t>
      </w:r>
      <w:r w:rsidRPr="00E94BDF">
        <w:t>behandla EU-frågor.</w:t>
      </w:r>
    </w:p>
    <w:p w:rsidR="008E65F4" w:rsidRPr="00E94BDF" w:rsidRDefault="008E65F4">
      <w:pPr>
        <w:pStyle w:val="Yttrandepunkt"/>
        <w:rPr>
          <w:noProof w:val="0"/>
        </w:rPr>
      </w:pPr>
      <w:bookmarkStart w:id="55" w:name="_Toc42331141"/>
      <w:r w:rsidRPr="00E94BDF">
        <w:rPr>
          <w:noProof w:val="0"/>
        </w:rPr>
        <w:t xml:space="preserve">3. </w:t>
      </w:r>
      <w:r w:rsidRPr="00E94BDF">
        <w:rPr>
          <w:noProof w:val="0"/>
        </w:rPr>
        <w:t>Straffrättsligt samarbete</w:t>
      </w:r>
      <w:r w:rsidRPr="00E94BDF">
        <w:rPr>
          <w:noProof w:val="0"/>
        </w:rPr>
        <w:t xml:space="preserve"> (mp)</w:t>
      </w:r>
      <w:bookmarkEnd w:id="55"/>
    </w:p>
    <w:p w:rsidR="008E65F4" w:rsidRPr="00E94BDF" w:rsidRDefault="008E65F4">
      <w:pPr>
        <w:pStyle w:val="Reservanter"/>
      </w:pPr>
      <w:r w:rsidRPr="00E94BDF">
        <w:t xml:space="preserve">av </w:t>
      </w:r>
      <w:r w:rsidRPr="00E94BDF">
        <w:t>Gustav Fridolin (mp).</w:t>
      </w:r>
    </w:p>
    <w:p w:rsidR="008E65F4" w:rsidRPr="00E94BDF" w:rsidRDefault="008E65F4">
      <w:r w:rsidRPr="00E94BDF">
        <w:t>Detta är frågor som med fördel i huvudsak handhas av justitieutskottet och jag välkomnar därför att de</w:t>
      </w:r>
      <w:r w:rsidRPr="00E94BDF">
        <w:t>t</w:t>
      </w:r>
      <w:r w:rsidRPr="00E94BDF">
        <w:t xml:space="preserve"> i sitt yttrande till det sammansatta konstitutions- och utrikesutskottet i de flesta frågor lämnar öppet för olika ståndpunkter som kan framkomma i den politiska debatten. Jag vill dock i detta sammanhang kla</w:t>
      </w:r>
      <w:r w:rsidRPr="00E94BDF">
        <w:t>r</w:t>
      </w:r>
      <w:r w:rsidRPr="00E94BDF">
        <w:t>göra att Miljöpart</w:t>
      </w:r>
      <w:r w:rsidRPr="00E94BDF">
        <w:t>i</w:t>
      </w:r>
      <w:r w:rsidRPr="00E94BDF">
        <w:t>et inte godkänner harmonisering av straffrätten och unde</w:t>
      </w:r>
      <w:r w:rsidRPr="00E94BDF">
        <w:t>r</w:t>
      </w:r>
      <w:r w:rsidRPr="00E94BDF">
        <w:t>stryka den del av justi</w:t>
      </w:r>
      <w:r w:rsidRPr="00E94BDF">
        <w:t>ti</w:t>
      </w:r>
      <w:r w:rsidRPr="00E94BDF">
        <w:t>eutskottens yttrande som handlar om vikten av att tydligt klargöra EU:s kompetens.</w:t>
      </w:r>
    </w:p>
    <w:p w:rsidR="008E65F4" w:rsidRPr="00E94BDF" w:rsidRDefault="008E65F4">
      <w:pPr>
        <w:pStyle w:val="Yttrandepunkt"/>
        <w:rPr>
          <w:noProof w:val="0"/>
        </w:rPr>
      </w:pPr>
      <w:bookmarkStart w:id="56" w:name="_Toc42331142"/>
      <w:r w:rsidRPr="00E94BDF">
        <w:rPr>
          <w:noProof w:val="0"/>
        </w:rPr>
        <w:t xml:space="preserve">4. </w:t>
      </w:r>
      <w:r w:rsidRPr="00E94BDF">
        <w:rPr>
          <w:noProof w:val="0"/>
        </w:rPr>
        <w:t>Polis- och åklagarsamarbete</w:t>
      </w:r>
      <w:r w:rsidRPr="00E94BDF">
        <w:rPr>
          <w:noProof w:val="0"/>
        </w:rPr>
        <w:t xml:space="preserve"> (mp)</w:t>
      </w:r>
      <w:bookmarkEnd w:id="56"/>
    </w:p>
    <w:p w:rsidR="008E65F4" w:rsidRPr="00E94BDF" w:rsidRDefault="008E65F4">
      <w:pPr>
        <w:pStyle w:val="Reservanter"/>
      </w:pPr>
      <w:r w:rsidRPr="00E94BDF">
        <w:t xml:space="preserve">av </w:t>
      </w:r>
      <w:r w:rsidRPr="00E94BDF">
        <w:t>Gustav Fridolin (mp).</w:t>
      </w:r>
    </w:p>
    <w:p w:rsidR="008E65F4" w:rsidRPr="00E94BDF" w:rsidRDefault="008E65F4">
      <w:r w:rsidRPr="00E94BDF">
        <w:t>Detta är frågor som med fördel i huvudsak handhas av justitieutskottet och jag välkomnar därför att de</w:t>
      </w:r>
      <w:r w:rsidRPr="00E94BDF">
        <w:t>t</w:t>
      </w:r>
      <w:r w:rsidRPr="00E94BDF">
        <w:t xml:space="preserve"> i sitt yttrande till det sammansatta konstitutions- och utrikesutskottet i de flesta frågor lämnar öppet för olika ståndpunkter som kan framkomma i den politiska debatten. Jag vill dock i detta sammanhang kla</w:t>
      </w:r>
      <w:r w:rsidRPr="00E94BDF">
        <w:t>r</w:t>
      </w:r>
      <w:r w:rsidRPr="00E94BDF">
        <w:t>göra att Miljöpartiet inte delar J</w:t>
      </w:r>
      <w:r w:rsidRPr="00E94BDF">
        <w:t>uU</w:t>
      </w:r>
      <w:r w:rsidRPr="00E94BDF">
        <w:t>:s och KUU:s majoritets analys att ”ett utökat samarbete avseende operativt polissamarbete mot gränsöverskridande brottslighet är (.</w:t>
      </w:r>
      <w:r w:rsidRPr="00E94BDF">
        <w:t>.</w:t>
      </w:r>
      <w:r w:rsidRPr="00E94BDF">
        <w:t xml:space="preserve">.) positivt”. </w:t>
      </w:r>
      <w:r w:rsidRPr="00E94BDF">
        <w:t>Miljöpartiet</w:t>
      </w:r>
      <w:r w:rsidRPr="00E94BDF">
        <w:t xml:space="preserve"> anser inte att Europol</w:t>
      </w:r>
      <w:r w:rsidRPr="00E94BDF">
        <w:t xml:space="preserve"> skall </w:t>
      </w:r>
      <w:r w:rsidRPr="00E94BDF">
        <w:t>ha op</w:t>
      </w:r>
      <w:r w:rsidRPr="00E94BDF">
        <w:t>e</w:t>
      </w:r>
      <w:r w:rsidRPr="00E94BDF">
        <w:t>rativ befogenhet i de enskilda medlemsländerna. Vi tror inte heller på öve</w:t>
      </w:r>
      <w:r w:rsidRPr="00E94BDF">
        <w:t>r</w:t>
      </w:r>
      <w:r w:rsidRPr="00E94BDF">
        <w:t>statlighet inom detta område utan tror att det är viktigt att betona enskilda staters roll att, i samarbete med andra, bekämpa alla typer av brottslighet.</w:t>
      </w:r>
    </w:p>
    <w:p w:rsidR="008E65F4" w:rsidRPr="00E94BDF" w:rsidRDefault="008E65F4">
      <w:pPr>
        <w:pStyle w:val="Yttrandepunkt"/>
        <w:rPr>
          <w:noProof w:val="0"/>
        </w:rPr>
      </w:pPr>
      <w:bookmarkStart w:id="57" w:name="_Toc42331143"/>
      <w:r w:rsidRPr="00E94BDF">
        <w:rPr>
          <w:noProof w:val="0"/>
        </w:rPr>
        <w:t xml:space="preserve">5. </w:t>
      </w:r>
      <w:r w:rsidRPr="00E94BDF">
        <w:rPr>
          <w:noProof w:val="0"/>
        </w:rPr>
        <w:t>Behörigheterna för Europeiska gemenskapernas domstol</w:t>
      </w:r>
      <w:r w:rsidRPr="00E94BDF">
        <w:rPr>
          <w:noProof w:val="0"/>
        </w:rPr>
        <w:t xml:space="preserve"> (mp)</w:t>
      </w:r>
      <w:bookmarkEnd w:id="57"/>
    </w:p>
    <w:p w:rsidR="008E65F4" w:rsidRPr="00E94BDF" w:rsidRDefault="008E65F4">
      <w:pPr>
        <w:pStyle w:val="Reservanter"/>
      </w:pPr>
      <w:r w:rsidRPr="00E94BDF">
        <w:t xml:space="preserve">av </w:t>
      </w:r>
      <w:r w:rsidRPr="00E94BDF">
        <w:t>Gustav Fridolin (mp).</w:t>
      </w:r>
    </w:p>
    <w:p w:rsidR="008E65F4" w:rsidRPr="00E94BDF" w:rsidRDefault="008E65F4">
      <w:r w:rsidRPr="00E94BDF">
        <w:t>Detta är frågor som med fördel i huvudsak handhas av justitieutskottet och jag välkomnar därför att de</w:t>
      </w:r>
      <w:r w:rsidRPr="00E94BDF">
        <w:t>t</w:t>
      </w:r>
      <w:r w:rsidRPr="00E94BDF">
        <w:t xml:space="preserve"> i sitt yttrande till det sammansatta konstitutions- och utrikesutskottet i de flesta frågor lämnar öppet för olika ståndpunkter som kan framkomma i den politiska debatten. Jag vill dock i detta sammanhang kla</w:t>
      </w:r>
      <w:r w:rsidRPr="00E94BDF">
        <w:t>r</w:t>
      </w:r>
      <w:r w:rsidRPr="00E94BDF">
        <w:t>göra att Miljöpartiet ställer sig tveksam</w:t>
      </w:r>
      <w:r w:rsidRPr="00E94BDF">
        <w:t>t</w:t>
      </w:r>
      <w:r w:rsidRPr="00E94BDF">
        <w:t xml:space="preserve"> till att EG-domstolen</w:t>
      </w:r>
      <w:r w:rsidRPr="00E94BDF">
        <w:t xml:space="preserve"> skall </w:t>
      </w:r>
      <w:r w:rsidRPr="00E94BDF">
        <w:t>ges ko</w:t>
      </w:r>
      <w:r w:rsidRPr="00E94BDF">
        <w:t>m</w:t>
      </w:r>
      <w:r w:rsidRPr="00E94BDF">
        <w:t>petens på frågor som rör det straffrättsliga samarbetet.</w:t>
      </w:r>
    </w:p>
    <w:p w:rsidR="008E65F4" w:rsidRPr="00E94BDF" w:rsidRDefault="008E65F4"/>
    <w:p w:rsidR="008E65F4" w:rsidRPr="00E94BDF" w:rsidRDefault="008E65F4">
      <w:pPr>
        <w:pStyle w:val="Normaltindrag"/>
        <w:sectPr w:rsidR="00000000" w:rsidRPr="00E94BD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E65F4" w:rsidRPr="00E94BDF" w:rsidRDefault="008E65F4">
      <w:pPr>
        <w:pStyle w:val="Bilaga"/>
      </w:pPr>
      <w:r w:rsidRPr="00E94BDF">
        <w:t>Bilaga 1</w:t>
      </w:r>
    </w:p>
    <w:p w:rsidR="008E65F4" w:rsidRPr="00E94BDF" w:rsidRDefault="008E65F4">
      <w:pPr>
        <w:pStyle w:val="Rubrik1"/>
        <w:rPr>
          <w:noProof w:val="0"/>
        </w:rPr>
      </w:pPr>
      <w:bookmarkStart w:id="58" w:name="_Toc42331144"/>
      <w:r w:rsidRPr="00E94BDF">
        <w:rPr>
          <w:noProof w:val="0"/>
        </w:rPr>
        <w:t>Förteckning över behandlade förslag</w:t>
      </w:r>
      <w:bookmarkEnd w:id="58"/>
    </w:p>
    <w:p w:rsidR="008E65F4" w:rsidRPr="00E94BDF" w:rsidRDefault="008E65F4">
      <w:pPr>
        <w:pStyle w:val="Rubrik2"/>
        <w:spacing w:before="125"/>
      </w:pPr>
      <w:bookmarkStart w:id="59" w:name="_Toc42331145"/>
      <w:r w:rsidRPr="00E94BDF">
        <w:t>Motion från allmänna motionstiden</w:t>
      </w:r>
      <w:bookmarkEnd w:id="59"/>
    </w:p>
    <w:p w:rsidR="008E65F4" w:rsidRPr="00E94BDF" w:rsidRDefault="008E65F4">
      <w:pPr>
        <w:pStyle w:val="Motioner"/>
      </w:pPr>
      <w:bookmarkStart w:id="60" w:name="RangeStart"/>
      <w:bookmarkStart w:id="61" w:name="RangeEnd"/>
      <w:bookmarkEnd w:id="60"/>
      <w:r w:rsidRPr="00E94BDF">
        <w:t>2002/03:U323 av Bo Lundgren m.fl. (m):</w:t>
      </w:r>
    </w:p>
    <w:p w:rsidR="008E65F4" w:rsidRPr="00E94BDF" w:rsidRDefault="008E65F4">
      <w:pPr>
        <w:pStyle w:val="Yrkanden"/>
        <w:spacing w:line="240" w:lineRule="auto"/>
      </w:pPr>
      <w:r w:rsidRPr="00E94BDF">
        <w:t>16. Riksdagen tillkännager för regeringen som sin mening vad i motionen anförs om vikten av att bygga upp Europol och Eurojust till effektiva o</w:t>
      </w:r>
      <w:r w:rsidRPr="00E94BDF">
        <w:t>r</w:t>
      </w:r>
      <w:r w:rsidRPr="00E94BDF">
        <w:t>ganisationer.</w:t>
      </w:r>
      <w:bookmarkEnd w:id="61"/>
    </w:p>
    <w:p w:rsidR="008E65F4" w:rsidRPr="00E94BDF" w:rsidRDefault="008E65F4">
      <w:pPr>
        <w:pStyle w:val="Yrkanden"/>
        <w:spacing w:line="240" w:lineRule="auto"/>
        <w:rPr>
          <w:b/>
        </w:rPr>
      </w:pPr>
    </w:p>
    <w:p w:rsidR="008E65F4" w:rsidRPr="00E94BDF" w:rsidRDefault="008E65F4">
      <w:pPr>
        <w:pStyle w:val="Yrkanden"/>
        <w:spacing w:line="240" w:lineRule="auto"/>
        <w:rPr>
          <w:b/>
        </w:rPr>
      </w:pPr>
      <w:bookmarkStart w:id="62" w:name="_Toc42331146"/>
    </w:p>
    <w:p w:rsidR="008E65F4" w:rsidRPr="00E94BDF" w:rsidRDefault="008E65F4">
      <w:pPr>
        <w:pStyle w:val="Yrkanden"/>
        <w:spacing w:line="240" w:lineRule="auto"/>
        <w:sectPr w:rsidR="00000000" w:rsidRPr="00E94BD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E65F4" w:rsidRPr="00E94BDF" w:rsidRDefault="008E65F4">
      <w:pPr>
        <w:pStyle w:val="Bilaga"/>
      </w:pPr>
      <w:r w:rsidRPr="00E94BDF">
        <w:t>Bilaga 2</w:t>
      </w:r>
    </w:p>
    <w:p w:rsidR="008E65F4" w:rsidRPr="00E94BDF" w:rsidRDefault="008E65F4">
      <w:pPr>
        <w:pStyle w:val="Rubrik1"/>
        <w:spacing w:after="0"/>
        <w:rPr>
          <w:noProof w:val="0"/>
        </w:rPr>
      </w:pPr>
      <w:r w:rsidRPr="00E94BDF">
        <w:rPr>
          <w:noProof w:val="0"/>
        </w:rPr>
        <w:t xml:space="preserve">Justitieutskottets yttrande </w:t>
      </w:r>
    </w:p>
    <w:p w:rsidR="008E65F4" w:rsidRPr="00E94BDF" w:rsidRDefault="008E65F4">
      <w:pPr>
        <w:pStyle w:val="R1"/>
      </w:pPr>
      <w:r w:rsidRPr="00E94BDF">
        <w:t>2002/03:JuU2y</w:t>
      </w:r>
      <w:bookmarkEnd w:id="62"/>
    </w:p>
    <w:p w:rsidR="008E65F4" w:rsidRPr="00E94BDF" w:rsidRDefault="008E65F4">
      <w:pPr>
        <w:pStyle w:val="R2"/>
        <w:spacing w:before="0"/>
      </w:pPr>
      <w:r w:rsidRPr="00E94BDF">
        <w:t>Utvidgat polissamarbete och straffrättsligt samarbete inom EU</w:t>
      </w:r>
    </w:p>
    <w:p w:rsidR="008E65F4" w:rsidRPr="00E94BDF" w:rsidRDefault="008E65F4">
      <w:pPr>
        <w:pStyle w:val="R2"/>
        <w:spacing w:before="375"/>
      </w:pPr>
      <w:r w:rsidRPr="00E94BDF">
        <w:t>Till det sammansatta konstitutions- och utrikesutskottet</w:t>
      </w:r>
    </w:p>
    <w:p w:rsidR="008E65F4" w:rsidRPr="00E94BDF" w:rsidRDefault="008E65F4">
      <w:pPr>
        <w:pStyle w:val="R2"/>
      </w:pPr>
      <w:bookmarkStart w:id="63" w:name="_Toc40753032"/>
      <w:r w:rsidRPr="00E94BDF">
        <w:t>Sammanfattning</w:t>
      </w:r>
      <w:bookmarkEnd w:id="63"/>
    </w:p>
    <w:p w:rsidR="008E65F4" w:rsidRPr="00E94BDF" w:rsidRDefault="008E65F4">
      <w:r w:rsidRPr="00E94BDF">
        <w:t>I yttrandet redovisar justitieutskottet vissa allmänt hållna synpunkter som bör beaktas i det fortsatta konvents- och förhandlingsarbetet inom EU. Utskottet behandlar också en motion om effektivare polis- och åklagarsamarbete. M</w:t>
      </w:r>
      <w:r w:rsidRPr="00E94BDF">
        <w:t>o</w:t>
      </w:r>
      <w:r w:rsidRPr="00E94BDF">
        <w:t>tionsyrkandet avstyrks med hänvisning till den pågående fördragsövers</w:t>
      </w:r>
      <w:r w:rsidRPr="00E94BDF">
        <w:t>y</w:t>
      </w:r>
      <w:r w:rsidRPr="00E94BDF">
        <w:t>nen.</w:t>
      </w:r>
    </w:p>
    <w:p w:rsidR="008E65F4" w:rsidRPr="00E94BDF" w:rsidRDefault="008E65F4">
      <w:pPr>
        <w:pStyle w:val="R2"/>
      </w:pPr>
      <w:bookmarkStart w:id="64" w:name="_Toc40753033"/>
      <w:r w:rsidRPr="00E94BDF">
        <w:t>Inledning</w:t>
      </w:r>
      <w:bookmarkEnd w:id="64"/>
    </w:p>
    <w:p w:rsidR="008E65F4" w:rsidRPr="00E94BDF" w:rsidRDefault="008E65F4">
      <w:bookmarkStart w:id="65" w:name="TextStart"/>
      <w:bookmarkEnd w:id="65"/>
      <w:r w:rsidRPr="00E94BDF">
        <w:t>Det sammansatta konstitutions- och utrikesutskottet har berett justitieutskottet tillfälle att yttra sig över framtidskonventets presidiums förslag till ett nytt konstitutionellt fördrag för EU i de delar som berör justitieutskottets bere</w:t>
      </w:r>
      <w:r w:rsidRPr="00E94BDF">
        <w:t>d</w:t>
      </w:r>
      <w:r w:rsidRPr="00E94BDF">
        <w:t>ningsområde samt ett motionsyrkande från den allmänna motionstiden som rör Europols och Eurojusts effektivitet, motion 2002/03:U323 (m) yrkande 16.</w:t>
      </w:r>
    </w:p>
    <w:p w:rsidR="008E65F4" w:rsidRPr="00E94BDF" w:rsidRDefault="008E65F4">
      <w:pPr>
        <w:pStyle w:val="Normaltindrag"/>
      </w:pPr>
      <w:r w:rsidRPr="00E94BDF">
        <w:t>Konventspresidiets förslag innebär sammanfattningsvis att pelarstrukturen inom EU avskaffas och att det nuvarande samarbetet inom unionen rörande frågor som faller inom justitieutskottets beredningsområde förändras från att vara huvudsakligen mellanstatligt till att få tydliga överstatliga inslag där huvudregeln blir att nya rättsakter – lagar och ramlagar – an</w:t>
      </w:r>
      <w:r w:rsidRPr="00E94BDF">
        <w:t>tas genom beslut i rådet med kvalificerad majoritet och med medbeslutande av Europaparl</w:t>
      </w:r>
      <w:r w:rsidRPr="00E94BDF">
        <w:t>a</w:t>
      </w:r>
      <w:r w:rsidRPr="00E94BDF">
        <w:t>mentet. – Medlemsstaternas nationella parlament ges möjlighet att granska förslag från kommissionen mot bakgrund av subsidiaritets- och proportion</w:t>
      </w:r>
      <w:r w:rsidRPr="00E94BDF">
        <w:t>a</w:t>
      </w:r>
      <w:r w:rsidRPr="00E94BDF">
        <w:t>litetsprincipen. Om minst en fjärdedel av de nationella parlamenten anser att subsidiaritetsprincipen kränks skall kommissionen ompröva sitt förslag. De nationella parlamenten ges även en roll i den parlamentariska granskningen av Eurojust och Eur</w:t>
      </w:r>
      <w:r w:rsidRPr="00E94BDF">
        <w:t>o</w:t>
      </w:r>
      <w:r w:rsidRPr="00E94BDF">
        <w:t>pol.</w:t>
      </w:r>
    </w:p>
    <w:p w:rsidR="008E65F4" w:rsidRPr="00E94BDF" w:rsidRDefault="008E65F4">
      <w:pPr>
        <w:pStyle w:val="Normaltindrag"/>
      </w:pPr>
      <w:r w:rsidRPr="00E94BDF">
        <w:t>Konventspresidiets försl</w:t>
      </w:r>
      <w:r w:rsidRPr="00E94BDF">
        <w:t>ag redovisas på ett övergripande plan. Anlednin</w:t>
      </w:r>
      <w:r w:rsidRPr="00E94BDF">
        <w:t>g</w:t>
      </w:r>
      <w:r w:rsidRPr="00E94BDF">
        <w:t>en till detta är att förslaget är ett första utkast – fler än 700 ändringförslag har därefter lämnats av konventsledamöterna – och att flera av de förslagna a</w:t>
      </w:r>
      <w:r w:rsidRPr="00E94BDF">
        <w:t>r</w:t>
      </w:r>
      <w:r w:rsidRPr="00E94BDF">
        <w:t>tiklarna uppenbarligen behöver justeras på olika sätt. Justitieutskottet har mot bakgrund av bl.a. detta förhållande valt att inte gå in i detalj på de olika fö</w:t>
      </w:r>
      <w:r w:rsidRPr="00E94BDF">
        <w:t>r</w:t>
      </w:r>
      <w:r w:rsidRPr="00E94BDF">
        <w:t>slagen utan att framföra vissa för utskottets beredningsområde relevanta sy</w:t>
      </w:r>
      <w:r w:rsidRPr="00E94BDF">
        <w:t>n</w:t>
      </w:r>
      <w:r w:rsidRPr="00E94BDF">
        <w:t>punkter inför det fortsatta arbetet med ett nytt fördrag för EU. – Y</w:t>
      </w:r>
      <w:r w:rsidRPr="00E94BDF">
        <w:t>ttrandet innebär inte att de i utskottet representerade partierna har tagit ställning i sak till de behandlade förslagen.</w:t>
      </w:r>
    </w:p>
    <w:p w:rsidR="008E65F4" w:rsidRPr="00E94BDF" w:rsidRDefault="008E65F4">
      <w:pPr>
        <w:pStyle w:val="R2"/>
      </w:pPr>
      <w:r w:rsidRPr="00E94BDF">
        <w:t>Det rättsliga samarbetet inom den nuvarande tredje pelaren</w:t>
      </w:r>
    </w:p>
    <w:p w:rsidR="008E65F4" w:rsidRPr="00E94BDF" w:rsidRDefault="008E65F4">
      <w:r w:rsidRPr="00E94BDF">
        <w:t>I avdelning VI, artiklarna 29–42, i Fördraget om Europeiska unionen (FEU) finns de bestämmelser om rättsliga och inrikes frågor som handlar om poli</w:t>
      </w:r>
      <w:r w:rsidRPr="00E94BDF">
        <w:t>s</w:t>
      </w:r>
      <w:r w:rsidRPr="00E94BDF">
        <w:t>samarbete och straffrättsligt samarbete. Bestämmelserna påverkar inte me</w:t>
      </w:r>
      <w:r w:rsidRPr="00E94BDF">
        <w:t>d</w:t>
      </w:r>
      <w:r w:rsidRPr="00E94BDF">
        <w:t>lemsstaternas ansvar för att upprätthålla lag och ordning samt att skydda den inre säkerheten (art</w:t>
      </w:r>
      <w:r w:rsidRPr="00E94BDF">
        <w:t>i</w:t>
      </w:r>
      <w:r w:rsidRPr="00E94BDF">
        <w:t>kel 33).</w:t>
      </w:r>
    </w:p>
    <w:p w:rsidR="008E65F4" w:rsidRPr="00E94BDF" w:rsidRDefault="008E65F4">
      <w:pPr>
        <w:pStyle w:val="Normaltindrag"/>
      </w:pPr>
      <w:r w:rsidRPr="00E94BDF">
        <w:t>I artikel 29 anges att unionens mål skall vara att ge medborgarna en hög säkerhetsnivå inom ett område med frihet, säkerhet och rättvisa genom att utforma gemensamma insatser på områdena polissamarbete och straffrättsligt samarbete samt genom att förebygga och bekämpa rasism och främlingsfien</w:t>
      </w:r>
      <w:r w:rsidRPr="00E94BDF">
        <w:t>t</w:t>
      </w:r>
      <w:r w:rsidRPr="00E94BDF">
        <w:t xml:space="preserve">lighet. </w:t>
      </w:r>
    </w:p>
    <w:p w:rsidR="008E65F4" w:rsidRPr="00E94BDF" w:rsidRDefault="008E65F4">
      <w:pPr>
        <w:pStyle w:val="Normaltindrag"/>
      </w:pPr>
      <w:r w:rsidRPr="00E94BDF">
        <w:t>Målet skall uppnås genom förebyggande och bekämpande av brottslighet, vare sig denna är organiserad eller ej, särskilt terrorism, människohandel och brott mot barn, olaglig narkotikahandel och olaglig vapenhandel, korruption och bedrägeri. Som medel för att uppnå detta mål nämns bl.a. närmare sama</w:t>
      </w:r>
      <w:r w:rsidRPr="00E94BDF">
        <w:t>r</w:t>
      </w:r>
      <w:r w:rsidRPr="00E94BDF">
        <w:t>bete mellan medlemsstaternas polismyndigheter, både direkt och genom Europol, mellan rättsliga myndigheter genom Eurojust och genom tillnär</w:t>
      </w:r>
      <w:r w:rsidRPr="00E94BDF">
        <w:t>m</w:t>
      </w:r>
      <w:r w:rsidRPr="00E94BDF">
        <w:t>ning av straf</w:t>
      </w:r>
      <w:r w:rsidRPr="00E94BDF">
        <w:t>f</w:t>
      </w:r>
      <w:r w:rsidRPr="00E94BDF">
        <w:t xml:space="preserve">rättsliga regler när det är nödvändigt. </w:t>
      </w:r>
    </w:p>
    <w:p w:rsidR="008E65F4" w:rsidRPr="00E94BDF" w:rsidRDefault="008E65F4">
      <w:pPr>
        <w:pStyle w:val="Normaltindrag"/>
      </w:pPr>
      <w:r w:rsidRPr="00E94BDF">
        <w:t xml:space="preserve">För att främja samarbetet inom de områden som anges i avdelning VI i FEU skall rådet på lämpligt sätt vidta åtgärder som bidrar till att unionens mål uppnås. För detta ändamål får rådet efter initiativ från </w:t>
      </w:r>
      <w:r w:rsidRPr="00E94BDF">
        <w:rPr>
          <w:i/>
        </w:rPr>
        <w:t>en</w:t>
      </w:r>
      <w:r w:rsidRPr="00E94BDF">
        <w:t xml:space="preserve"> </w:t>
      </w:r>
      <w:r w:rsidRPr="00E94BDF">
        <w:rPr>
          <w:i/>
        </w:rPr>
        <w:t>eller flera</w:t>
      </w:r>
      <w:r w:rsidRPr="00E94BDF">
        <w:t xml:space="preserve"> medlem</w:t>
      </w:r>
      <w:r w:rsidRPr="00E94BDF">
        <w:t>s</w:t>
      </w:r>
      <w:r w:rsidRPr="00E94BDF">
        <w:t xml:space="preserve">stater eller kommissionen genom </w:t>
      </w:r>
      <w:r w:rsidRPr="00E94BDF">
        <w:rPr>
          <w:i/>
        </w:rPr>
        <w:t>enhälligt</w:t>
      </w:r>
      <w:r w:rsidRPr="00E94BDF">
        <w:t xml:space="preserve"> beslut bl.a. anta rambeslut och beslut som inte har direkt effekt i medlemsstaterna. Rambeslut – till skillnad från beslut – medför en tillnärmning av medlemsstaternas författningar. Ra</w:t>
      </w:r>
      <w:r w:rsidRPr="00E94BDF">
        <w:t>m</w:t>
      </w:r>
      <w:r w:rsidRPr="00E94BDF">
        <w:t>beslut är bindande för medlemsstaterna när det gäller de resultat som skall uppnås, men inte avseende hur implementeringen skall göras (artikel 34). Innan rådet fattar beslut om antagande av ett rambeslut eller ett beslut skall Europaparlamentet höras. Europapar</w:t>
      </w:r>
      <w:r w:rsidRPr="00E94BDF">
        <w:t>lamentet skall avge sitt yttrande inom en tidsfrist som inte får vara kortare än tre månader. Om något yttrande inte avges inom denna tid får rådet fatta beslut om antagande av det rättsliga i</w:t>
      </w:r>
      <w:r w:rsidRPr="00E94BDF">
        <w:t>n</w:t>
      </w:r>
      <w:r w:rsidRPr="00E94BDF">
        <w:t>strumentet (artikel 39).</w:t>
      </w:r>
    </w:p>
    <w:p w:rsidR="008E65F4" w:rsidRPr="00E94BDF" w:rsidRDefault="008E65F4">
      <w:pPr>
        <w:pStyle w:val="Normaltindrag"/>
      </w:pPr>
      <w:r w:rsidRPr="00E94BDF">
        <w:t>Det straffrättsliga samarbetet inom unionen omfattar samarbete mellan b</w:t>
      </w:r>
      <w:r w:rsidRPr="00E94BDF">
        <w:t>e</w:t>
      </w:r>
      <w:r w:rsidRPr="00E94BDF">
        <w:t>höriga myndigheter i medlemsstaterna – för svenskt vidkommande i första hand polis, åklagare och domstolar – avseende rättsliga förfaranden och ver</w:t>
      </w:r>
      <w:r w:rsidRPr="00E94BDF">
        <w:t>k</w:t>
      </w:r>
      <w:r w:rsidRPr="00E94BDF">
        <w:t>ställighet av beslut. Vidare omfattar samarbetet utlämning mellan medlem</w:t>
      </w:r>
      <w:r w:rsidRPr="00E94BDF">
        <w:t>s</w:t>
      </w:r>
      <w:r w:rsidRPr="00E94BDF">
        <w:t>staterna samt frågor om behörighetskonflikter och förenlighet av medlem</w:t>
      </w:r>
      <w:r w:rsidRPr="00E94BDF">
        <w:t>s</w:t>
      </w:r>
      <w:r w:rsidRPr="00E94BDF">
        <w:t>staternas regelverk. Slutligen omfattar samarbetet gradvisa beslut om åtgärder som fastställer minimiregler avseende brottsrekvisit och påföljder på områd</w:t>
      </w:r>
      <w:r w:rsidRPr="00E94BDF">
        <w:t>e</w:t>
      </w:r>
      <w:r w:rsidRPr="00E94BDF">
        <w:t>na organiserad brottslighet, terrorism och narkotikahandel (art</w:t>
      </w:r>
      <w:r w:rsidRPr="00E94BDF">
        <w:t xml:space="preserve">ikel 31.1). </w:t>
      </w:r>
    </w:p>
    <w:p w:rsidR="008E65F4" w:rsidRPr="00E94BDF" w:rsidRDefault="008E65F4">
      <w:pPr>
        <w:pStyle w:val="Normaltindrag"/>
      </w:pPr>
      <w:r w:rsidRPr="00E94BDF">
        <w:t>Vad gäller polissamarbetet inom unionen skall rådet främja detta bl.a. g</w:t>
      </w:r>
      <w:r w:rsidRPr="00E94BDF">
        <w:t>e</w:t>
      </w:r>
      <w:r w:rsidRPr="00E94BDF">
        <w:t>nom samarbete genom Europol. Europol skall ges möjlighet att underlätta och stödja förberedelse samt främja samordning och utförande av utredningsinsa</w:t>
      </w:r>
      <w:r w:rsidRPr="00E94BDF">
        <w:t>t</w:t>
      </w:r>
      <w:r w:rsidRPr="00E94BDF">
        <w:t>ser av medlemsstaternas polis. Operativa insatser skall ledas av de berörda medlemsstaternas egna myndigheter. Europol har en stödjande funktion i dessa fall. Europol skall också kunna anmoda medlemsstaternas behöriga myndigheter att genomföra och samordna utredningar i särskilda fall (artikel 30).</w:t>
      </w:r>
    </w:p>
    <w:p w:rsidR="008E65F4" w:rsidRPr="00E94BDF" w:rsidRDefault="008E65F4">
      <w:pPr>
        <w:pStyle w:val="Normaltindrag"/>
      </w:pPr>
      <w:r w:rsidRPr="00E94BDF">
        <w:t>Rådet skall uppmuntra att samarbete sker genom Eurojust, sam</w:t>
      </w:r>
      <w:r w:rsidRPr="00E94BDF">
        <w:t>arbetsorg</w:t>
      </w:r>
      <w:r w:rsidRPr="00E94BDF">
        <w:t>a</w:t>
      </w:r>
      <w:r w:rsidRPr="00E94BDF">
        <w:t>net för medlemsstaternas nationella åklagarmyndigheter, och bl.a. möjliggöra för Eurojust att underlätta en god samordning mellan dem. Eurojust skall vidare stödja brottsutredningar som gäller grov gränsöverskridande brottsli</w:t>
      </w:r>
      <w:r w:rsidRPr="00E94BDF">
        <w:t>g</w:t>
      </w:r>
      <w:r w:rsidRPr="00E94BDF">
        <w:t>het, i synnerhet om den är organiserad (artikel 31.2).</w:t>
      </w:r>
    </w:p>
    <w:p w:rsidR="008E65F4" w:rsidRPr="00E94BDF" w:rsidRDefault="008E65F4">
      <w:pPr>
        <w:pStyle w:val="Normaltindrag"/>
      </w:pPr>
      <w:r w:rsidRPr="00E94BDF">
        <w:t>Samarbetet inom Europol regleras i Europolkonventionen medan Eurojust inrättats genom ett beslut av rådet.</w:t>
      </w:r>
    </w:p>
    <w:p w:rsidR="008E65F4" w:rsidRPr="00E94BDF" w:rsidRDefault="008E65F4">
      <w:pPr>
        <w:pStyle w:val="Normaltindrag"/>
      </w:pPr>
      <w:r w:rsidRPr="00E94BDF">
        <w:t>EG-domstolen får, om medlemsstaterna godtagit domstolens behörighet i denna del, meddela förhandsbesked om giltigheten av och tolkningen av bl.a. rambeslut och beslut som antagits enligt bestämmelserna i avdelning VI i FEU samt om åtgärderna för att genomföra dessa i medlemsstaterna (artikel 35). Sverige har avgett en förklaring som innebär att EG-domstolen har beh</w:t>
      </w:r>
      <w:r w:rsidRPr="00E94BDF">
        <w:t>ö</w:t>
      </w:r>
      <w:r w:rsidRPr="00E94BDF">
        <w:t>righet att pröva dessa fr</w:t>
      </w:r>
      <w:r w:rsidRPr="00E94BDF">
        <w:t>å</w:t>
      </w:r>
      <w:r w:rsidRPr="00E94BDF">
        <w:t>gor.</w:t>
      </w:r>
    </w:p>
    <w:p w:rsidR="008E65F4" w:rsidRPr="00E94BDF" w:rsidRDefault="008E65F4">
      <w:pPr>
        <w:pStyle w:val="R2"/>
      </w:pPr>
      <w:bookmarkStart w:id="66" w:name="_Toc40753035"/>
      <w:r w:rsidRPr="00E94BDF">
        <w:t>Konventspresidiets utkast till förslag avseende det framtida polissamarbetet och det straffrättsliga samarbetet inom EU</w:t>
      </w:r>
      <w:bookmarkEnd w:id="66"/>
    </w:p>
    <w:p w:rsidR="008E65F4" w:rsidRPr="00E94BDF" w:rsidRDefault="008E65F4">
      <w:pPr>
        <w:pStyle w:val="R3"/>
      </w:pPr>
      <w:r w:rsidRPr="00E94BDF">
        <w:t>Beslutsformer m.m.</w:t>
      </w:r>
    </w:p>
    <w:p w:rsidR="008E65F4" w:rsidRPr="00E94BDF" w:rsidRDefault="008E65F4">
      <w:r w:rsidRPr="00E94BDF">
        <w:t>Konventspresidiets förslag innebär att pelarstrukturen avskaffas och att det straffrättliga samarbetet, i vid bemärkelse, förändras från att vara mellansta</w:t>
      </w:r>
      <w:r w:rsidRPr="00E94BDF">
        <w:t>t</w:t>
      </w:r>
      <w:r w:rsidRPr="00E94BDF">
        <w:t>ligt till att få tydliga överstatliga inslag. Något förenklat kan förslaget beskr</w:t>
      </w:r>
      <w:r w:rsidRPr="00E94BDF">
        <w:t>i</w:t>
      </w:r>
      <w:r w:rsidRPr="00E94BDF">
        <w:t>vas som att de frågor som nu omfattas av den nuvarande tredje pelaren öve</w:t>
      </w:r>
      <w:r w:rsidRPr="00E94BDF">
        <w:t>r</w:t>
      </w:r>
      <w:r w:rsidRPr="00E94BDF">
        <w:t>förs till den första pelaren. Vissa särbestämmelser bl.a. vad avser initiativrä</w:t>
      </w:r>
      <w:r w:rsidRPr="00E94BDF">
        <w:t>t</w:t>
      </w:r>
      <w:r w:rsidRPr="00E94BDF">
        <w:t>ten och beslutsfattandet, jämfört med gemenskapsrätten i övrigt, kommer dock alltjämt att finnas.</w:t>
      </w:r>
    </w:p>
    <w:p w:rsidR="008E65F4" w:rsidRPr="00E94BDF" w:rsidRDefault="008E65F4">
      <w:pPr>
        <w:pStyle w:val="Normaltindrag"/>
      </w:pPr>
      <w:r w:rsidRPr="00E94BDF">
        <w:t>För närvarande fattas beslut i rådet som rör det straffrättsliga samarbetet med enhällighet efter det att Europaparlamentet haft möjlighet att yttra sig. Sverige representeras i</w:t>
      </w:r>
      <w:r w:rsidRPr="00E94BDF">
        <w:t xml:space="preserve"> rådet av företrädare för regeringen. Kravet på enhä</w:t>
      </w:r>
      <w:r w:rsidRPr="00E94BDF">
        <w:t>l</w:t>
      </w:r>
      <w:r w:rsidRPr="00E94BDF">
        <w:t xml:space="preserve">lighet i rådet för att en rättsakt, vanligen ett rambeslut, skall antas innebär att samtliga medlemsstater har vetorätt. Denna används inte i praktiken men är naturligtvis något som har betydelse för  förhandlingsarbetet. </w:t>
      </w:r>
    </w:p>
    <w:p w:rsidR="008E65F4" w:rsidRPr="00E94BDF" w:rsidRDefault="008E65F4">
      <w:pPr>
        <w:pStyle w:val="Normaltindrag"/>
      </w:pPr>
      <w:r w:rsidRPr="00E94BDF">
        <w:t>Om den föreslagna rättsakten kräver lagstiftningsåtgärder i Sverige måste regeringen inhämta riksdagens godkännande innan den röstar för att rättsa</w:t>
      </w:r>
      <w:r w:rsidRPr="00E94BDF">
        <w:t>k</w:t>
      </w:r>
      <w:r w:rsidRPr="00E94BDF">
        <w:t>ten skall antas i rådet (se RF 10 kap. 2 §). Rörande dessa rättsakter lämnar regeringsrepresentanter en s.k. parlamentarisk granskningsreservation under förhandlingarna. Detta innebär att regeringen inte kan ingå någon för Sverige bindande överenskommelse förrän riksdagen lämnat sitt godkännande. Såsom praxis i Sverige har utbildats föreslår regeringen i en godkännandeproposition att riksdagen godkänner ett utkast till rambeslut. I ärendet redovisas lagstif</w:t>
      </w:r>
      <w:r w:rsidRPr="00E94BDF">
        <w:t>t</w:t>
      </w:r>
      <w:r w:rsidRPr="00E94BDF">
        <w:t>ningsbehovet. Regeringen återkommer till riksdage</w:t>
      </w:r>
      <w:r w:rsidRPr="00E94BDF">
        <w:t>n efter rambeslutets ant</w:t>
      </w:r>
      <w:r w:rsidRPr="00E94BDF">
        <w:t>a</w:t>
      </w:r>
      <w:r w:rsidRPr="00E94BDF">
        <w:t>gande i ett senare ärende med förslag till lagändringar. Denna ordning blir inaktuell om konventspr</w:t>
      </w:r>
      <w:r w:rsidRPr="00E94BDF">
        <w:t>e</w:t>
      </w:r>
      <w:r w:rsidRPr="00E94BDF">
        <w:t xml:space="preserve">sidiets förslag antas. </w:t>
      </w:r>
    </w:p>
    <w:p w:rsidR="008E65F4" w:rsidRPr="00E94BDF" w:rsidRDefault="008E65F4">
      <w:pPr>
        <w:pStyle w:val="Normaltindrag"/>
      </w:pPr>
      <w:r w:rsidRPr="00E94BDF">
        <w:t>Enligt konventspresidiets utkast till förslag skall nuvarande rättsliga i</w:t>
      </w:r>
      <w:r w:rsidRPr="00E94BDF">
        <w:t>n</w:t>
      </w:r>
      <w:r w:rsidRPr="00E94BDF">
        <w:t>strument ersättas med lagar och ramlagar. I likhet med dagens rambeslut binder ramlagar medlemsstaterna avseende de mål som skall uppnås men överlåter till medlemsstaterna att bestämma hur detta skall ske; härför krävs alltså nationell lagstiftning. Lagar däremot är direkt tillämpliga. Beslut fattas enligt förslaget i de flesta fall med kvalificerad majoritet i rådet och med medbeslutande av Europaparlamentet. – Konventspresidiet föreslår, i ett nyligen framlagt dokument, vad gäller beslut som skall fattas</w:t>
      </w:r>
      <w:r w:rsidRPr="00E94BDF">
        <w:t xml:space="preserve"> med kvalific</w:t>
      </w:r>
      <w:r w:rsidRPr="00E94BDF">
        <w:t>e</w:t>
      </w:r>
      <w:r w:rsidRPr="00E94BDF">
        <w:t>rad majoritet i rådet, att förslaget skall stödjas av en majoritet av medlem</w:t>
      </w:r>
      <w:r w:rsidRPr="00E94BDF">
        <w:t>s</w:t>
      </w:r>
      <w:r w:rsidRPr="00E94BDF">
        <w:t>staterna som företräder minst tre femtedelar av unionens befolkning för att det skall bli antaget (se artikel 17b i CONV 691/03). Utkastet till förslag skiljer sig från vad som bestämdes genom Nicefördraget genom att vägningen av medlemsstaternas röster i rådet tas bort och att de befolkningsrika medlem</w:t>
      </w:r>
      <w:r w:rsidRPr="00E94BDF">
        <w:t>s</w:t>
      </w:r>
      <w:r w:rsidRPr="00E94BDF">
        <w:t xml:space="preserve">staterna ges ett större inflytande. </w:t>
      </w:r>
    </w:p>
    <w:p w:rsidR="008E65F4" w:rsidRPr="00E94BDF" w:rsidRDefault="008E65F4">
      <w:pPr>
        <w:pStyle w:val="Normaltindrag"/>
      </w:pPr>
      <w:r w:rsidRPr="00E94BDF">
        <w:t>Konventspresidiets utkast till förslag avseende beslutsformerna som rör det str</w:t>
      </w:r>
      <w:r w:rsidRPr="00E94BDF">
        <w:t>affrättsliga samarbetet innebär att regeringen inte längre behöver begära godkännande av riksdagen innan en ny rättsakt antas. Riksdagens formella inflytande över lagstiftningen på detta område minskar. Samtidigt ökar Eur</w:t>
      </w:r>
      <w:r w:rsidRPr="00E94BDF">
        <w:t>o</w:t>
      </w:r>
      <w:r w:rsidRPr="00E94BDF">
        <w:t xml:space="preserve">paparlamentets inflytande. Situationen blir med andra ord likartad den som i dag gäller inom första pelaren. </w:t>
      </w:r>
    </w:p>
    <w:p w:rsidR="008E65F4" w:rsidRPr="00E94BDF" w:rsidRDefault="008E65F4">
      <w:pPr>
        <w:pStyle w:val="Normaltindrag"/>
      </w:pPr>
      <w:r w:rsidRPr="00E94BDF">
        <w:t>I sammanhanget bör nämnas att vissa åtgärder för att på unionsnivå genomföra beslut och konventioner som rör det straffrättsliga samarbetet i dag beslutas med kvalificerad majorite</w:t>
      </w:r>
      <w:r w:rsidRPr="00E94BDF">
        <w:t>t i rådet utan hörande av Europaparl</w:t>
      </w:r>
      <w:r w:rsidRPr="00E94BDF">
        <w:t>a</w:t>
      </w:r>
      <w:r w:rsidRPr="00E94BDF">
        <w:t>mentet (artikel 34.2 c och d i FEU). Vidare bör påpekas att det i det nuvara</w:t>
      </w:r>
      <w:r w:rsidRPr="00E94BDF">
        <w:t>n</w:t>
      </w:r>
      <w:r w:rsidRPr="00E94BDF">
        <w:t xml:space="preserve">de fördraget finns en möjlighet att genom </w:t>
      </w:r>
      <w:r w:rsidRPr="00E94BDF">
        <w:rPr>
          <w:i/>
        </w:rPr>
        <w:t>enhälligt</w:t>
      </w:r>
      <w:r w:rsidRPr="00E94BDF">
        <w:t xml:space="preserve"> beslut i rådet, efter att ha hört Europaparlamentet, besluta att frågor som rör det straffrättsliga sama</w:t>
      </w:r>
      <w:r w:rsidRPr="00E94BDF">
        <w:t>r</w:t>
      </w:r>
      <w:r w:rsidRPr="00E94BDF">
        <w:t>betet skall omfattas av det beslutsförfarande som konventspresidiet nu för</w:t>
      </w:r>
      <w:r w:rsidRPr="00E94BDF">
        <w:t>e</w:t>
      </w:r>
      <w:r w:rsidRPr="00E94BDF">
        <w:t>slår (artikel 42 i FEU). Slutligen bör nämnas att regeringsformen efter den senaste ändringen tillåter överförande av kompetens till EU på detta område (se RF 10 kap.</w:t>
      </w:r>
      <w:r w:rsidRPr="00E94BDF">
        <w:t xml:space="preserve"> 5 §, </w:t>
      </w:r>
      <w:r w:rsidRPr="00E94BDF">
        <w:rPr>
          <w:spacing w:val="-4"/>
        </w:rPr>
        <w:t>prop. 2001/02:124, bet. 2001/02:KU18, bet. 2002/03</w:t>
      </w:r>
      <w:r w:rsidRPr="00E94BDF">
        <w:t>:KU6, SFS 2002:903).</w:t>
      </w:r>
    </w:p>
    <w:p w:rsidR="008E65F4" w:rsidRPr="00E94BDF" w:rsidRDefault="008E65F4">
      <w:pPr>
        <w:pStyle w:val="R3"/>
      </w:pPr>
      <w:r w:rsidRPr="00E94BDF">
        <w:t>Initiativrätten</w:t>
      </w:r>
    </w:p>
    <w:p w:rsidR="008E65F4" w:rsidRPr="00E94BDF" w:rsidRDefault="008E65F4">
      <w:r w:rsidRPr="00E94BDF">
        <w:t>Kommissionen och enskilda medlemsstater har i dag initiativrätt rörande det straffrättsliga samarbetet. För svenskt vidkommande är det regeringen, inte riksdagen, som har denna initiativrätt. Om riksdagen vill att regeringen skall utnyttja sin initiativrätt kan detta uppnås genom ett tillkännagivande från riksdagens sida.</w:t>
      </w:r>
    </w:p>
    <w:p w:rsidR="008E65F4" w:rsidRPr="00E94BDF" w:rsidRDefault="008E65F4">
      <w:pPr>
        <w:pStyle w:val="Normaltindrag"/>
      </w:pPr>
      <w:r w:rsidRPr="00E94BDF">
        <w:t>Konventspresidiets utkast till förslag innebär ingen förändring för ko</w:t>
      </w:r>
      <w:r w:rsidRPr="00E94BDF">
        <w:t>m</w:t>
      </w:r>
      <w:r w:rsidRPr="00E94BDF">
        <w:t xml:space="preserve">missionen i denna del. Vad gäller medlemsstaternas initiativrätt inskränks den genom att ett initiativ måste ha stöd av minst en fjärdedel av medlemsstaterna för att bli behandlat. </w:t>
      </w:r>
    </w:p>
    <w:p w:rsidR="008E65F4" w:rsidRPr="00E94BDF" w:rsidRDefault="008E65F4">
      <w:pPr>
        <w:pStyle w:val="R3"/>
      </w:pPr>
      <w:bookmarkStart w:id="67" w:name="_Toc40753038"/>
      <w:r w:rsidRPr="00E94BDF">
        <w:t>De nationella parlamentens subsidiaritetskontroll</w:t>
      </w:r>
      <w:bookmarkEnd w:id="67"/>
      <w:r w:rsidRPr="00E94BDF">
        <w:t xml:space="preserve"> </w:t>
      </w:r>
    </w:p>
    <w:p w:rsidR="008E65F4" w:rsidRPr="00E94BDF" w:rsidRDefault="008E65F4">
      <w:r w:rsidRPr="00E94BDF">
        <w:t>För närvarande finns inga bestämmelser i FEU om de nationella parlamentens deltagande i normgivningen. Formerna för godkännande av olika åtaganden är därmed en nationell ang</w:t>
      </w:r>
      <w:r w:rsidRPr="00E94BDF">
        <w:t>e</w:t>
      </w:r>
      <w:r w:rsidRPr="00E94BDF">
        <w:t>lägenhet.</w:t>
      </w:r>
    </w:p>
    <w:p w:rsidR="008E65F4" w:rsidRPr="00E94BDF" w:rsidRDefault="008E65F4">
      <w:pPr>
        <w:pStyle w:val="Normaltindrag"/>
      </w:pPr>
      <w:r w:rsidRPr="00E94BDF">
        <w:t>Konventspresidiet föreslår att det skall införas en fördragsreglerad möjli</w:t>
      </w:r>
      <w:r w:rsidRPr="00E94BDF">
        <w:t>g</w:t>
      </w:r>
      <w:r w:rsidRPr="00E94BDF">
        <w:t>het för de nationella parlamenten att granska kommissionens förslag med beaktande av subsidiaritets- och proportionalitetsprincipen. Syftet är att un</w:t>
      </w:r>
      <w:r w:rsidRPr="00E94BDF">
        <w:t>d</w:t>
      </w:r>
      <w:r w:rsidRPr="00E94BDF">
        <w:t>vika att på unionsnivå reglera förhållanden som bättre regleras på nationell nivå. De nationella parlamenten skulle alltså enligt utkastet till förslag få granska kommissionens förslag för att inom en viss tid meddela kommissi</w:t>
      </w:r>
      <w:r w:rsidRPr="00E94BDF">
        <w:t>o</w:t>
      </w:r>
      <w:r w:rsidRPr="00E94BDF">
        <w:t>nen skriftligt om den anser att förslaget kränker subsidiaritetsprincipen. Under tiden får inga åtgärder vidtas med förslaget. Om mins</w:t>
      </w:r>
      <w:r w:rsidRPr="00E94BDF">
        <w:t>t en fjärdedel av de nationella parlamenten anser att förslaget kränker subsidiaritetsprincipen skall kommissionen ompröva sitt förslag. Efter omprövningen kan kommissionen besluta att antingen stå fast vid sitt förslag, ändra det eller dra tillbaka det. Kommissionen skall motivera sitt beslut. Den föreslagna subsidiaritetsko</w:t>
      </w:r>
      <w:r w:rsidRPr="00E94BDF">
        <w:t>n</w:t>
      </w:r>
      <w:r w:rsidRPr="00E94BDF">
        <w:t>trollen skall även omfatta initiativ på detta område från en grupp av medlem</w:t>
      </w:r>
      <w:r w:rsidRPr="00E94BDF">
        <w:t>s</w:t>
      </w:r>
      <w:r w:rsidRPr="00E94BDF">
        <w:t>stater.</w:t>
      </w:r>
    </w:p>
    <w:p w:rsidR="008E65F4" w:rsidRPr="00E94BDF" w:rsidRDefault="008E65F4">
      <w:pPr>
        <w:pStyle w:val="Normaltindrag"/>
      </w:pPr>
      <w:r w:rsidRPr="00E94BDF">
        <w:t>Den föreslagna ordningen innebär inte med automatik att kommissionens förslag har fallit även om et</w:t>
      </w:r>
      <w:r w:rsidRPr="00E94BDF">
        <w:t>t tillräckligt stort antal medlemsstater anser att subsidiaritetsprincipen kränks. Om kommissionen väljer att lägga fram sitt förslag efter omprövningen medför omröstningsreglerna att förslaget ändå kan komma att röstas igenom i rådet. Förslaget antas om det stöds av en m</w:t>
      </w:r>
      <w:r w:rsidRPr="00E94BDF">
        <w:t>a</w:t>
      </w:r>
      <w:r w:rsidRPr="00E94BDF">
        <w:t>joritet av medlemsstaterna som företräder tre femtedelar av unionens befol</w:t>
      </w:r>
      <w:r w:rsidRPr="00E94BDF">
        <w:t>k</w:t>
      </w:r>
      <w:r w:rsidRPr="00E94BDF">
        <w:t>ning. De stater som anser att förslaget kränker subsidiaritetsprincipen blir då överröstade. För att förslaget skall genomföras krävs dock att Europaparl</w:t>
      </w:r>
      <w:r w:rsidRPr="00E94BDF">
        <w:t>a</w:t>
      </w:r>
      <w:r w:rsidRPr="00E94BDF">
        <w:t>mentet god</w:t>
      </w:r>
      <w:r w:rsidRPr="00E94BDF">
        <w:t>känner detta.</w:t>
      </w:r>
    </w:p>
    <w:p w:rsidR="008E65F4" w:rsidRPr="00E94BDF" w:rsidRDefault="008E65F4">
      <w:pPr>
        <w:pStyle w:val="Normaltindrag"/>
      </w:pPr>
      <w:r w:rsidRPr="00E94BDF">
        <w:t>Konventspresidiets utkast till förslag i denna del innebär således att de n</w:t>
      </w:r>
      <w:r w:rsidRPr="00E94BDF">
        <w:t>a</w:t>
      </w:r>
      <w:r w:rsidRPr="00E94BDF">
        <w:t>tionella parlamenten får en fördragsreglerad rätt att kontrollera kommissi</w:t>
      </w:r>
      <w:r w:rsidRPr="00E94BDF">
        <w:t>o</w:t>
      </w:r>
      <w:r w:rsidRPr="00E94BDF">
        <w:t>nens förslag i vissa hänseenden. Omröstningsreglerna i rådet enligt konvent</w:t>
      </w:r>
      <w:r w:rsidRPr="00E94BDF">
        <w:t>s</w:t>
      </w:r>
      <w:r w:rsidRPr="00E94BDF">
        <w:t>presidiets utkast till förslag innebär emellertid att kommissionens förslag kan komma att genomföras även om en stor grupp medlemsstater tar avstånd från förslaget.</w:t>
      </w:r>
    </w:p>
    <w:p w:rsidR="008E65F4" w:rsidRPr="00E94BDF" w:rsidRDefault="008E65F4">
      <w:pPr>
        <w:pStyle w:val="R3"/>
      </w:pPr>
      <w:bookmarkStart w:id="68" w:name="_Toc40753039"/>
      <w:r w:rsidRPr="00E94BDF">
        <w:t>Straffrättsligt samarbete</w:t>
      </w:r>
      <w:bookmarkEnd w:id="68"/>
    </w:p>
    <w:p w:rsidR="008E65F4" w:rsidRPr="00E94BDF" w:rsidRDefault="008E65F4">
      <w:r w:rsidRPr="00E94BDF">
        <w:t>Samarbetet inom det straffprocessrättsliga området bygger bl.a. på principen om ömsesidigt erkännande av medlemsstaternas domar och beslut. Inom den materiella straffrätten arbetar man med tillnärmning, t.ex. i form av ”minsta gemensamma maximistraff” men även med gemensamma brottsbeskrivnin</w:t>
      </w:r>
      <w:r w:rsidRPr="00E94BDF">
        <w:t>g</w:t>
      </w:r>
      <w:r w:rsidRPr="00E94BDF">
        <w:t>ar. Beslut fattas i form av rambeslut och kräver alltså enhälli</w:t>
      </w:r>
      <w:r w:rsidRPr="00E94BDF">
        <w:t>g</w:t>
      </w:r>
      <w:r w:rsidRPr="00E94BDF">
        <w:t>het.</w:t>
      </w:r>
    </w:p>
    <w:p w:rsidR="008E65F4" w:rsidRPr="00E94BDF" w:rsidRDefault="008E65F4">
      <w:pPr>
        <w:pStyle w:val="Normaltindrag"/>
      </w:pPr>
      <w:r w:rsidRPr="00E94BDF">
        <w:t>Konventspresidiet föreslår att samarbetet också i fortsättningen skall bygga på den grundläggande principen om ömsesidigt erkännande i fråga om straf</w:t>
      </w:r>
      <w:r w:rsidRPr="00E94BDF">
        <w:t>f</w:t>
      </w:r>
      <w:r w:rsidRPr="00E94BDF">
        <w:t>processrätten. I utkastet till förslag anges också att behörighetskonflikter mellan medlemsstaterna skall förebyggas och lösas, att utbildning av domare och domarpersonal skall främjas och att samarbetet mellan myndigheterna i medlemsstaterna skall främjas inom ramen för lagföring och verkställighet av beslut. Ramlagar skall enligt utkastet till förslag beslutas av rådet med kval</w:t>
      </w:r>
      <w:r w:rsidRPr="00E94BDF">
        <w:t>i</w:t>
      </w:r>
      <w:r w:rsidRPr="00E94BDF">
        <w:t>ficerad majoritet och med medbeslutande av Europapa</w:t>
      </w:r>
      <w:r w:rsidRPr="00E94BDF">
        <w:t>r</w:t>
      </w:r>
      <w:r w:rsidRPr="00E94BDF">
        <w:t>lamentet.</w:t>
      </w:r>
    </w:p>
    <w:p w:rsidR="008E65F4" w:rsidRPr="00E94BDF" w:rsidRDefault="008E65F4">
      <w:pPr>
        <w:pStyle w:val="Normaltindrag"/>
      </w:pPr>
      <w:r w:rsidRPr="00E94BDF">
        <w:t>Vidare föreslås att rådet i syfte att stärka förtroendet mellan me</w:t>
      </w:r>
      <w:r w:rsidRPr="00E94BDF">
        <w:t>dlemsst</w:t>
      </w:r>
      <w:r w:rsidRPr="00E94BDF">
        <w:t>a</w:t>
      </w:r>
      <w:r w:rsidRPr="00E94BDF">
        <w:t>ternas myndigheter på angivet sätt skall få fatta beslut om ramlagar med minimiregler bl.a. om tillåtlighet av bevis och fastställande av personers rättigheter vid det straffrättsliga förfarandet med iakttagande av de grun</w:t>
      </w:r>
      <w:r w:rsidRPr="00E94BDF">
        <w:t>d</w:t>
      </w:r>
      <w:r w:rsidRPr="00E94BDF">
        <w:t xml:space="preserve">läggande rättigheterna. Det skall också vara möjligt att i samma syfte anta minimiregler på andra områden av det straffprocessuella förfarandet. Detta kräver i sådana fall </w:t>
      </w:r>
      <w:r w:rsidRPr="00E94BDF">
        <w:rPr>
          <w:i/>
        </w:rPr>
        <w:t>enhällighet</w:t>
      </w:r>
      <w:r w:rsidRPr="00E94BDF">
        <w:t xml:space="preserve"> och samtycke av Europaparlame</w:t>
      </w:r>
      <w:r w:rsidRPr="00E94BDF">
        <w:t>n</w:t>
      </w:r>
      <w:r w:rsidRPr="00E94BDF">
        <w:t xml:space="preserve">tet. </w:t>
      </w:r>
    </w:p>
    <w:p w:rsidR="008E65F4" w:rsidRPr="00E94BDF" w:rsidRDefault="008E65F4">
      <w:pPr>
        <w:pStyle w:val="Normaltindrag"/>
      </w:pPr>
      <w:r w:rsidRPr="00E94BDF">
        <w:t>När det gäller den materiella straffrätten föreslår konventsp</w:t>
      </w:r>
      <w:r w:rsidRPr="00E94BDF">
        <w:t>residiet en or</w:t>
      </w:r>
      <w:r w:rsidRPr="00E94BDF">
        <w:t>d</w:t>
      </w:r>
      <w:r w:rsidRPr="00E94BDF">
        <w:t>ning med ramlagar med minimiregler om fastställande av straffbarhet och påföljder inom områden av särskilt allvarlig brottslighet med gränsöverskr</w:t>
      </w:r>
      <w:r w:rsidRPr="00E94BDF">
        <w:t>i</w:t>
      </w:r>
      <w:r w:rsidRPr="00E94BDF">
        <w:t>dande inslag. Detta gäller en rad i utkastet till förslag uppräknade brott, nä</w:t>
      </w:r>
      <w:r w:rsidRPr="00E94BDF">
        <w:t>m</w:t>
      </w:r>
      <w:r w:rsidRPr="00E94BDF">
        <w:t>ligen terrorism, människohandel, sexuellt utnyttjande av kvinnor och barn, olaglig narkotikahandel, olaglig vapenhandel penningtvätt, korruption, fö</w:t>
      </w:r>
      <w:r w:rsidRPr="00E94BDF">
        <w:t>r</w:t>
      </w:r>
      <w:r w:rsidRPr="00E94BDF">
        <w:t xml:space="preserve">falskning av betalningsmedel, IT-brottslighet och organiserad brottslighet, den s.k. </w:t>
      </w:r>
      <w:r w:rsidRPr="00E94BDF">
        <w:rPr>
          <w:i/>
        </w:rPr>
        <w:t>listan</w:t>
      </w:r>
      <w:r w:rsidRPr="00E94BDF">
        <w:t xml:space="preserve">. Rådet ges också en möjlighet </w:t>
      </w:r>
      <w:r w:rsidRPr="00E94BDF">
        <w:t xml:space="preserve">att i </w:t>
      </w:r>
      <w:r w:rsidRPr="00E94BDF">
        <w:rPr>
          <w:i/>
        </w:rPr>
        <w:t>enhällighet</w:t>
      </w:r>
      <w:r w:rsidRPr="00E94BDF">
        <w:t xml:space="preserve"> och med Eur</w:t>
      </w:r>
      <w:r w:rsidRPr="00E94BDF">
        <w:t>o</w:t>
      </w:r>
      <w:r w:rsidRPr="00E94BDF">
        <w:t>paparlamentets samtycke ytterligare utvidga listan med andra brott som up</w:t>
      </w:r>
      <w:r w:rsidRPr="00E94BDF">
        <w:t>p</w:t>
      </w:r>
      <w:r w:rsidRPr="00E94BDF">
        <w:t>fyller de inledning</w:t>
      </w:r>
      <w:r w:rsidRPr="00E94BDF">
        <w:t>s</w:t>
      </w:r>
      <w:r w:rsidRPr="00E94BDF">
        <w:t>vis angivna kraven.</w:t>
      </w:r>
    </w:p>
    <w:p w:rsidR="008E65F4" w:rsidRPr="00E94BDF" w:rsidRDefault="008E65F4">
      <w:pPr>
        <w:pStyle w:val="Normaltindrag"/>
      </w:pPr>
      <w:r w:rsidRPr="00E94BDF">
        <w:t>Till sist föreslås också att ramlagar skall få beslutas inom områden av brottslighet som skadar ett gemensamt intresse som omfattas av unionens politik om straffrättsliga påföljder visar sig nödvändiga för att politiken skall geno</w:t>
      </w:r>
      <w:r w:rsidRPr="00E94BDF">
        <w:t>m</w:t>
      </w:r>
      <w:r w:rsidRPr="00E94BDF">
        <w:t xml:space="preserve">föras effektivt.  </w:t>
      </w:r>
    </w:p>
    <w:p w:rsidR="008E65F4" w:rsidRPr="00E94BDF" w:rsidRDefault="008E65F4">
      <w:pPr>
        <w:pStyle w:val="Normaltindrag"/>
      </w:pPr>
      <w:r w:rsidRPr="00E94BDF">
        <w:t>Det nu sagda innebär att ramlagar enligt utkastet till förslag kan beslutas dels beträffande brott som finns på listan, dels beträffande ännu inte närmare angivna brott som skadar unionens gemensamma intressen. Ramlagar besl</w:t>
      </w:r>
      <w:r w:rsidRPr="00E94BDF">
        <w:t>u</w:t>
      </w:r>
      <w:r w:rsidRPr="00E94BDF">
        <w:t xml:space="preserve">tas med majoritetsbeslut. För att utvidga listan </w:t>
      </w:r>
      <w:r w:rsidRPr="00E94BDF">
        <w:rPr>
          <w:sz w:val="17"/>
        </w:rPr>
        <w:t>(</w:t>
      </w:r>
      <w:r w:rsidRPr="00E94BDF">
        <w:t xml:space="preserve">brott som i första hand riktar sig mot tredje man) krävs </w:t>
      </w:r>
      <w:r w:rsidRPr="00E94BDF">
        <w:rPr>
          <w:i/>
        </w:rPr>
        <w:t>enhä</w:t>
      </w:r>
      <w:r w:rsidRPr="00E94BDF">
        <w:rPr>
          <w:i/>
        </w:rPr>
        <w:t>l</w:t>
      </w:r>
      <w:r w:rsidRPr="00E94BDF">
        <w:rPr>
          <w:i/>
        </w:rPr>
        <w:t>lighet</w:t>
      </w:r>
      <w:r w:rsidRPr="00E94BDF">
        <w:t>.</w:t>
      </w:r>
    </w:p>
    <w:p w:rsidR="008E65F4" w:rsidRPr="00E94BDF" w:rsidRDefault="008E65F4">
      <w:pPr>
        <w:pStyle w:val="R3"/>
      </w:pPr>
      <w:bookmarkStart w:id="69" w:name="_Toc40753040"/>
      <w:r w:rsidRPr="00E94BDF">
        <w:t>Polis- och åklagarsamarbete</w:t>
      </w:r>
      <w:bookmarkEnd w:id="69"/>
    </w:p>
    <w:p w:rsidR="008E65F4" w:rsidRPr="00E94BDF" w:rsidRDefault="008E65F4">
      <w:r w:rsidRPr="00E94BDF">
        <w:t>Enligt FEU skall polis- och åklagarsamarbetet inom unionen syfta till att förebygga och bekämpa brottslighet vare sig denna är organiserad eller ej. Vissa brott, t.ex. olaglig narkotikahandel, människohandel, korruption och bedrägeri, anses särskilt angelägna att bekämpa. Samarbetet skall ske dels genom direkt samarbete mellan de nationella polis- och åklagarmyndighete</w:t>
      </w:r>
      <w:r w:rsidRPr="00E94BDF">
        <w:t>r</w:t>
      </w:r>
      <w:r w:rsidRPr="00E94BDF">
        <w:t xml:space="preserve">na, dels genom Europol och Eurojust. </w:t>
      </w:r>
    </w:p>
    <w:p w:rsidR="008E65F4" w:rsidRPr="00E94BDF" w:rsidRDefault="008E65F4">
      <w:pPr>
        <w:pStyle w:val="Normaltindrag"/>
      </w:pPr>
      <w:r w:rsidRPr="00E94BDF">
        <w:t>Ramarna för Europols och Eurojusts verksamhet slås fast i FEU (art. 30 och 31). I övrigt regleras, som framgått tidigare, Europols verksamhet i Eur</w:t>
      </w:r>
      <w:r w:rsidRPr="00E94BDF">
        <w:t>o</w:t>
      </w:r>
      <w:r w:rsidRPr="00E94BDF">
        <w:t>polkonventionen medan Eurojusts verksamhet regleras i ett rådsbeslut.</w:t>
      </w:r>
    </w:p>
    <w:p w:rsidR="008E65F4" w:rsidRPr="00E94BDF" w:rsidRDefault="008E65F4">
      <w:pPr>
        <w:pStyle w:val="Normaltindrag"/>
      </w:pPr>
      <w:r w:rsidRPr="00E94BDF">
        <w:t>Europols huvuduppgift är att svara för en omfattande kriminalunderrätte</w:t>
      </w:r>
      <w:r w:rsidRPr="00E94BDF">
        <w:t>l</w:t>
      </w:r>
      <w:r w:rsidRPr="00E94BDF">
        <w:t>severksamhet och att på olika sätt främja samarbete mellan de nationella polismyndigheterna för att förebygga, upptäcka och utreda brott. Det finns också utrymme för visst operativt samarbete. Detta utförs i sådana fall av den aktuella medlemsstatens polis, men europolpersonal kan delta.</w:t>
      </w:r>
    </w:p>
    <w:p w:rsidR="008E65F4" w:rsidRPr="00E94BDF" w:rsidRDefault="008E65F4">
      <w:pPr>
        <w:pStyle w:val="Normaltindrag"/>
      </w:pPr>
      <w:r w:rsidRPr="00E94BDF">
        <w:t>Eurojusts huvuduppgift är att stödja utredningar som gäller grov grän</w:t>
      </w:r>
      <w:r w:rsidRPr="00E94BDF">
        <w:t>s</w:t>
      </w:r>
      <w:r w:rsidRPr="00E94BDF">
        <w:t>överskridande brottslighet och att främja samarbetet mellan de nationella åklagarmyndighete</w:t>
      </w:r>
      <w:r w:rsidRPr="00E94BDF">
        <w:t>r</w:t>
      </w:r>
      <w:r w:rsidRPr="00E94BDF">
        <w:t>na. Verksamheten har inga operativa inslag.</w:t>
      </w:r>
    </w:p>
    <w:p w:rsidR="008E65F4" w:rsidRPr="00E94BDF" w:rsidRDefault="008E65F4">
      <w:pPr>
        <w:pStyle w:val="Normaltindrag"/>
      </w:pPr>
      <w:r w:rsidRPr="00E94BDF">
        <w:t>Det finns ingen fördragsreglerad rätt för de nationella parlamenten att granska Europol och Eurojust. Däremot skall Europaparlamentet varje år få en rapport om deras respektive verksamhet. Rapporterna avfattas av rådet.</w:t>
      </w:r>
    </w:p>
    <w:p w:rsidR="008E65F4" w:rsidRPr="00E94BDF" w:rsidRDefault="008E65F4">
      <w:pPr>
        <w:pStyle w:val="Normaltindrag"/>
      </w:pPr>
      <w:r w:rsidRPr="00E94BDF">
        <w:t>Konventspresidiet föreslår att polissamarbetet i stort skall ha samma u</w:t>
      </w:r>
      <w:r w:rsidRPr="00E94BDF">
        <w:t>t</w:t>
      </w:r>
      <w:r w:rsidRPr="00E94BDF">
        <w:t>formning som för närvarande. Däremot öppnar man för att rådet, efter höra</w:t>
      </w:r>
      <w:r w:rsidRPr="00E94BDF">
        <w:t>n</w:t>
      </w:r>
      <w:r w:rsidRPr="00E94BDF">
        <w:t xml:space="preserve">de av Europaparlamentet, skall kunna </w:t>
      </w:r>
      <w:r w:rsidRPr="00E94BDF">
        <w:rPr>
          <w:i/>
        </w:rPr>
        <w:t>enhälligt</w:t>
      </w:r>
      <w:r w:rsidRPr="00E94BDF">
        <w:t xml:space="preserve"> anta lagar och ramlagar för att fastställa villkoren för och gränserna inom vilka de behöriga myndigheterna kan ingripa på en annan medlemsstats territorium i förbindelse och i samfö</w:t>
      </w:r>
      <w:r w:rsidRPr="00E94BDF">
        <w:t>r</w:t>
      </w:r>
      <w:r w:rsidRPr="00E94BDF">
        <w:t>stånd med myndi</w:t>
      </w:r>
      <w:r w:rsidRPr="00E94BDF">
        <w:t>g</w:t>
      </w:r>
      <w:r w:rsidRPr="00E94BDF">
        <w:t>heterna i den staten i vilken ingripandet sker.</w:t>
      </w:r>
    </w:p>
    <w:p w:rsidR="008E65F4" w:rsidRPr="00E94BDF" w:rsidRDefault="008E65F4">
      <w:pPr>
        <w:pStyle w:val="Normaltindrag"/>
      </w:pPr>
      <w:r w:rsidRPr="00E94BDF">
        <w:t>I fråga om Europol föreslås ett nytt beslutsförfarande. Europols verksa</w:t>
      </w:r>
      <w:r w:rsidRPr="00E94BDF">
        <w:t>m</w:t>
      </w:r>
      <w:r w:rsidRPr="00E94BDF">
        <w:t>het skall sålunda enligt utkastet till förslag inte längre regleras av en konve</w:t>
      </w:r>
      <w:r w:rsidRPr="00E94BDF">
        <w:t>n</w:t>
      </w:r>
      <w:r w:rsidRPr="00E94BDF">
        <w:t xml:space="preserve">tion utan av en unionslag som beslutas med kvalificerad majoritet i rådet och med medbeslutande av Europaparlamentet i enlighet med vad som framgått i det föregående. Det slås redan i fördraget fast att alla Europols operativa insatser skall genomföras i samverkan och samförstånd med organen i den eller de medlemsstater som berörs. Tvångsåtgärder skall endast få genomföras av berörda nationella myndigheter. </w:t>
      </w:r>
    </w:p>
    <w:p w:rsidR="008E65F4" w:rsidRPr="00E94BDF" w:rsidRDefault="008E65F4">
      <w:pPr>
        <w:pStyle w:val="Normaltindrag"/>
      </w:pPr>
      <w:r w:rsidRPr="00E94BDF">
        <w:t>Enligt utkastet til</w:t>
      </w:r>
      <w:r w:rsidRPr="00E94BDF">
        <w:t>l förslag skall alltså en unionslag antas som skall inn</w:t>
      </w:r>
      <w:r w:rsidRPr="00E94BDF">
        <w:t>e</w:t>
      </w:r>
      <w:r w:rsidRPr="00E94BDF">
        <w:t>hålla närmare bestämmelser om Europols uppgifter och struktur m.m. I un</w:t>
      </w:r>
      <w:r w:rsidRPr="00E94BDF">
        <w:t>i</w:t>
      </w:r>
      <w:r w:rsidRPr="00E94BDF">
        <w:t>onslagen skall vidare regleras den granskning som Europaparlamentet redan med gällande regler skall utföra av Europols verksamhet. De nationella pa</w:t>
      </w:r>
      <w:r w:rsidRPr="00E94BDF">
        <w:t>r</w:t>
      </w:r>
      <w:r w:rsidRPr="00E94BDF">
        <w:t>lamenten skall knytas till den granskningen. I konventspresidiets utkast till förslag finns ingen beskrivning av hur och på vilket sätt Europaparlamentet skall granska Europol eller vilken roll de nationella parlamenten skall ha i grans</w:t>
      </w:r>
      <w:r w:rsidRPr="00E94BDF">
        <w:t>knin</w:t>
      </w:r>
      <w:r w:rsidRPr="00E94BDF">
        <w:t>g</w:t>
      </w:r>
      <w:r w:rsidRPr="00E94BDF">
        <w:t xml:space="preserve">en. </w:t>
      </w:r>
    </w:p>
    <w:p w:rsidR="008E65F4" w:rsidRPr="00E94BDF" w:rsidRDefault="008E65F4">
      <w:pPr>
        <w:pStyle w:val="Normaltindrag"/>
      </w:pPr>
      <w:r w:rsidRPr="00E94BDF">
        <w:t>I fråga om regleringen av Eurojusts verksamhet föreslås en motsvarande ordning med en grundläggande reglering i fördraget och en unionslag. Enligt utkastet till förslag skall Eurojust vid sidan av att främja samarbetet mellan de nationella åklagarmyndigheterna kunna inleda och samordna straffrättsliga förfaranden som genomförs av nationella myndigheter. Formella proces</w:t>
      </w:r>
      <w:r w:rsidRPr="00E94BDF">
        <w:t>s</w:t>
      </w:r>
      <w:r w:rsidRPr="00E94BDF">
        <w:t>rättsliga åtgärder skall vidtas av behörig nationell personal. Eurojusts uppgi</w:t>
      </w:r>
      <w:r w:rsidRPr="00E94BDF">
        <w:t>f</w:t>
      </w:r>
      <w:r w:rsidRPr="00E94BDF">
        <w:t>ter skall också omfatta lämplig övervakning av Europols verksamhet. I un</w:t>
      </w:r>
      <w:r w:rsidRPr="00E94BDF">
        <w:t>i</w:t>
      </w:r>
      <w:r w:rsidRPr="00E94BDF">
        <w:t>onslagen skall tas in regler om villkoren för Europaparlamentets och de n</w:t>
      </w:r>
      <w:r w:rsidRPr="00E94BDF">
        <w:t>a</w:t>
      </w:r>
      <w:r w:rsidRPr="00E94BDF">
        <w:t>tionella parlamentens deltagande i utvärderingen av Eurojusts verksamhet. I konventspresidiets utkast till förslag saknas också här beskrivningar av hur den parlament</w:t>
      </w:r>
      <w:r w:rsidRPr="00E94BDF">
        <w:t>a</w:t>
      </w:r>
      <w:r w:rsidRPr="00E94BDF">
        <w:t>riska tillsynen skall gå till.</w:t>
      </w:r>
    </w:p>
    <w:p w:rsidR="008E65F4" w:rsidRPr="00E94BDF" w:rsidRDefault="008E65F4">
      <w:pPr>
        <w:pStyle w:val="Normaltindrag"/>
      </w:pPr>
      <w:r w:rsidRPr="00E94BDF">
        <w:t>Vidare föreslår konventspresidiet, vilket är en nyhet jämfört med dagens regler, att de</w:t>
      </w:r>
      <w:r w:rsidRPr="00E94BDF">
        <w:t>t får inrättas en kommitté med uppgift att på ett övergripande plan säkerställa samordningen av åtgärder som vidtas av medlemsstaternas myndigheter för att främja och stärka det operativa samarbetet inom EU vad gäller den inre säkerheten.</w:t>
      </w:r>
    </w:p>
    <w:p w:rsidR="008E65F4" w:rsidRPr="00E94BDF" w:rsidRDefault="008E65F4">
      <w:pPr>
        <w:pStyle w:val="Normaltindrag"/>
      </w:pPr>
      <w:r w:rsidRPr="00E94BDF">
        <w:t xml:space="preserve">Slutligen föreslår konventspresidiet, vilket också är en nyhet jämfört med dagens fördrag, att det skall införas en rättslig grund för att genom </w:t>
      </w:r>
      <w:r w:rsidRPr="00E94BDF">
        <w:rPr>
          <w:i/>
        </w:rPr>
        <w:t>enhälligt</w:t>
      </w:r>
      <w:r w:rsidRPr="00E94BDF">
        <w:t xml:space="preserve"> beslut i rådet och med Europaparlamentets samtycke inrätta en europeisk åklagarmyndighet inom Eurojust. Den europeiska åklagarmyndigheten skall vara behörig att utreda, lagföra och väcka åtal avseende grova brott som p</w:t>
      </w:r>
      <w:r w:rsidRPr="00E94BDF">
        <w:t>å</w:t>
      </w:r>
      <w:r w:rsidRPr="00E94BDF">
        <w:t>verkar flera medlemsstater och rörande brott mot unionens finansiella intre</w:t>
      </w:r>
      <w:r w:rsidRPr="00E94BDF">
        <w:t>s</w:t>
      </w:r>
      <w:r w:rsidRPr="00E94BDF">
        <w:t>sen. Åtal skall väckas och drivas av den europeiska åklagarmyndigheten vid behöriga nationella domstolar i medlemsstaterna. I en unionslag skall regleras bl.a. de processrättsliga reglerna för den europeiska</w:t>
      </w:r>
      <w:r w:rsidRPr="00E94BDF">
        <w:t xml:space="preserve"> åklagarmyndigheten, inklusive bestämmelser om tillåtande av bevisning, och regler för domstol</w:t>
      </w:r>
      <w:r w:rsidRPr="00E94BDF">
        <w:t>s</w:t>
      </w:r>
      <w:r w:rsidRPr="00E94BDF">
        <w:t>kontroll av den europeiska åklagarmyndigheten.</w:t>
      </w:r>
    </w:p>
    <w:p w:rsidR="008E65F4" w:rsidRPr="00E94BDF" w:rsidRDefault="008E65F4">
      <w:pPr>
        <w:pStyle w:val="R3"/>
      </w:pPr>
      <w:bookmarkStart w:id="70" w:name="_Toc40753041"/>
      <w:r w:rsidRPr="00E94BDF">
        <w:t>Behörigheten för Europeiska gemenskapernas domstol</w:t>
      </w:r>
      <w:bookmarkEnd w:id="70"/>
      <w:r w:rsidRPr="00E94BDF">
        <w:t xml:space="preserve"> </w:t>
      </w:r>
    </w:p>
    <w:p w:rsidR="008E65F4" w:rsidRPr="00E94BDF" w:rsidRDefault="008E65F4">
      <w:r w:rsidRPr="00E94BDF">
        <w:t>Domstolens behörighet enligt gemenskapsrätten omfattar bl.a. frågor om en medlemsstat underlåtit att uppfylla en skyldighet enligt fördraget (fördrag</w:t>
      </w:r>
      <w:r w:rsidRPr="00E94BDF">
        <w:t>s</w:t>
      </w:r>
      <w:r w:rsidRPr="00E94BDF">
        <w:t>brottstalan), lagenligheten av rättsakter (ogiltighetstalan) och om Europapa</w:t>
      </w:r>
      <w:r w:rsidRPr="00E94BDF">
        <w:t>r</w:t>
      </w:r>
      <w:r w:rsidRPr="00E94BDF">
        <w:t>lamentet, rådet eller kommissionen underlåtit att vidta åtgärder enligt fördr</w:t>
      </w:r>
      <w:r w:rsidRPr="00E94BDF">
        <w:t>a</w:t>
      </w:r>
      <w:r w:rsidRPr="00E94BDF">
        <w:t>get (passivitetstalan). Domstolen får vidare på begäran av en nationell do</w:t>
      </w:r>
      <w:r w:rsidRPr="00E94BDF">
        <w:t>m</w:t>
      </w:r>
      <w:r w:rsidRPr="00E94BDF">
        <w:t>stol meddela förhandsavgöranden om gemenskapsrättens tolkning och i vissa fall dess giltighet. Domstolens behörighet rörande frågor som omfattas av det nuvarande straffrättsliga samarbetet är som ovan redovisats (se ovan s. 3) inskränkt jämfört med vad som gäller avseende gemenska</w:t>
      </w:r>
      <w:r w:rsidRPr="00E94BDF">
        <w:t>psrä</w:t>
      </w:r>
      <w:r w:rsidRPr="00E94BDF">
        <w:t>t</w:t>
      </w:r>
      <w:r w:rsidRPr="00E94BDF">
        <w:t xml:space="preserve">ten. </w:t>
      </w:r>
    </w:p>
    <w:p w:rsidR="008E65F4" w:rsidRPr="00E94BDF" w:rsidRDefault="008E65F4">
      <w:pPr>
        <w:pStyle w:val="Normaltindrag"/>
      </w:pPr>
      <w:r w:rsidRPr="00E94BDF">
        <w:t>Konventspresidiets utkast till förslag innebär – i likhet med vad som gäller i dag – att domstolen inte skall vara behörig att pröva frågor som rör polis- och ordningsfrågor som sorterar under nationell rätt. Undantaget från do</w:t>
      </w:r>
      <w:r w:rsidRPr="00E94BDF">
        <w:t>m</w:t>
      </w:r>
      <w:r w:rsidRPr="00E94BDF">
        <w:t>stolens behörighet omfattar såväl frågor om en insats giltighet och dess pr</w:t>
      </w:r>
      <w:r w:rsidRPr="00E94BDF">
        <w:t>o</w:t>
      </w:r>
      <w:r w:rsidRPr="00E94BDF">
        <w:t>portionalitet som medlemsstaternas ansvar att upprätthålla lag och ordning samt att skydda statens inre säkerhet.</w:t>
      </w:r>
    </w:p>
    <w:p w:rsidR="008E65F4" w:rsidRPr="00E94BDF" w:rsidRDefault="008E65F4">
      <w:pPr>
        <w:pStyle w:val="Normaltindrag"/>
      </w:pPr>
      <w:r w:rsidRPr="00E94BDF">
        <w:t>Vad gäller frågor som rör insatser av nationell polis eller andra nationella brottsbekämpande organ som görs med tillämpning av unionsrätt skall do</w:t>
      </w:r>
      <w:r w:rsidRPr="00E94BDF">
        <w:t>m</w:t>
      </w:r>
      <w:r w:rsidRPr="00E94BDF">
        <w:t>stolen vara behörig att besluta om tillämpning av denna unionsrätt.</w:t>
      </w:r>
    </w:p>
    <w:p w:rsidR="008E65F4" w:rsidRPr="00E94BDF" w:rsidRDefault="008E65F4">
      <w:pPr>
        <w:pStyle w:val="R2"/>
      </w:pPr>
      <w:bookmarkStart w:id="71" w:name="_Toc40753042"/>
      <w:r w:rsidRPr="00E94BDF">
        <w:t>Utskottets överväganden</w:t>
      </w:r>
      <w:bookmarkEnd w:id="71"/>
    </w:p>
    <w:p w:rsidR="008E65F4" w:rsidRPr="00E94BDF" w:rsidRDefault="008E65F4">
      <w:pPr>
        <w:pStyle w:val="R3"/>
      </w:pPr>
      <w:bookmarkStart w:id="72" w:name="_Toc40753043"/>
      <w:r w:rsidRPr="00E94BDF">
        <w:t>Konventspresidiets utkast till förslag</w:t>
      </w:r>
      <w:bookmarkEnd w:id="72"/>
    </w:p>
    <w:p w:rsidR="008E65F4" w:rsidRPr="00E94BDF" w:rsidRDefault="008E65F4">
      <w:pPr>
        <w:pStyle w:val="R4"/>
      </w:pPr>
      <w:bookmarkStart w:id="73" w:name="_Toc40753044"/>
      <w:r w:rsidRPr="00E94BDF">
        <w:t>Beslutsformer m.m.</w:t>
      </w:r>
      <w:bookmarkEnd w:id="73"/>
    </w:p>
    <w:p w:rsidR="008E65F4" w:rsidRPr="00E94BDF" w:rsidRDefault="008E65F4">
      <w:r w:rsidRPr="00E94BDF">
        <w:t>Frågan om de framtida beslutsformerna för det straffrättsliga samarbetet innehåller en rad komplicerade problemställningar. Den av konventspresidiet föreslagna beslutsordningen – kvalificerad majoritet i rådet och med medb</w:t>
      </w:r>
      <w:r w:rsidRPr="00E94BDF">
        <w:t>e</w:t>
      </w:r>
      <w:r w:rsidRPr="00E94BDF">
        <w:t xml:space="preserve">slutande av Europaparlamentet – skall tillämpas på majoriteten av de EU-frågor utskottet i dag handlägger. Man kan förvänta sig att besluten enligt den föreslagna nyordningen som regel får formen av ramlagar. </w:t>
      </w:r>
    </w:p>
    <w:p w:rsidR="008E65F4" w:rsidRPr="00E94BDF" w:rsidRDefault="008E65F4">
      <w:pPr>
        <w:pStyle w:val="Normaltindrag"/>
      </w:pPr>
      <w:r w:rsidRPr="00E94BDF">
        <w:t>En grundläggande princip för det rättsliga samarbetet inom unionen är den om ömsesidigt erkännande av domar och beslut. Oavsett hur de framtida beslutsformerna kommer att se ut är det därför viktigt att insatser görs för att öka förtroendet mellan medlemsstaternas myndigheter för varandras rättss</w:t>
      </w:r>
      <w:r w:rsidRPr="00E94BDF">
        <w:t>y</w:t>
      </w:r>
      <w:r w:rsidRPr="00E94BDF">
        <w:t>stem.</w:t>
      </w:r>
    </w:p>
    <w:p w:rsidR="008E65F4" w:rsidRPr="00E94BDF" w:rsidRDefault="008E65F4">
      <w:pPr>
        <w:pStyle w:val="Normaltindrag"/>
      </w:pPr>
      <w:r w:rsidRPr="00E94BDF">
        <w:t>Framtidens EU kommer att bestå av 25 eller fler medlemsstater. Reform</w:t>
      </w:r>
      <w:r w:rsidRPr="00E94BDF">
        <w:t>e</w:t>
      </w:r>
      <w:r w:rsidRPr="00E94BDF">
        <w:t xml:space="preserve">ras inte beslutsformerna finns det en uppenbar risk att samarbetet på viktiga områden, t.ex. vad gäller operativt samarbete, allvarligt försvåras. </w:t>
      </w:r>
    </w:p>
    <w:p w:rsidR="008E65F4" w:rsidRPr="00E94BDF" w:rsidRDefault="008E65F4">
      <w:pPr>
        <w:pStyle w:val="Normaltindrag"/>
      </w:pPr>
      <w:r w:rsidRPr="00E94BDF">
        <w:t>Den allvarliga gränsöverskridande brottsligheten utgör ett hot mot både enskilda individer och, i förlängningen, mot hela samhället. För att effektivt bekämpa gränsöverskridande brottslighet krävs gränsöverskridande operativa insatser. Brottslighetens internationalisering talar alltså för att det på union</w:t>
      </w:r>
      <w:r w:rsidRPr="00E94BDF">
        <w:t>s</w:t>
      </w:r>
      <w:r w:rsidRPr="00E94BDF">
        <w:t>nivå måste finnas effektiva verktyg för att bekämpa denna typ av brottslighet.</w:t>
      </w:r>
    </w:p>
    <w:p w:rsidR="008E65F4" w:rsidRPr="00E94BDF" w:rsidRDefault="008E65F4">
      <w:pPr>
        <w:pStyle w:val="Normaltindrag"/>
      </w:pPr>
      <w:r w:rsidRPr="00E94BDF">
        <w:t>Vad som nu anförts kan anföras som argument för ett visst inslag av öve</w:t>
      </w:r>
      <w:r w:rsidRPr="00E94BDF">
        <w:t>r</w:t>
      </w:r>
      <w:r w:rsidRPr="00E94BDF">
        <w:t>statlighet när det gäller det straffrättsliga samarbetet. Majoritetsbeslut i rådet tillämpas för närvarande i frågor som gäller t.ex. den inre marknaden. Den har kunnat genomföras utan allvarliga nackdelar för Sverige. Det nuvarande enhällighetskravet kan emellertid vara ett sätt att skydda legitima nationella särdrag. Å andra sidan kan vetorätten, av nationella skäl, användas för att blockera nödvändiga refo</w:t>
      </w:r>
      <w:r w:rsidRPr="00E94BDF">
        <w:t>r</w:t>
      </w:r>
      <w:r w:rsidRPr="00E94BDF">
        <w:t xml:space="preserve">mer. </w:t>
      </w:r>
    </w:p>
    <w:p w:rsidR="008E65F4" w:rsidRPr="00E94BDF" w:rsidRDefault="008E65F4">
      <w:pPr>
        <w:pStyle w:val="Normaltindrag"/>
      </w:pPr>
      <w:r w:rsidRPr="00E94BDF">
        <w:t>Ett argument mot att överföra delar av det straffrättsliga samarbetet till att omfattas av u</w:t>
      </w:r>
      <w:r w:rsidRPr="00E94BDF">
        <w:t>nionskompetensen är att riksdagens inflytande minskar i de delarna. Vidare innebär utkastet till förslag avseende omröstningsreglerna i rådet att inflytandet ökar för befolkningsrika medlemsstater på bekostnad av medlemsstater med liten befolkning.</w:t>
      </w:r>
    </w:p>
    <w:p w:rsidR="008E65F4" w:rsidRPr="00E94BDF" w:rsidRDefault="008E65F4">
      <w:pPr>
        <w:pStyle w:val="Normaltindrag"/>
      </w:pPr>
      <w:r w:rsidRPr="00E94BDF">
        <w:t xml:space="preserve">Utskottet ställer sig tveksamt till konventspresidiets utkast till förslag om vad som skall avses med begreppet kvalificerad majoritet. Den frågan bör bli föremål för ytterligare överväganden. </w:t>
      </w:r>
    </w:p>
    <w:p w:rsidR="008E65F4" w:rsidRPr="00E94BDF" w:rsidRDefault="008E65F4">
      <w:pPr>
        <w:pStyle w:val="Normaltindrag"/>
      </w:pPr>
      <w:r w:rsidRPr="00E94BDF">
        <w:t>En viktig utgångspunkt är att det, oavsett vilken framtida beslutsform som kommer att väljas, inte råder några oklarheter om det är medlemsstaterna eller unionen som har kompetens att vidta åtgärder i en viss fråga. Det är viktigt att de nationella parlamenten vet i vilken utsträckning och rörande vilka specif</w:t>
      </w:r>
      <w:r w:rsidRPr="00E94BDF">
        <w:t>i</w:t>
      </w:r>
      <w:r w:rsidRPr="00E94BDF">
        <w:t>ka frågor som kompetens överförts till EU med det nya fördraget. I denna fråga återstår mycket arbete med artiklarna i konventspresidiets utkast till förslag.</w:t>
      </w:r>
    </w:p>
    <w:p w:rsidR="008E65F4" w:rsidRPr="00E94BDF" w:rsidRDefault="008E65F4">
      <w:pPr>
        <w:pStyle w:val="Normaltindrag"/>
      </w:pPr>
      <w:r w:rsidRPr="00E94BDF">
        <w:t>Frågor om hur vi i Sverige organiserar vårt rättsväsende bör vara en fråga för riksdagen och inte överlåtas till EU. Sådana frågor bör alltså inte omfattas av unionens kompetens.</w:t>
      </w:r>
    </w:p>
    <w:p w:rsidR="008E65F4" w:rsidRPr="00E94BDF" w:rsidRDefault="008E65F4">
      <w:pPr>
        <w:pStyle w:val="R4"/>
      </w:pPr>
      <w:bookmarkStart w:id="74" w:name="_Toc40753045"/>
      <w:r w:rsidRPr="00E94BDF">
        <w:t>Initiativrätten</w:t>
      </w:r>
      <w:bookmarkEnd w:id="74"/>
    </w:p>
    <w:p w:rsidR="008E65F4" w:rsidRPr="00E94BDF" w:rsidRDefault="008E65F4">
      <w:r w:rsidRPr="00E94BDF">
        <w:t>Enligt utskottets mening bör förslag i rådet i första hand läggas fram av kommissionen. Medlemsstaternas initiativrätt bör ses som ett komplement.</w:t>
      </w:r>
    </w:p>
    <w:p w:rsidR="008E65F4" w:rsidRPr="00E94BDF" w:rsidRDefault="008E65F4">
      <w:pPr>
        <w:pStyle w:val="Normaltindrag"/>
      </w:pPr>
      <w:r w:rsidRPr="00E94BDF">
        <w:t>Vad gäller initiativrätten kan konstateras att framför allt vissa ordföra</w:t>
      </w:r>
      <w:r w:rsidRPr="00E94BDF">
        <w:t>n</w:t>
      </w:r>
      <w:r w:rsidRPr="00E94BDF">
        <w:t>deskap använt den för att driva nationella frågor på EU-nivå. Detta har ibland blockerat arbetet med frågor av större relevans för unionen som helhet. När ordförandeskapet sedan övertas av en annan medlemsstat, med andra priorit</w:t>
      </w:r>
      <w:r w:rsidRPr="00E94BDF">
        <w:t>e</w:t>
      </w:r>
      <w:r w:rsidRPr="00E94BDF">
        <w:t>ringar, riskerar frågan att tappa styrfart utan att för den skull bli helt avskriven från unionens dagordning. I praktiken innebär utkastet till förslag att föran</w:t>
      </w:r>
      <w:r w:rsidRPr="00E94BDF">
        <w:t>k</w:t>
      </w:r>
      <w:r w:rsidRPr="00E94BDF">
        <w:t>ringsprocessen måste börja innan förslaget läggs fram. Från ett effektivitet</w:t>
      </w:r>
      <w:r w:rsidRPr="00E94BDF">
        <w:t>s</w:t>
      </w:r>
      <w:r w:rsidRPr="00E94BDF">
        <w:t>perspektiv finns det sålunda skäl som tala</w:t>
      </w:r>
      <w:r w:rsidRPr="00E94BDF">
        <w:t>r för en inskränkning av medlem</w:t>
      </w:r>
      <w:r w:rsidRPr="00E94BDF">
        <w:t>s</w:t>
      </w:r>
      <w:r w:rsidRPr="00E94BDF">
        <w:t>staternas initiativrätt. En bibehållen initiativrätt kan å andra sidan vara ett medel för medlemsstaterna att i så stor utsträckning som möjligt kunna b</w:t>
      </w:r>
      <w:r w:rsidRPr="00E94BDF">
        <w:t>e</w:t>
      </w:r>
      <w:r w:rsidRPr="00E94BDF">
        <w:t>hålla kontrollen över utvecklingen av sitt eget rättsväsende.</w:t>
      </w:r>
    </w:p>
    <w:p w:rsidR="008E65F4" w:rsidRPr="00E94BDF" w:rsidRDefault="008E65F4">
      <w:pPr>
        <w:pStyle w:val="Normaltindrag"/>
      </w:pPr>
      <w:r w:rsidRPr="00E94BDF">
        <w:t>Utskottet känner sig inte helt övertygat om att just en fjärdedel av me</w:t>
      </w:r>
      <w:r w:rsidRPr="00E94BDF">
        <w:t>d</w:t>
      </w:r>
      <w:r w:rsidRPr="00E94BDF">
        <w:t>lemsstaterna skall stå bakom ett förslag, vilket i praktiken innebär 7 länder med 25 medlemsstater. Man kan tänka sig situationen att regeringarna i Sv</w:t>
      </w:r>
      <w:r w:rsidRPr="00E94BDF">
        <w:t>e</w:t>
      </w:r>
      <w:r w:rsidRPr="00E94BDF">
        <w:t>rige, Danmark och Finland vill lägga fram ett nordiskt förslag. Det är inte möjligt enligt ko</w:t>
      </w:r>
      <w:r w:rsidRPr="00E94BDF">
        <w:t>n</w:t>
      </w:r>
      <w:r w:rsidRPr="00E94BDF">
        <w:t xml:space="preserve">ventspresidiets utkast till förslag. </w:t>
      </w:r>
    </w:p>
    <w:p w:rsidR="008E65F4" w:rsidRPr="00E94BDF" w:rsidRDefault="008E65F4">
      <w:pPr>
        <w:pStyle w:val="R4"/>
      </w:pPr>
      <w:bookmarkStart w:id="75" w:name="_Toc40753046"/>
      <w:r w:rsidRPr="00E94BDF">
        <w:t>De nationella parlamentens subsidiaritetskontroll</w:t>
      </w:r>
      <w:bookmarkEnd w:id="75"/>
    </w:p>
    <w:p w:rsidR="008E65F4" w:rsidRPr="00E94BDF" w:rsidRDefault="008E65F4">
      <w:r w:rsidRPr="00E94BDF">
        <w:t>Det är i princip positivt att de nationella parlamenten ges en fördragsreglerad rätt att göra en subsidiaritetskontroll av kommissionens förslag. Som redov</w:t>
      </w:r>
      <w:r w:rsidRPr="00E94BDF">
        <w:t>i</w:t>
      </w:r>
      <w:r w:rsidRPr="00E94BDF">
        <w:t>sats ovan innebär konventspresidiets utkast till förslag inte att ett kommi</w:t>
      </w:r>
      <w:r w:rsidRPr="00E94BDF">
        <w:t>s</w:t>
      </w:r>
      <w:r w:rsidRPr="00E94BDF">
        <w:t>sionsförslag med någon automatik stoppas om tillräckligt många nationella parlament anser att förslaget kränker subsidiaritetsprincipen. Om kommissi</w:t>
      </w:r>
      <w:r w:rsidRPr="00E94BDF">
        <w:t>o</w:t>
      </w:r>
      <w:r w:rsidRPr="00E94BDF">
        <w:t>nen ändå väljer att lägga fram sitt förslag efter omprövningen innebär o</w:t>
      </w:r>
      <w:r w:rsidRPr="00E94BDF">
        <w:t>m</w:t>
      </w:r>
      <w:r w:rsidRPr="00E94BDF">
        <w:t>röstningsreglerna i rådet att befolkningsrika medlemsstater har större möjli</w:t>
      </w:r>
      <w:r w:rsidRPr="00E94BDF">
        <w:t>g</w:t>
      </w:r>
      <w:r w:rsidRPr="00E94BDF">
        <w:t>het än medlemsstater med liten befolkning att få gehör för invändningar om att förslaget strider mot subsidiaritetsprincipen. Enligt uts</w:t>
      </w:r>
      <w:r w:rsidRPr="00E94BDF">
        <w:t>kottet finns det skäl att ytterligare överväga hur kontrollen av att subsidiaritetsprincipen inte kränks skall utformas. Vidare kan övervägas vilken effekt ett konstaterande av att subsidiaritetsprincipen kränks skall ha på kommissionens förslag. Det bör också ifrågasättas om det ankommer på unionen att besluta vilket svenskt organ som skall svara för kontrollen.</w:t>
      </w:r>
    </w:p>
    <w:p w:rsidR="008E65F4" w:rsidRPr="00E94BDF" w:rsidRDefault="008E65F4">
      <w:pPr>
        <w:pStyle w:val="Normaltindrag"/>
      </w:pPr>
      <w:r w:rsidRPr="00E94BDF">
        <w:t>Om konventspresidiets utkast till förslag genomförs i denna del kommer det att ställa andra krav på hur riksdagen skall arbeta med EU-frågor. Dett</w:t>
      </w:r>
      <w:r w:rsidRPr="00E94BDF">
        <w:t>a är en fråga som kräver omfattande överväganden. En av flera tänkbara förän</w:t>
      </w:r>
      <w:r w:rsidRPr="00E94BDF">
        <w:t>d</w:t>
      </w:r>
      <w:r w:rsidRPr="00E94BDF">
        <w:t xml:space="preserve">ringar är att fackutskotten övertar EU-nämndens uppgifter avseende frågorna inom respektive beredningsområde. </w:t>
      </w:r>
    </w:p>
    <w:p w:rsidR="008E65F4" w:rsidRPr="00E94BDF" w:rsidRDefault="008E65F4">
      <w:pPr>
        <w:pStyle w:val="R4"/>
      </w:pPr>
      <w:r w:rsidRPr="00E94BDF">
        <w:t>Straffrättsligt samarbete</w:t>
      </w:r>
    </w:p>
    <w:p w:rsidR="008E65F4" w:rsidRPr="00E94BDF" w:rsidRDefault="008E65F4">
      <w:r w:rsidRPr="00E94BDF">
        <w:t>Genom en fortsatt tillnärmning av medlemsstaternas straff- och straffproces</w:t>
      </w:r>
      <w:r w:rsidRPr="00E94BDF">
        <w:t>s</w:t>
      </w:r>
      <w:r w:rsidRPr="00E94BDF">
        <w:t>rätt minskar möjligheterna att använda sig av den fria rörligheten för att begå brott, det blir svårare för gärningsmännen att hitta ”safe havens”. För att effektivt kunna bekämpa den allvarliga gränsöverskridande brottsligheten kan det därför finnas skäl till en viss harmonisering av delar av straffrätten. Å andra sidan kan möjligheterna för medlemsstaterna att vidmakthålla sina unika rättstrad</w:t>
      </w:r>
      <w:r w:rsidRPr="00E94BDF">
        <w:t>i</w:t>
      </w:r>
      <w:r w:rsidRPr="00E94BDF">
        <w:t xml:space="preserve">tioner minska vid en övergång till överstatlighet. </w:t>
      </w:r>
    </w:p>
    <w:p w:rsidR="008E65F4" w:rsidRPr="00E94BDF" w:rsidRDefault="008E65F4">
      <w:pPr>
        <w:pStyle w:val="Normaltindrag"/>
      </w:pPr>
      <w:r w:rsidRPr="00E94BDF">
        <w:t>Det fortsatta samarbetet på det straffrättsliga området bygg</w:t>
      </w:r>
      <w:r w:rsidRPr="00E94BDF">
        <w:t>er, i likhet med vad som gäller i dag, på principen om ömsesidigt erkännande. I konventspr</w:t>
      </w:r>
      <w:r w:rsidRPr="00E94BDF">
        <w:t>e</w:t>
      </w:r>
      <w:r w:rsidRPr="00E94BDF">
        <w:t>sidiets utkast till förslag ingår komponenter som möjliggör tillnärmning av vissa straff- och straffprocessrättsliga frågor, vilket kan öka förtroendet för andra medlemsstaters rättsordningar och därigenom få till stånd en utökad tillämpning av principen om ömsesidigt erkännande. Konventspresidiets utkast till förslag innebär bl.a. att det blir möjligt att införa vissa minimiregler till skydd för den enskilde genom be</w:t>
      </w:r>
      <w:r w:rsidRPr="00E94BDF">
        <w:t>slutsfattande med kvalificerad majoritet. Å andra sidan kan utkastet till förslag på sikt medföra förhållandevis stora förändringar för den svenska straffprocessrätten. Detta får ses som en kons</w:t>
      </w:r>
      <w:r w:rsidRPr="00E94BDF">
        <w:t>e</w:t>
      </w:r>
      <w:r w:rsidRPr="00E94BDF">
        <w:t>kvens av behovet att stärka samarbetet mot vissa brottstyper inom unionen.</w:t>
      </w:r>
    </w:p>
    <w:p w:rsidR="008E65F4" w:rsidRPr="00E94BDF" w:rsidRDefault="008E65F4">
      <w:pPr>
        <w:pStyle w:val="Normaltindrag"/>
      </w:pPr>
      <w:r w:rsidRPr="00E94BDF">
        <w:t>Påföljderna för vissa brott är mer ingripande i ett antal av unionens me</w:t>
      </w:r>
      <w:r w:rsidRPr="00E94BDF">
        <w:t>d</w:t>
      </w:r>
      <w:r w:rsidRPr="00E94BDF">
        <w:t>lemsstater än de som följer av den svenska straffrätten. Ökad tillnärmning på detta område kan också minska Sveriges möjligheter att behålla egna regler rörande t.ex. verkställighet av fängelsestraff och villkorlig frigivning samt straffbarhetså</w:t>
      </w:r>
      <w:r w:rsidRPr="00E94BDF">
        <w:t>l</w:t>
      </w:r>
      <w:r w:rsidRPr="00E94BDF">
        <w:t xml:space="preserve">der. </w:t>
      </w:r>
    </w:p>
    <w:p w:rsidR="008E65F4" w:rsidRPr="00E94BDF" w:rsidRDefault="008E65F4">
      <w:pPr>
        <w:pStyle w:val="Normaltindrag"/>
      </w:pPr>
      <w:r w:rsidRPr="00E94BDF">
        <w:t>Rörande lagstiftning i allmänhet och i synnerhet sådan som innefattar i</w:t>
      </w:r>
      <w:r w:rsidRPr="00E94BDF">
        <w:t>n</w:t>
      </w:r>
      <w:r w:rsidRPr="00E94BDF">
        <w:t>gripanden mot enskilda från samhällets sida är det viktigt att lagstiftningen är klar och tydlig för att i största möjliga utsträckning undvika tolknings- och gränsdragningsproblem. Vid en eventuell övergång från mellanstatligt sama</w:t>
      </w:r>
      <w:r w:rsidRPr="00E94BDF">
        <w:t>r</w:t>
      </w:r>
      <w:r w:rsidRPr="00E94BDF">
        <w:t>bete till överstatligt sådant på det straffrättsliga området är det, som anförts ovan, viktigt att det klart framgår vilken kompetens som tillfaller EU respe</w:t>
      </w:r>
      <w:r w:rsidRPr="00E94BDF">
        <w:t>k</w:t>
      </w:r>
      <w:r w:rsidRPr="00E94BDF">
        <w:t>tive de enskilda medlemsstaterna. Skrivningar av typen ”underlätta varje annat samarbete”, ”andra specifika delar” och ”</w:t>
      </w:r>
      <w:r w:rsidRPr="00E94BDF">
        <w:t>alla andra i följande punkt ej angivna åtgärder” bör därför så långt som möjligt undvikas. Artiklar med sådana skrivningar behöver omarb</w:t>
      </w:r>
      <w:r w:rsidRPr="00E94BDF">
        <w:t>e</w:t>
      </w:r>
      <w:r w:rsidRPr="00E94BDF">
        <w:t xml:space="preserve">tas. </w:t>
      </w:r>
    </w:p>
    <w:p w:rsidR="008E65F4" w:rsidRPr="00E94BDF" w:rsidRDefault="008E65F4">
      <w:pPr>
        <w:pStyle w:val="R4"/>
      </w:pPr>
      <w:r w:rsidRPr="00E94BDF">
        <w:t>Polis- och åklagarsamarbete</w:t>
      </w:r>
    </w:p>
    <w:p w:rsidR="008E65F4" w:rsidRPr="00E94BDF" w:rsidRDefault="008E65F4">
      <w:r w:rsidRPr="00E94BDF">
        <w:t>Ett utökat samarbete avseende operativt polisarbete mot gränsöverskridande brottslighet är positivt. Ett effektivt bekämpande av gränsöverskridande brottslighet förutsätter att det finns ett fungerande samarbete mellan me</w:t>
      </w:r>
      <w:r w:rsidRPr="00E94BDF">
        <w:t>d</w:t>
      </w:r>
      <w:r w:rsidRPr="00E94BDF">
        <w:t>lemsstaternas åklagar- och polisorganisationer. Det kan därför finnas skäl till viss överstatlighet även på detta område. – Tvångsåtgärder mot enskilda i Sverige bör utföras av företrädare för svenska myndigheter. Detta är även innebörden av konventspresidiets utkast till förslag rörande operativa insatser där Europol och Eurojust är involverade. Det är positivt att det införs en fö</w:t>
      </w:r>
      <w:r w:rsidRPr="00E94BDF">
        <w:t>r</w:t>
      </w:r>
      <w:r w:rsidRPr="00E94BDF">
        <w:t>dragsreglerad parlamentarisk gransknings- respektive utvärderingsfunktion av Europols och Eurojusts verksamhet. De närmare re</w:t>
      </w:r>
      <w:r w:rsidRPr="00E94BDF">
        <w:t>glerna för denna parl</w:t>
      </w:r>
      <w:r w:rsidRPr="00E94BDF">
        <w:t>a</w:t>
      </w:r>
      <w:r w:rsidRPr="00E94BDF">
        <w:t>mentariska granskningsfunktion skall regleras i en unionslag. Det kan öve</w:t>
      </w:r>
      <w:r w:rsidRPr="00E94BDF">
        <w:t>r</w:t>
      </w:r>
      <w:r w:rsidRPr="00E94BDF">
        <w:t>vägas om det redan i fördraget närmare borde anges vilken uppgift de nati</w:t>
      </w:r>
      <w:r w:rsidRPr="00E94BDF">
        <w:t>o</w:t>
      </w:r>
      <w:r w:rsidRPr="00E94BDF">
        <w:t>nella parlamenten respektive Europarlamentet skall ha i granskningen respe</w:t>
      </w:r>
      <w:r w:rsidRPr="00E94BDF">
        <w:t>k</w:t>
      </w:r>
      <w:r w:rsidRPr="00E94BDF">
        <w:t>tive utvärderingen och vad syftet skall vara. – Också här aktualiseras frågan om arbetsfördelningen mellan riksdagen och regeringen och om det bör a</w:t>
      </w:r>
      <w:r w:rsidRPr="00E94BDF">
        <w:t>n</w:t>
      </w:r>
      <w:r w:rsidRPr="00E94BDF">
        <w:t>komma på unionen att besluta härom.</w:t>
      </w:r>
    </w:p>
    <w:p w:rsidR="008E65F4" w:rsidRPr="00E94BDF" w:rsidRDefault="008E65F4">
      <w:pPr>
        <w:pStyle w:val="Normaltindrag"/>
      </w:pPr>
      <w:r w:rsidRPr="00E94BDF">
        <w:t>Konventspresidiets utkast till förslag rörande en europeisk åklagarmyndi</w:t>
      </w:r>
      <w:r w:rsidRPr="00E94BDF">
        <w:t>g</w:t>
      </w:r>
      <w:r w:rsidRPr="00E94BDF">
        <w:t>het kr</w:t>
      </w:r>
      <w:r w:rsidRPr="00E94BDF">
        <w:t>ä</w:t>
      </w:r>
      <w:r w:rsidRPr="00E94BDF">
        <w:t xml:space="preserve">ver omfattande ytterligare överväganden. </w:t>
      </w:r>
    </w:p>
    <w:p w:rsidR="008E65F4" w:rsidRPr="00E94BDF" w:rsidRDefault="008E65F4">
      <w:pPr>
        <w:pStyle w:val="R4"/>
      </w:pPr>
      <w:r w:rsidRPr="00E94BDF">
        <w:t>Behörigheten för Europeiska gemenskapernas domstol</w:t>
      </w:r>
    </w:p>
    <w:p w:rsidR="008E65F4" w:rsidRPr="00E94BDF" w:rsidRDefault="008E65F4">
      <w:r w:rsidRPr="00E94BDF">
        <w:t>Domstolen bör, i likhet med vad som gäller i dag, vara behörig att döma i unionsrättsliga frågor. Om konventspresidiets utkast till förslag leder till fördragsändringar kommer domstolens kompetens alltså även att omfatta frågor som rör det straffrättsliga samarbetet. För svenskt vidkommande inn</w:t>
      </w:r>
      <w:r w:rsidRPr="00E94BDF">
        <w:t>e</w:t>
      </w:r>
      <w:r w:rsidRPr="00E94BDF">
        <w:t>bär detta att fler frågor på detta område kommer att kunna prövas av domst</w:t>
      </w:r>
      <w:r w:rsidRPr="00E94BDF">
        <w:t>o</w:t>
      </w:r>
      <w:r w:rsidRPr="00E94BDF">
        <w:t>len. Det är viktigt att domstolens kompetens tydligt framgår av det framtida fö</w:t>
      </w:r>
      <w:r w:rsidRPr="00E94BDF">
        <w:t>r</w:t>
      </w:r>
      <w:r w:rsidRPr="00E94BDF">
        <w:t>draget.</w:t>
      </w:r>
    </w:p>
    <w:p w:rsidR="008E65F4" w:rsidRPr="00E94BDF" w:rsidRDefault="008E65F4">
      <w:pPr>
        <w:pStyle w:val="R2"/>
      </w:pPr>
      <w:r w:rsidRPr="00E94BDF">
        <w:t>Motionen</w:t>
      </w:r>
    </w:p>
    <w:p w:rsidR="008E65F4" w:rsidRPr="00E94BDF" w:rsidRDefault="008E65F4">
      <w:r w:rsidRPr="00E94BDF">
        <w:t>I motion 2002/03:U323 (m) yrkande 16 framhålls vikten av att Europol och Eurojust byggs upp till effektiva organisationer. Mot bakgrund av den påg</w:t>
      </w:r>
      <w:r w:rsidRPr="00E94BDF">
        <w:t>å</w:t>
      </w:r>
      <w:r w:rsidRPr="00E94BDF">
        <w:t>ende fördragsöversynen finner utskottet inte att det föreligger skäl för något uttalande från riksdagens sida. Utskottet avstyrker motion 2002/03:U323 i här behan</w:t>
      </w:r>
      <w:r w:rsidRPr="00E94BDF">
        <w:t>d</w:t>
      </w:r>
      <w:r w:rsidRPr="00E94BDF">
        <w:t>lad del.</w:t>
      </w:r>
    </w:p>
    <w:p w:rsidR="008E65F4" w:rsidRPr="00E94BDF" w:rsidRDefault="008E65F4">
      <w:pPr>
        <w:pStyle w:val="Normaltindrag"/>
      </w:pPr>
    </w:p>
    <w:p w:rsidR="008E65F4" w:rsidRPr="00E94BDF" w:rsidRDefault="008E65F4">
      <w:pPr>
        <w:pStyle w:val="Utskriftsdatum"/>
      </w:pPr>
      <w:r w:rsidRPr="00E94BDF">
        <w:t>Stockholm den 15 maj 2003</w:t>
      </w:r>
    </w:p>
    <w:p w:rsidR="008E65F4" w:rsidRPr="00E94BDF" w:rsidRDefault="008E65F4">
      <w:r w:rsidRPr="00E94BDF">
        <w:t>På justitieutskottets vägnar</w:t>
      </w:r>
    </w:p>
    <w:p w:rsidR="008E65F4" w:rsidRPr="00E94BDF" w:rsidRDefault="008E65F4">
      <w:pPr>
        <w:pStyle w:val="Normaltindrag"/>
      </w:pPr>
    </w:p>
    <w:p w:rsidR="008E65F4" w:rsidRPr="00E94BDF" w:rsidRDefault="008E65F4">
      <w:pPr>
        <w:pStyle w:val="Ordfranden"/>
        <w:rPr>
          <w:noProof w:val="0"/>
        </w:rPr>
      </w:pPr>
      <w:r w:rsidRPr="00E94BDF">
        <w:rPr>
          <w:noProof w:val="0"/>
        </w:rPr>
        <w:t xml:space="preserve">Johan Pehrson </w:t>
      </w:r>
    </w:p>
    <w:p w:rsidR="008E65F4" w:rsidRPr="00E94BDF" w:rsidRDefault="008E65F4">
      <w:pPr>
        <w:pStyle w:val="Deltagare"/>
        <w:rPr>
          <w:noProof w:val="0"/>
        </w:rPr>
      </w:pPr>
      <w:r w:rsidRPr="00E94BDF">
        <w:rPr>
          <w:noProof w:val="0"/>
        </w:rPr>
        <w:t>Följande ledamöter har deltagit i beslutet: Johan Pehrson (fp), Susanne Eberstein (s), Alice Åström (v), Margareta Sandgren (s), Lennart Nilsson (s), Helena Zakariasén (s), Ragnwi Marcelind (kd), Jeppe Johnsson (m), Torkild Strandberg (fp), Johan Linander (c), Göran Norlander (s), Cecilia Magnusson (m), Joe Frans (s), Kerstin Andersson (s), Hillevi Engström (m) och Catharina Bråkenhielm (s).</w:t>
      </w:r>
    </w:p>
    <w:p w:rsidR="008E65F4" w:rsidRPr="00E94BDF" w:rsidRDefault="008E65F4">
      <w:pPr>
        <w:pStyle w:val="R1"/>
      </w:pPr>
      <w:bookmarkStart w:id="76" w:name="_Toc40753051"/>
      <w:r w:rsidRPr="00E94BDF">
        <w:t>Avvikande mening</w:t>
      </w:r>
      <w:bookmarkEnd w:id="76"/>
    </w:p>
    <w:p w:rsidR="008E65F4" w:rsidRPr="00E94BDF" w:rsidRDefault="008E65F4">
      <w:pPr>
        <w:pStyle w:val="R3"/>
      </w:pPr>
      <w:bookmarkStart w:id="77" w:name="_Toc40753052"/>
      <w:r w:rsidRPr="00E94BDF">
        <w:t>Europol och Eurojust</w:t>
      </w:r>
      <w:bookmarkEnd w:id="77"/>
    </w:p>
    <w:p w:rsidR="008E65F4" w:rsidRPr="00E94BDF" w:rsidRDefault="008E65F4">
      <w:pPr>
        <w:pStyle w:val="Reservanter"/>
        <w:spacing w:before="125"/>
      </w:pPr>
      <w:r w:rsidRPr="00E94BDF">
        <w:t>av Jeppe Johnsson (m), Cecilia Magnusson (m) och Hillevi Engström (m).</w:t>
      </w:r>
    </w:p>
    <w:p w:rsidR="008E65F4" w:rsidRPr="00E94BDF" w:rsidRDefault="008E65F4">
      <w:r w:rsidRPr="00E94BDF">
        <w:t>Vi anser att justitieutskottets yttrande i avsnittet Motionen borde ha följande lydelse: Konventspresidiets utkast till förslag innehåller delar som kan leda till att Europol och Eurojust blir effektiva verktyg i kampen mot den allvarl</w:t>
      </w:r>
      <w:r w:rsidRPr="00E94BDF">
        <w:t>i</w:t>
      </w:r>
      <w:r w:rsidRPr="00E94BDF">
        <w:t xml:space="preserve">ga gränsöverskridande brottsligheten. Den allvarliga gränsöverskridande brottsligheten utgör dock ett sådan hot mot enskilda individer att omedelbara åtgärder krävs för att effektivisera dessa unionsorgan. </w:t>
      </w:r>
    </w:p>
    <w:p w:rsidR="008E65F4" w:rsidRPr="00E94BDF" w:rsidRDefault="008E65F4">
      <w:pPr>
        <w:pStyle w:val="Normaltindrag"/>
      </w:pPr>
      <w:r w:rsidRPr="00E94BDF">
        <w:t>Det sammansatta konstitutions- och utrikesutskottet bör alltså uppmana r</w:t>
      </w:r>
      <w:r w:rsidRPr="00E94BDF">
        <w:t>e</w:t>
      </w:r>
      <w:r w:rsidRPr="00E94BDF">
        <w:t>gerin</w:t>
      </w:r>
      <w:r w:rsidRPr="00E94BDF">
        <w:t>g</w:t>
      </w:r>
      <w:r w:rsidRPr="00E94BDF">
        <w:t xml:space="preserve">en att vidta lämpliga åtgärder inom EU. </w:t>
      </w:r>
    </w:p>
    <w:p w:rsidR="008E65F4" w:rsidRPr="00E94BDF" w:rsidRDefault="008E65F4">
      <w:bookmarkStart w:id="78" w:name="_Toc42331147"/>
    </w:p>
    <w:p w:rsidR="008E65F4" w:rsidRPr="00E94BDF" w:rsidRDefault="008E65F4">
      <w:pPr>
        <w:sectPr w:rsidR="00000000" w:rsidRPr="00E94BD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E65F4" w:rsidRPr="00E94BDF" w:rsidRDefault="008E65F4">
      <w:pPr>
        <w:pStyle w:val="Bilaga"/>
      </w:pPr>
      <w:r w:rsidRPr="00E94BDF">
        <w:t>Bilaga 3</w:t>
      </w:r>
    </w:p>
    <w:p w:rsidR="008E65F4" w:rsidRPr="00E94BDF" w:rsidRDefault="008E65F4">
      <w:pPr>
        <w:pStyle w:val="Rubrik1"/>
        <w:rPr>
          <w:noProof w:val="0"/>
        </w:rPr>
      </w:pPr>
      <w:r w:rsidRPr="00E94BDF">
        <w:rPr>
          <w:noProof w:val="0"/>
        </w:rPr>
        <w:t>Offentlig utfrågning</w:t>
      </w:r>
      <w:bookmarkEnd w:id="78"/>
    </w:p>
    <w:p w:rsidR="008E65F4" w:rsidRPr="00E94BDF" w:rsidRDefault="008E65F4">
      <w:pPr>
        <w:pStyle w:val="R3"/>
        <w:spacing w:before="110"/>
        <w:rPr>
          <w:sz w:val="22"/>
        </w:rPr>
      </w:pPr>
      <w:r w:rsidRPr="00E94BDF">
        <w:rPr>
          <w:sz w:val="22"/>
        </w:rPr>
        <w:t>EU-nämndens offentliga utfrågning i samarbete med det sammansatta konstitutions- och utrikesutskottet samt justitieutskottet den 10 april 2003</w:t>
      </w:r>
    </w:p>
    <w:p w:rsidR="008E65F4" w:rsidRPr="00E94BDF" w:rsidRDefault="008E65F4">
      <w:pPr>
        <w:rPr>
          <w:b/>
          <w:sz w:val="22"/>
        </w:rPr>
      </w:pPr>
    </w:p>
    <w:p w:rsidR="008E65F4" w:rsidRPr="00E94BDF" w:rsidRDefault="008E65F4">
      <w:pPr>
        <w:rPr>
          <w:b/>
          <w:sz w:val="22"/>
        </w:rPr>
      </w:pPr>
      <w:r w:rsidRPr="00E94BDF">
        <w:rPr>
          <w:b/>
          <w:sz w:val="22"/>
        </w:rPr>
        <w:t>”Rättssäkerhet och beslutsformer i EU:s tredje pelare – om fra</w:t>
      </w:r>
      <w:r w:rsidRPr="00E94BDF">
        <w:rPr>
          <w:b/>
          <w:sz w:val="22"/>
        </w:rPr>
        <w:t>m</w:t>
      </w:r>
      <w:r w:rsidRPr="00E94BDF">
        <w:rPr>
          <w:b/>
          <w:sz w:val="22"/>
        </w:rPr>
        <w:t>tidskonventets idéer”</w:t>
      </w:r>
    </w:p>
    <w:p w:rsidR="008E65F4" w:rsidRPr="00E94BDF" w:rsidRDefault="008E65F4">
      <w:pPr>
        <w:rPr>
          <w:b/>
          <w:sz w:val="24"/>
        </w:rPr>
      </w:pPr>
    </w:p>
    <w:p w:rsidR="008E65F4" w:rsidRPr="00E94BDF" w:rsidRDefault="008E65F4">
      <w:pPr>
        <w:spacing w:before="187" w:line="240" w:lineRule="auto"/>
        <w:rPr>
          <w:b/>
        </w:rPr>
      </w:pPr>
      <w:r w:rsidRPr="00E94BDF">
        <w:rPr>
          <w:b/>
        </w:rPr>
        <w:t>Medverkande:</w:t>
      </w:r>
    </w:p>
    <w:p w:rsidR="008E65F4" w:rsidRPr="00E94BDF" w:rsidRDefault="008E65F4">
      <w:pPr>
        <w:spacing w:before="187" w:line="240" w:lineRule="auto"/>
      </w:pPr>
      <w:r w:rsidRPr="00E94BDF">
        <w:t>Departementsråd Peter Strömberg, Justitiedepartementet</w:t>
      </w:r>
    </w:p>
    <w:p w:rsidR="008E65F4" w:rsidRPr="00E94BDF" w:rsidRDefault="008E65F4">
      <w:pPr>
        <w:spacing w:line="240" w:lineRule="auto"/>
      </w:pPr>
      <w:r w:rsidRPr="00E94BDF">
        <w:t>Sören Lekberg (s), riksdagsrepresentant i konventet</w:t>
      </w:r>
    </w:p>
    <w:p w:rsidR="008E65F4" w:rsidRPr="00E94BDF" w:rsidRDefault="008E65F4">
      <w:pPr>
        <w:spacing w:line="240" w:lineRule="auto"/>
      </w:pPr>
      <w:r w:rsidRPr="00E94BDF">
        <w:t>Ingvar Svensson (kd), riksdagsrepresentant i konventet</w:t>
      </w:r>
    </w:p>
    <w:p w:rsidR="008E65F4" w:rsidRPr="00E94BDF" w:rsidRDefault="008E65F4">
      <w:pPr>
        <w:spacing w:line="240" w:lineRule="auto"/>
      </w:pPr>
      <w:r w:rsidRPr="00E94BDF">
        <w:t xml:space="preserve">Docent Petter Asp, Uppsala Universitet </w:t>
      </w:r>
    </w:p>
    <w:p w:rsidR="008E65F4" w:rsidRPr="00E94BDF" w:rsidRDefault="008E65F4">
      <w:pPr>
        <w:spacing w:line="240" w:lineRule="auto"/>
      </w:pPr>
      <w:r w:rsidRPr="00E94BDF">
        <w:t>Riksåklagare Klas Bergenstrand</w:t>
      </w:r>
    </w:p>
    <w:p w:rsidR="008E65F4" w:rsidRPr="00E94BDF" w:rsidRDefault="008E65F4">
      <w:pPr>
        <w:spacing w:line="240" w:lineRule="auto"/>
      </w:pPr>
      <w:r w:rsidRPr="00E94BDF">
        <w:t>Statssekreterare Dan Eliasson, Justitiedepartementet</w:t>
      </w:r>
    </w:p>
    <w:p w:rsidR="008E65F4" w:rsidRPr="00E94BDF" w:rsidRDefault="008E65F4">
      <w:pPr>
        <w:rPr>
          <w:i/>
        </w:rPr>
      </w:pPr>
    </w:p>
    <w:p w:rsidR="008E65F4" w:rsidRPr="00E94BDF" w:rsidRDefault="008E65F4">
      <w:r w:rsidRPr="00E94BDF">
        <w:rPr>
          <w:i/>
        </w:rPr>
        <w:t>Ordförande Inger Segelström (s)</w:t>
      </w:r>
      <w:r w:rsidRPr="00E94BDF">
        <w:t>: Jag vill hälsa alla välkoma till denna o</w:t>
      </w:r>
      <w:r w:rsidRPr="00E94BDF">
        <w:t>f</w:t>
      </w:r>
      <w:r w:rsidRPr="00E94BDF">
        <w:t>fentliga utfrågning om EU:s framtidskonvent, som ska handla om rättssäke</w:t>
      </w:r>
      <w:r w:rsidRPr="00E94BDF">
        <w:t>r</w:t>
      </w:r>
      <w:r w:rsidRPr="00E94BDF">
        <w:t>het och beslutsformer i nuvarande tredje pelaren. Arrangörer är EU-nämnden, justitieutskottet och det sammansatta konstitutions- och utrikesutskottet. Susanne Eberstein från justitieutskottet och jag kommer att dela på ordföra</w:t>
      </w:r>
      <w:r w:rsidRPr="00E94BDF">
        <w:t>n</w:t>
      </w:r>
      <w:r w:rsidRPr="00E94BDF">
        <w:t>deskapet och försöka hålla ordning på mötet, tider och sådana saker.</w:t>
      </w:r>
    </w:p>
    <w:p w:rsidR="008E65F4" w:rsidRPr="00E94BDF" w:rsidRDefault="008E65F4">
      <w:pPr>
        <w:pStyle w:val="Normaltindrag"/>
      </w:pPr>
      <w:r w:rsidRPr="00E94BDF">
        <w:t>Vi tre som är arrangörer gör detta för att vi tycker att det är viktigt att rik</w:t>
      </w:r>
      <w:r w:rsidRPr="00E94BDF">
        <w:t>s</w:t>
      </w:r>
      <w:r w:rsidRPr="00E94BDF">
        <w:t>dagen följer med och diskuterar vad som händer i konventet och framför allt vad som kan påverka vårt arbete. Vi tycker att det ska bli en mycket spänna</w:t>
      </w:r>
      <w:r w:rsidRPr="00E94BDF">
        <w:t>n</w:t>
      </w:r>
      <w:r w:rsidRPr="00E94BDF">
        <w:t>de förmiddag att få lyssna på de talare som vi har bjudit in. Jag vill hälsa alla välkomna.</w:t>
      </w:r>
    </w:p>
    <w:p w:rsidR="008E65F4" w:rsidRPr="00E94BDF" w:rsidRDefault="008E65F4">
      <w:pPr>
        <w:pStyle w:val="Normaltindrag"/>
      </w:pPr>
      <w:r w:rsidRPr="00E94BDF">
        <w:t>Vi börjar med det första anförandet, av departementsrådet Peter Strö</w:t>
      </w:r>
      <w:r w:rsidRPr="00E94BDF">
        <w:t>m</w:t>
      </w:r>
      <w:r w:rsidRPr="00E94BDF">
        <w:t>berg, Justitiedepartementet. Varsågod, Peter!</w:t>
      </w:r>
    </w:p>
    <w:p w:rsidR="008E65F4" w:rsidRPr="00E94BDF" w:rsidRDefault="008E65F4"/>
    <w:p w:rsidR="008E65F4" w:rsidRPr="00E94BDF" w:rsidRDefault="008E65F4">
      <w:r w:rsidRPr="00E94BDF">
        <w:rPr>
          <w:i/>
        </w:rPr>
        <w:t>Departementsrådet Peter Strömberg, Justitiedepartementet</w:t>
      </w:r>
      <w:r w:rsidRPr="00E94BDF">
        <w:t>: Tack för inbj</w:t>
      </w:r>
      <w:r w:rsidRPr="00E94BDF">
        <w:t>u</w:t>
      </w:r>
      <w:r w:rsidRPr="00E94BDF">
        <w:t>dan. Mitt namn är Peter Strömberg. Jag är departementsråd på Justitiedepa</w:t>
      </w:r>
      <w:r w:rsidRPr="00E94BDF">
        <w:t>r</w:t>
      </w:r>
      <w:r w:rsidRPr="00E94BDF">
        <w:t xml:space="preserve">tementet och dessutom departementets internationella chefsförhandlare, vilket betyder att jag har övergripande ansvar för den förhandlingsverksamhet som bedrivs inom ramen för Justitiedepartementets verksamhetsområde. Fokus är naturligtvis särskilt på EU-området och då speciellt tredjepelarfrågorna. </w:t>
      </w:r>
    </w:p>
    <w:p w:rsidR="008E65F4" w:rsidRPr="00E94BDF" w:rsidRDefault="008E65F4"/>
    <w:p w:rsidR="008E65F4" w:rsidRPr="00E94BDF" w:rsidRDefault="008E65F4">
      <w:r w:rsidRPr="00E94BDF">
        <w:t>Jag har blivit ombedd att i dag redogöra lite för hur dagens verklighet ser ut, vad som händer och vilka regler som gäller för att teckna en bakgrund för diskussionen.</w:t>
      </w:r>
    </w:p>
    <w:p w:rsidR="008E65F4" w:rsidRPr="00E94BDF" w:rsidRDefault="008E65F4">
      <w:pPr>
        <w:pStyle w:val="Normaltindrag"/>
      </w:pPr>
      <w:r w:rsidRPr="00E94BDF">
        <w:t>Vi har inom unionen en bild av tre pelare, som ett grekiskt tempel. Man har en bottenplatta med gemensamma fördrag och bestämmelser, så har man tre verksamhetsområden som innefattar pelarna, och sedan har man en öve</w:t>
      </w:r>
      <w:r w:rsidRPr="00E94BDF">
        <w:t>r</w:t>
      </w:r>
      <w:r w:rsidRPr="00E94BDF">
        <w:t xml:space="preserve">byggnad i form av de gemensamma institutionerna: rådet, parlamentet och kommissionen. </w:t>
      </w:r>
    </w:p>
    <w:p w:rsidR="008E65F4" w:rsidRPr="00E94BDF" w:rsidRDefault="008E65F4">
      <w:pPr>
        <w:pStyle w:val="Normaltindrag"/>
      </w:pPr>
      <w:r w:rsidRPr="00E94BDF">
        <w:t>Det är stora skillnader mellan beslutsfattandet och den ordning som gäller inom de tre pelarna. Den tredje pelaren karakteriseras av ett mellanstatligt beslutsfattande och ett mellanstatligt förfarande över huvud taget. Första pelaren, som innefattar frågor om tullunionen och den inre marknaden med mera, innebär en överstatlig beslutsordning –det vi brukar kalla för geme</w:t>
      </w:r>
      <w:r w:rsidRPr="00E94BDF">
        <w:t>n</w:t>
      </w:r>
      <w:r w:rsidRPr="00E94BDF">
        <w:t>skapsrätten.</w:t>
      </w:r>
    </w:p>
    <w:p w:rsidR="008E65F4" w:rsidRPr="00E94BDF" w:rsidRDefault="008E65F4">
      <w:pPr>
        <w:pStyle w:val="Normaltindrag"/>
      </w:pPr>
      <w:r w:rsidRPr="00E94BDF">
        <w:t xml:space="preserve">Vad är det då för skillnad mellan dessa? Ur konstitutionell synvinkel har det på det mellanstatliga tredjepelarområdet inte skett någon överföring av beslutskompetens till rådsinstitutionerna från riksdagen eller regeringen. Det har däremot skett beträffande de områden som figurerar inom den så kallade första pelaren, inom gemenskapsrätten. </w:t>
      </w:r>
    </w:p>
    <w:p w:rsidR="008E65F4" w:rsidRPr="00E94BDF" w:rsidRDefault="008E65F4">
      <w:pPr>
        <w:pStyle w:val="Normaltindrag"/>
      </w:pPr>
      <w:r w:rsidRPr="00E94BDF">
        <w:t>Man kan också beskriva överstatligheten som att man där har ett företräde för gemenskapsrätten. Jag tar några axplock av det hela. Omröstnings- och beslutsförfarandet sker med kvalificerad majoritet. De rättsakter och beslut – det vill säga direktiv och förordningar – som antas har i vissa fall direkt effekt i medlemsstaterna. Man har en genomförandekontroll av domstolen och kommissionen, och kommissionen har en exklusiv initiativrätt i dessa frågor. Det är de grundläggande skillnaderna. Jag ska gå in lite</w:t>
      </w:r>
      <w:r w:rsidRPr="00E94BDF">
        <w:t xml:space="preserve"> närmare på hur mo</w:t>
      </w:r>
      <w:r w:rsidRPr="00E94BDF">
        <w:t>t</w:t>
      </w:r>
      <w:r w:rsidRPr="00E94BDF">
        <w:t>svarigh</w:t>
      </w:r>
      <w:r w:rsidRPr="00E94BDF">
        <w:t>e</w:t>
      </w:r>
      <w:r w:rsidRPr="00E94BDF">
        <w:t>terna ter sig inom ramen för tredje pelaren.</w:t>
      </w:r>
    </w:p>
    <w:p w:rsidR="008E65F4" w:rsidRPr="00E94BDF" w:rsidRDefault="008E65F4">
      <w:pPr>
        <w:pStyle w:val="Normaltindrag"/>
      </w:pPr>
      <w:r w:rsidRPr="00E94BDF">
        <w:t>När man tittar på totaliteten av allt det jag nu nämnde kan man konstatera att man inom första pelaren så att säga har en överstatlig regim. Varje enskilt moment av detta innefattar inte överstatlighet. Beslutsfattande med kvalific</w:t>
      </w:r>
      <w:r w:rsidRPr="00E94BDF">
        <w:t>e</w:t>
      </w:r>
      <w:r w:rsidRPr="00E94BDF">
        <w:t>rad majoritet behöver till exempel inte nödvändigtvis göra det, men när detta kombineras med annat så är totaliteten överstatlig. Var gränserna exakt går kan man diskutera. Jag tänkte inte gå in närmare på detta.</w:t>
      </w:r>
    </w:p>
    <w:p w:rsidR="008E65F4" w:rsidRPr="00E94BDF" w:rsidRDefault="008E65F4">
      <w:pPr>
        <w:pStyle w:val="Normaltindrag"/>
      </w:pPr>
      <w:r w:rsidRPr="00E94BDF">
        <w:t>Om vi nu tittar närmare på den tredje pelaren – det rättsliga och inrikes samarbetet, det samarbete som rör polisiära och rättsliga frågor – vad inn</w:t>
      </w:r>
      <w:r w:rsidRPr="00E94BDF">
        <w:t>e</w:t>
      </w:r>
      <w:r w:rsidRPr="00E94BDF">
        <w:t>fattar då den för någonting? Man kan börja med att konstatera att i samband med att Amsterdamfördraget trädde i kraft förde man från tredje pelaren bort frågor som rör migration, asyl, gränskontroll, visering etcetera, och även civilprocessuella frågor. Dessa fördes från den dåvarande tredje pelaren över till den första pelaren och ingår nu i den överstatliga  gemenskapsrätten.</w:t>
      </w:r>
    </w:p>
    <w:p w:rsidR="008E65F4" w:rsidRPr="00E94BDF" w:rsidRDefault="008E65F4">
      <w:pPr>
        <w:pStyle w:val="Normaltindrag"/>
      </w:pPr>
      <w:r w:rsidRPr="00E94BDF">
        <w:t>Inom de områden som är kvar samarbetar vi mellanstatligt. Vi har poli</w:t>
      </w:r>
      <w:r w:rsidRPr="00E94BDF">
        <w:t>s</w:t>
      </w:r>
      <w:r w:rsidRPr="00E94BDF">
        <w:t>samarbete – det är frågan om operativt samarbete à la Schengen och det är frågan om Europol. Vi har rättsligt samarbete, som man kallar det. Ett exe</w:t>
      </w:r>
      <w:r w:rsidRPr="00E94BDF">
        <w:t>m</w:t>
      </w:r>
      <w:r w:rsidRPr="00E94BDF">
        <w:t>pel på sådant samarbete är den europeiska arresteringsordern. Ömsesidig rättslig hjälp, verkställighet av straff – till exempel böter, som diskuteras just nu – och Eurojust är andra exempel på  sådant som regleras inom den del av tredje pelaren som handlar om rättsligt samarbete. Man har också en del som handlar om straffrättslig harmonisering. Där handlar det</w:t>
      </w:r>
      <w:r w:rsidRPr="00E94BDF">
        <w:t xml:space="preserve"> till exempel om barnpornografifrågor, terrorism, människohandel och </w:t>
      </w:r>
      <w:r w:rsidRPr="00E94BDF">
        <w:rPr>
          <w:i/>
        </w:rPr>
        <w:t>trafficking</w:t>
      </w:r>
      <w:r w:rsidRPr="00E94BDF">
        <w:t>. Det visar vad vi rör oss på för områden.</w:t>
      </w:r>
    </w:p>
    <w:p w:rsidR="008E65F4" w:rsidRPr="00E94BDF" w:rsidRDefault="008E65F4">
      <w:pPr>
        <w:pStyle w:val="Normaltindrag"/>
      </w:pPr>
      <w:r w:rsidRPr="00E94BDF">
        <w:t>I tredje pelaren fattar man beslut med enhällighet i princip i alla frågor. Staterna har vetorätt. I den första pelaren, inom gemenskapsrätten, är huvu</w:t>
      </w:r>
      <w:r w:rsidRPr="00E94BDF">
        <w:t>d</w:t>
      </w:r>
      <w:r w:rsidRPr="00E94BDF">
        <w:t>regeln kvalificerad majoritet i omröstningar. I tredje pelaren har medlemsst</w:t>
      </w:r>
      <w:r w:rsidRPr="00E94BDF">
        <w:t>a</w:t>
      </w:r>
      <w:r w:rsidRPr="00E94BDF">
        <w:t>terna var för sig en egen, fri initiativrätt. De får lägga fram förslag till rätt</w:t>
      </w:r>
      <w:r w:rsidRPr="00E94BDF">
        <w:t>s</w:t>
      </w:r>
      <w:r w:rsidRPr="00E94BDF">
        <w:t>akter. I den första pelaren är det kommissionen som har initiativrätten som en exklusiv behörighet. I den tredje pelaren finns en mekanism där man konsu</w:t>
      </w:r>
      <w:r w:rsidRPr="00E94BDF">
        <w:t>l</w:t>
      </w:r>
      <w:r w:rsidRPr="00E94BDF">
        <w:t>terar och hör parlamentet, men inte mer än så. I första pelaren har parlamentet medbeslutanderätt och deltar i lagstiftningen i princip som en jämbördig partner med rådet.</w:t>
      </w:r>
    </w:p>
    <w:p w:rsidR="008E65F4" w:rsidRPr="00E94BDF" w:rsidRDefault="008E65F4">
      <w:pPr>
        <w:pStyle w:val="Normaltindrag"/>
      </w:pPr>
      <w:r w:rsidRPr="00E94BDF">
        <w:t>Vilka beslutsinstrument för</w:t>
      </w:r>
      <w:r w:rsidRPr="00E94BDF">
        <w:t>ekommer då i dagens tredje pelare? Det finns rambeslut och det finns beslut. Båda dessa ska enligt fördragets föreskrifter vara bindande, men de ska inte ha direkt effekt. Det innebär i korthet att e</w:t>
      </w:r>
      <w:r w:rsidRPr="00E94BDF">
        <w:t>n</w:t>
      </w:r>
      <w:r w:rsidRPr="00E94BDF">
        <w:t xml:space="preserve">skilda inte kan grunda rättighetsanspråk direkt på vad som står i ett rambeslut eller ett beslut. </w:t>
      </w:r>
    </w:p>
    <w:p w:rsidR="008E65F4" w:rsidRPr="00E94BDF" w:rsidRDefault="008E65F4">
      <w:pPr>
        <w:pStyle w:val="Normaltindrag"/>
      </w:pPr>
      <w:r w:rsidRPr="00E94BDF">
        <w:t>Rambesluten ska användas för att tillnärma och harmonisera medlemst</w:t>
      </w:r>
      <w:r w:rsidRPr="00E94BDF">
        <w:t>a</w:t>
      </w:r>
      <w:r w:rsidRPr="00E94BDF">
        <w:t>ternas lagstiftning, men de beslut som fattas ska genomföras genom nationell lagstiftning. Det är precis på samma sätt som med direktiven inom den första pelaren, det gemenskapsrättsliga området. Men det finns inte någon allmän regel som ger dessa beslutsformer – rambesluten och besluten inom tredje pelaren – något företräde framför nationell rätt, vilket det finns fast domstol</w:t>
      </w:r>
      <w:r w:rsidRPr="00E94BDF">
        <w:t>s</w:t>
      </w:r>
      <w:r w:rsidRPr="00E94BDF">
        <w:t>praxis om när det gäller motsvarande beslut inom första pelaren.</w:t>
      </w:r>
    </w:p>
    <w:p w:rsidR="008E65F4" w:rsidRPr="00E94BDF" w:rsidRDefault="008E65F4">
      <w:pPr>
        <w:pStyle w:val="Normaltindrag"/>
      </w:pPr>
      <w:r w:rsidRPr="00E94BDF">
        <w:t>Det förekommer också beslutande genom konventioner i tredje pelar</w:t>
      </w:r>
      <w:r w:rsidRPr="00E94BDF">
        <w:t>en. De fungerar precis som vilka andra konventi</w:t>
      </w:r>
      <w:r w:rsidRPr="00E94BDF">
        <w:t>o</w:t>
      </w:r>
      <w:r w:rsidRPr="00E94BDF">
        <w:t>ner som helst.</w:t>
      </w:r>
    </w:p>
    <w:p w:rsidR="008E65F4" w:rsidRPr="00E94BDF" w:rsidRDefault="008E65F4">
      <w:pPr>
        <w:pStyle w:val="Normaltindrag"/>
      </w:pPr>
      <w:r w:rsidRPr="00E94BDF">
        <w:t>Domstolens roll skiljer sig också mellan första och tredje pelaren. I tredje pelarens finns det möjlighet att lämna över en rätt till EG-domstolen att me</w:t>
      </w:r>
      <w:r w:rsidRPr="00E94BDF">
        <w:t>d</w:t>
      </w:r>
      <w:r w:rsidRPr="00E94BDF">
        <w:t>dela förhandsavgöranden. Sverige har gjort det. Några länder har avstått från att låta domstolen göra det. Domstolen får inte lägga sig i polis- eller åklaga</w:t>
      </w:r>
      <w:r w:rsidRPr="00E94BDF">
        <w:t>r</w:t>
      </w:r>
      <w:r w:rsidRPr="00E94BDF">
        <w:t>operativ verksamhet. Den får granska lagenlighet av rambeslut och beslut, och den får avgöra tvister om tolkning mellan medlemsstaterna. Domstolen har alltså en ganska inskränkt roll när det gäller regelövervakningen i förhå</w:t>
      </w:r>
      <w:r w:rsidRPr="00E94BDF">
        <w:t>l</w:t>
      </w:r>
      <w:r w:rsidRPr="00E94BDF">
        <w:t>lande till vad som är fallet inom första pelaren.</w:t>
      </w:r>
    </w:p>
    <w:p w:rsidR="008E65F4" w:rsidRPr="00E94BDF" w:rsidRDefault="008E65F4">
      <w:pPr>
        <w:pStyle w:val="Normaltindrag"/>
      </w:pPr>
      <w:r w:rsidRPr="00E94BDF">
        <w:t>Jag vill också tala lite om riksdagens roll och om hur det har fungerat u</w:t>
      </w:r>
      <w:r w:rsidRPr="00E94BDF">
        <w:t>n</w:t>
      </w:r>
      <w:r w:rsidRPr="00E94BDF">
        <w:t>der förhandlingarnas gång och efter förhandlingarna. Det jag säger gäller också vanliga beslut, men jag tar rambesluten som utgångspunkt. Rambesl</w:t>
      </w:r>
      <w:r w:rsidRPr="00E94BDF">
        <w:t>u</w:t>
      </w:r>
      <w:r w:rsidRPr="00E94BDF">
        <w:t xml:space="preserve">ten skiljer sig från direktiven i det avseendet att de inte ska ha direkt effekt. Regeln om gemenskapsrättens företräde gäller som jag sade inte på tredje pelarens område. Det betyder att de ur vår synvinkel är fattade på ett område där vi inte har överlåtit beslutskompetens. Då följer man vanliga regler om internationella överenskommelser, det vill säga att det </w:t>
      </w:r>
      <w:r w:rsidRPr="00E94BDF">
        <w:t>är regeringen som ingår överenskommelsen. Men regeringen måste naturligtvis ha riksdagens godkännande om överenskommelsen innefattar ett åtagande om ändring av lag, om den berör ett annat område som riksdagen ska besluta om eller om den annars är av stö</w:t>
      </w:r>
      <w:r w:rsidRPr="00E94BDF">
        <w:t>r</w:t>
      </w:r>
      <w:r w:rsidRPr="00E94BDF">
        <w:t>re vikt. Det är de vanliga reglerna.</w:t>
      </w:r>
    </w:p>
    <w:p w:rsidR="008E65F4" w:rsidRPr="00E94BDF" w:rsidRDefault="008E65F4">
      <w:pPr>
        <w:pStyle w:val="Normaltindrag"/>
      </w:pPr>
      <w:r w:rsidRPr="00E94BDF">
        <w:t>Eftersom rambesluten enligt fördragen blir bindande direkt när regeringen har röstat ja i rådet lägger regeringen fram en så kallad parlamentsreservation när den politiska överenskommelsen är klar. Det sker alltså när all</w:t>
      </w:r>
      <w:r w:rsidRPr="00E94BDF">
        <w:t>a rådsme</w:t>
      </w:r>
      <w:r w:rsidRPr="00E94BDF">
        <w:t>d</w:t>
      </w:r>
      <w:r w:rsidRPr="00E94BDF">
        <w:t>lemmar är ense om hur rambeslutet ska se ut – när beslutet är färdigförhandlat men innan det formellt är antaget. Därefter inleds genast processen med att få beslutet godkänt av riksdagen genom ett formellt beslut i kammaren. Det görs i de fall rambeslutet innefattar ett åtagande om lagändring etcetera, annars ligger det ju under regeringens kompetens. När riksdagen har givit sitt go</w:t>
      </w:r>
      <w:r w:rsidRPr="00E94BDF">
        <w:t>d</w:t>
      </w:r>
      <w:r w:rsidRPr="00E94BDF">
        <w:t>kännande röstar regeringen ja i rådet, och ramb</w:t>
      </w:r>
      <w:r w:rsidRPr="00E94BDF">
        <w:t>e</w:t>
      </w:r>
      <w:r w:rsidRPr="00E94BDF">
        <w:t xml:space="preserve">slutet antas formellt. </w:t>
      </w:r>
    </w:p>
    <w:p w:rsidR="008E65F4" w:rsidRPr="00E94BDF" w:rsidRDefault="008E65F4">
      <w:pPr>
        <w:pStyle w:val="Normaltindrag"/>
      </w:pPr>
      <w:r w:rsidRPr="00E94BDF">
        <w:t>Detta förfarande ska man skilja från det nor</w:t>
      </w:r>
      <w:r w:rsidRPr="00E94BDF">
        <w:t>mala samråds- och inform</w:t>
      </w:r>
      <w:r w:rsidRPr="00E94BDF">
        <w:t>a</w:t>
      </w:r>
      <w:r w:rsidRPr="00E94BDF">
        <w:t>tionsförfarande som finns föreskrivet i 10 kap. 6 § regeringsformen och i riksdag</w:t>
      </w:r>
      <w:r w:rsidRPr="00E94BDF">
        <w:t>s</w:t>
      </w:r>
      <w:r w:rsidRPr="00E94BDF">
        <w:t>ordningen, där det stadgas att samråd och information med EU-nämnden ska ske inför förhandlingar i rådet. Det här är något annat. Jag tä</w:t>
      </w:r>
      <w:r w:rsidRPr="00E94BDF">
        <w:t>n</w:t>
      </w:r>
      <w:r w:rsidRPr="00E94BDF">
        <w:t>ker i det här sammanhanget inte gå in närmare på det vanliga samrådsförf</w:t>
      </w:r>
      <w:r w:rsidRPr="00E94BDF">
        <w:t>a</w:t>
      </w:r>
      <w:r w:rsidRPr="00E94BDF">
        <w:t>randet med EU-nämnden.</w:t>
      </w:r>
    </w:p>
    <w:p w:rsidR="008E65F4" w:rsidRPr="00E94BDF" w:rsidRDefault="008E65F4">
      <w:pPr>
        <w:pStyle w:val="Normaltindrag"/>
      </w:pPr>
      <w:r w:rsidRPr="00E94BDF">
        <w:t>Vi har en fast riksdagspraxis om godkännandet av rambeslut. Riksdagen har i ett antal fall godkänt att regeringen inte har lagt fram något konkret lagförslag utan bara begä</w:t>
      </w:r>
      <w:r w:rsidRPr="00E94BDF">
        <w:t>rt ett godkännande av överenskommelsen som sådan för att sedan kunna återkomma med ett lagförslag. Men ibland är lagstiftnin</w:t>
      </w:r>
      <w:r w:rsidRPr="00E94BDF">
        <w:t>g</w:t>
      </w:r>
      <w:r w:rsidRPr="00E94BDF">
        <w:t>en av så okomplicerad karaktär att man faktiskt kan lägga fram det genast. Så var det till exempel när riksdagen go</w:t>
      </w:r>
      <w:r w:rsidRPr="00E94BDF">
        <w:t>d</w:t>
      </w:r>
      <w:r w:rsidRPr="00E94BDF">
        <w:t>kände beslutet om Eurojust.</w:t>
      </w:r>
    </w:p>
    <w:p w:rsidR="008E65F4" w:rsidRPr="00E94BDF" w:rsidRDefault="008E65F4">
      <w:pPr>
        <w:pStyle w:val="Normaltindrag"/>
      </w:pPr>
      <w:r w:rsidRPr="00E94BDF">
        <w:t>Ur en förhandlingssynvinkel finns det ganska goda skäl för en sådan här ordning. Man har ett mycket stort skyndsamhetskrav på sig från unionens övriga medlemsländer att kunna fatta beslutet formellt. Den svenska parl</w:t>
      </w:r>
      <w:r w:rsidRPr="00E94BDF">
        <w:t>a</w:t>
      </w:r>
      <w:r w:rsidRPr="00E94BDF">
        <w:t xml:space="preserve">mentsreservationen innebär i princip att man lägger ett veto mot antagande av beslutet till dess att riksdagen har sagt ja. Det innebär att man inte kan komma i gång med genomförande i andra länder. Det är därför mycket angeläget att den här tiden blir ganska kort. </w:t>
      </w:r>
    </w:p>
    <w:p w:rsidR="008E65F4" w:rsidRPr="00E94BDF" w:rsidRDefault="008E65F4">
      <w:pPr>
        <w:pStyle w:val="Normaltindrag"/>
      </w:pPr>
      <w:r w:rsidRPr="00E94BDF">
        <w:t>Till sist vill jag komma med en reflexion i frågan om enhällighet och m</w:t>
      </w:r>
      <w:r w:rsidRPr="00E94BDF">
        <w:t>a</w:t>
      </w:r>
      <w:r w:rsidRPr="00E94BDF">
        <w:t xml:space="preserve">joritetsomröstning. Använder vi oss i det här sammanhanget av den vetorätt som Sverige som medlemsstat har? Svaret är både ja och nej. Man kan säga att vi gör det varje gång vi lägger en parlamentsreservation, men då är det inte en politisk markering. Alla vet att den svenska regeringen har gått med på beslutet politiskt och att man inte går till riksdagen med ett beslut som inte har majoritet. Det har inte hänt i de här sammanhangen i alla fall. Frågan är så att säga avgjord i förhållande till rådet. Man </w:t>
      </w:r>
      <w:r w:rsidRPr="00E94BDF">
        <w:t>den andra formen av vetorätt, den politiska vetorätten, har formellt aldrig använts någon gång. Man har haft nytta av den i förhandlingssituationer, till exempel vad gäller skyddet av tryckfrihetsförordningen och yttrandefrihetsgrundlagens reglering. Där vet alla medlemsstater att det blir tvärstopp om inte Sverige får som man vill. Då har man fått gehör för detta.</w:t>
      </w:r>
    </w:p>
    <w:p w:rsidR="008E65F4" w:rsidRPr="00E94BDF" w:rsidRDefault="008E65F4">
      <w:r w:rsidRPr="00E94BDF">
        <w:t>I de flesta andra frågor har man förhandlat sig fram och kompromissat sig fram. Det är sällsynt att någon blockerar, men kompromisserna är många</w:t>
      </w:r>
      <w:r w:rsidRPr="00E94BDF">
        <w:t>, och det kan ibland leda till att man klagar på att besluten blir en aning urvattnade.</w:t>
      </w:r>
    </w:p>
    <w:p w:rsidR="008E65F4" w:rsidRPr="00E94BDF" w:rsidRDefault="008E65F4"/>
    <w:p w:rsidR="008E65F4" w:rsidRPr="00E94BDF" w:rsidRDefault="008E65F4">
      <w:r w:rsidRPr="00E94BDF">
        <w:rPr>
          <w:i/>
        </w:rPr>
        <w:t>Ordföranden</w:t>
      </w:r>
      <w:r w:rsidRPr="00E94BDF">
        <w:t>: Tack för det, Peter. Om du stannar kvar i talarstolen finns det utrymme för ledamöter att ställa frågor.</w:t>
      </w:r>
    </w:p>
    <w:p w:rsidR="008E65F4" w:rsidRPr="00E94BDF" w:rsidRDefault="008E65F4"/>
    <w:p w:rsidR="008E65F4" w:rsidRPr="00E94BDF" w:rsidRDefault="008E65F4">
      <w:r w:rsidRPr="00E94BDF">
        <w:rPr>
          <w:i/>
        </w:rPr>
        <w:t>Johan Linander (c)</w:t>
      </w:r>
      <w:r w:rsidRPr="00E94BDF">
        <w:t>: Tack så mycket. De första frågorna ska som jag förstår det gälla den nuvarande situationen. Som det ser ut nu är den rådande or</w:t>
      </w:r>
      <w:r w:rsidRPr="00E94BDF">
        <w:t>d</w:t>
      </w:r>
      <w:r w:rsidRPr="00E94BDF">
        <w:t>ningen att departementet först kommer till riksdagen med rambeslutet för godkännande. Först senare kommer förslag om lagändring. Som jag ser det är det inte riktigt tillfredsställande att vi som riksdag inte vet riktigt vilka än</w:t>
      </w:r>
      <w:r w:rsidRPr="00E94BDF">
        <w:t>d</w:t>
      </w:r>
      <w:r w:rsidRPr="00E94BDF">
        <w:t>ringar i svensk lag som behövs för att ramb</w:t>
      </w:r>
      <w:r w:rsidRPr="00E94BDF">
        <w:t>e</w:t>
      </w:r>
      <w:r w:rsidRPr="00E94BDF">
        <w:t>slutet senare ska kunna uppfyllas.</w:t>
      </w:r>
    </w:p>
    <w:p w:rsidR="008E65F4" w:rsidRPr="00E94BDF" w:rsidRDefault="008E65F4">
      <w:pPr>
        <w:pStyle w:val="Normaltindrag"/>
      </w:pPr>
      <w:r w:rsidRPr="00E94BDF">
        <w:t>Frågan är om departementet har för avsikt att fortsätta jobba så, eller om</w:t>
      </w:r>
      <w:r w:rsidRPr="00E94BDF">
        <w:t xml:space="preserve"> ni också skulle tycka att det vore bättre om man kunde lägga fram ett förslag om lagändring i samband med att rambeslutet godkänns i riksdagen.</w:t>
      </w:r>
    </w:p>
    <w:p w:rsidR="008E65F4" w:rsidRPr="00E94BDF" w:rsidRDefault="008E65F4"/>
    <w:p w:rsidR="008E65F4" w:rsidRPr="00E94BDF" w:rsidRDefault="008E65F4">
      <w:r w:rsidRPr="00E94BDF">
        <w:rPr>
          <w:i/>
        </w:rPr>
        <w:t>Peter Strömberg</w:t>
      </w:r>
      <w:r w:rsidRPr="00E94BDF">
        <w:t>: Det var en svår fråga, och den får som vanligt besvaras både med ja och nej.</w:t>
      </w:r>
    </w:p>
    <w:p w:rsidR="008E65F4" w:rsidRPr="00E94BDF" w:rsidRDefault="008E65F4">
      <w:pPr>
        <w:pStyle w:val="Normaltindrag"/>
      </w:pPr>
      <w:r w:rsidRPr="00E94BDF">
        <w:t>Regeringen gör alltid en mycket noggrann beskrivning av den lagstiftning som man tänker sig behöva för att genomföra åtagandena i det rambeslut som man vill att riksdagen ska godkänna, men det är inte utmejslat i detalj, så att man har konkreta bestämmelser, paragrafer och ändringsförslag. Regeringen har hittills menat att det är viktigt att behålla skyndsamheten i processen, så att man inte uppehåller alla andra medlemsländer. M</w:t>
      </w:r>
      <w:r w:rsidRPr="00E94BDF">
        <w:t>an har en förväntan på sig att en ingången överenskommelse kommer att genomföras så snart som möjligt. Naturligtvis vore det önskvärt att få in så mycket lagstiftning som möjligt innan beslutet ska antas, och regeringen gör ju det i de fall det är möjligt. Men i vissa fall är lagstiftningsproceduren tekniskt så komplicerad att regeringen inte anser att det är rimligt att uppehålla det formella antagandet av rambeslutet under den tid som detta kan ta. Då försöker man beskriva det så tydligt det någonsin är m</w:t>
      </w:r>
      <w:r w:rsidRPr="00E94BDF">
        <w:t xml:space="preserve">öjligt för att ge riksdagen en klar och tydlig bild av vad åtagandet innefattar och sedan komma tillbaka. </w:t>
      </w:r>
    </w:p>
    <w:p w:rsidR="008E65F4" w:rsidRPr="00E94BDF" w:rsidRDefault="008E65F4"/>
    <w:p w:rsidR="008E65F4" w:rsidRPr="00E94BDF" w:rsidRDefault="008E65F4">
      <w:r w:rsidRPr="00E94BDF">
        <w:t>Detta förfarande har riksdagen godkänt vid ett antal tillfällen, så jag kan inte tänka mig att regeringen kommer att göra några stora avsteg från det. Om det finns möjligheter lägger man fram lagstiftningsförslag direkt. Det kommer sådana exempel också.</w:t>
      </w:r>
    </w:p>
    <w:p w:rsidR="008E65F4" w:rsidRPr="00E94BDF" w:rsidRDefault="008E65F4"/>
    <w:p w:rsidR="008E65F4" w:rsidRPr="00E94BDF" w:rsidRDefault="008E65F4">
      <w:r w:rsidRPr="00E94BDF">
        <w:rPr>
          <w:i/>
        </w:rPr>
        <w:t>Beatrice Ask (m)</w:t>
      </w:r>
      <w:r w:rsidRPr="00E94BDF">
        <w:t>: Jag vill bara ställa en konkret fråga för att få detta fastlagt. Innebär det du har redovisat vad vi förmodligen redan vet, nämligen att rik</w:t>
      </w:r>
      <w:r w:rsidRPr="00E94BDF">
        <w:t>s</w:t>
      </w:r>
      <w:r w:rsidRPr="00E94BDF">
        <w:t>dagen inte kan invända mot följdlagstiftning när rådet har fattat ett beslut? Riksdagen har alltså bara en formell möjlighet att fatta beslut, men det pol</w:t>
      </w:r>
      <w:r w:rsidRPr="00E94BDF">
        <w:t>i</w:t>
      </w:r>
      <w:r w:rsidRPr="00E94BDF">
        <w:t>tiska beslutet är redan fattat i och med att rambeslutet är a</w:t>
      </w:r>
      <w:r w:rsidRPr="00E94BDF">
        <w:t>n</w:t>
      </w:r>
      <w:r w:rsidRPr="00E94BDF">
        <w:t xml:space="preserve">taget, eller hur? </w:t>
      </w:r>
    </w:p>
    <w:p w:rsidR="008E65F4" w:rsidRPr="00E94BDF" w:rsidRDefault="008E65F4"/>
    <w:p w:rsidR="008E65F4" w:rsidRPr="00E94BDF" w:rsidRDefault="008E65F4">
      <w:r w:rsidRPr="00E94BDF">
        <w:rPr>
          <w:i/>
        </w:rPr>
        <w:t>Peter Strömberg</w:t>
      </w:r>
      <w:r w:rsidRPr="00E94BDF">
        <w:t>: Formellt sett kan riksdagen göra det. I praktiken är väl möjligheterna mindre. Men det går också att komma med sådana invändnin</w:t>
      </w:r>
      <w:r w:rsidRPr="00E94BDF">
        <w:t>g</w:t>
      </w:r>
      <w:r w:rsidRPr="00E94BDF">
        <w:t>ar som innebär att man lagstiftar på ett annat sätt för att uppnå samma mål. Det finns inget som hindrar det. Men riksdagen har politiskt bundit sig och Sverige genom antagandet av själva rambeslutet.</w:t>
      </w:r>
    </w:p>
    <w:p w:rsidR="008E65F4" w:rsidRPr="00E94BDF" w:rsidRDefault="008E65F4"/>
    <w:p w:rsidR="008E65F4" w:rsidRPr="00E94BDF" w:rsidRDefault="008E65F4">
      <w:r w:rsidRPr="00E94BDF">
        <w:rPr>
          <w:i/>
        </w:rPr>
        <w:t>Alice Åström (v)</w:t>
      </w:r>
      <w:r w:rsidRPr="00E94BDF">
        <w:t>: Jag har en följdfråga till detta. Det talades om att det i sa</w:t>
      </w:r>
      <w:r w:rsidRPr="00E94BDF">
        <w:t>m</w:t>
      </w:r>
      <w:r w:rsidRPr="00E94BDF">
        <w:t>manhang där det är tekniskt komplicerat inte går att lägga fram en lagstiftning vid samma tidpunkt. I den normala lagstiftningsprocessen i svårare ärenden går i princip all lagstiftning till Lagrådet för granskning. Man granskar om förslagen står i konflikt med våra grundlagar, andra internationella överen</w:t>
      </w:r>
      <w:r w:rsidRPr="00E94BDF">
        <w:t>s</w:t>
      </w:r>
      <w:r w:rsidRPr="00E94BDF">
        <w:t>kommelser och ser på många grundläggande frågor. Lagrådets granskning är ofta ett bra underlag för riksdagen. Men när det gäller rambesluten</w:t>
      </w:r>
      <w:r w:rsidRPr="00E94BDF">
        <w:t xml:space="preserve"> och den beskrivande lagstiftningen kommer Lagrådets granskning aldrig med, vilket gör det mycket svårare. </w:t>
      </w:r>
    </w:p>
    <w:p w:rsidR="008E65F4" w:rsidRPr="00E94BDF" w:rsidRDefault="008E65F4">
      <w:pPr>
        <w:pStyle w:val="Normaltindrag"/>
      </w:pPr>
      <w:r w:rsidRPr="00E94BDF">
        <w:t>Hur ser man från regeringshåll på att Lagrådets funktion egentligen min</w:t>
      </w:r>
      <w:r w:rsidRPr="00E94BDF">
        <w:t>i</w:t>
      </w:r>
      <w:r w:rsidRPr="00E94BDF">
        <w:t>m</w:t>
      </w:r>
      <w:r w:rsidRPr="00E94BDF">
        <w:t>e</w:t>
      </w:r>
      <w:r w:rsidRPr="00E94BDF">
        <w:t>ras när lagstiftningsfrågorna lyfts upp till EU-nivå?</w:t>
      </w:r>
    </w:p>
    <w:p w:rsidR="008E65F4" w:rsidRPr="00E94BDF" w:rsidRDefault="008E65F4"/>
    <w:p w:rsidR="008E65F4" w:rsidRPr="00E94BDF" w:rsidRDefault="008E65F4">
      <w:r w:rsidRPr="00E94BDF">
        <w:rPr>
          <w:i/>
        </w:rPr>
        <w:t>Peter Strömberg</w:t>
      </w:r>
      <w:r w:rsidRPr="00E94BDF">
        <w:t>: Det är naturligtvis en komplikation. Man har ett förslag om hur lagstiftningen i grova drag ska se ut men inte något konkret lagförslag. Det är riktigt att Lagrådet inte brukar höras inför framläggande av ramb</w:t>
      </w:r>
      <w:r w:rsidRPr="00E94BDF">
        <w:t>e</w:t>
      </w:r>
      <w:r w:rsidRPr="00E94BDF">
        <w:t xml:space="preserve">slutspropositioner. Nu har jag inte riktigt klart för mig i vilken mån man kan och ska göra det. Jag vet att man inte är tvungen att göra det, men huruvida det är lämpligt kan man diskutera. </w:t>
      </w:r>
    </w:p>
    <w:p w:rsidR="008E65F4" w:rsidRPr="00E94BDF" w:rsidRDefault="008E65F4"/>
    <w:p w:rsidR="008E65F4" w:rsidRPr="00E94BDF" w:rsidRDefault="008E65F4">
      <w:r w:rsidRPr="00E94BDF">
        <w:rPr>
          <w:i/>
        </w:rPr>
        <w:t>Gunnar Hökmark (m)</w:t>
      </w:r>
      <w:r w:rsidRPr="00E94BDF">
        <w:t>: När det gäller denna fråga tycker jag att det är a</w:t>
      </w:r>
      <w:r w:rsidRPr="00E94BDF">
        <w:t>n</w:t>
      </w:r>
      <w:r w:rsidRPr="00E94BDF">
        <w:t>märkningsvärt att man från regeringens sida inte har tagit upp hur man ska göra för att undvika att riksdagen ställs inför ett fait accompli. Det här förf</w:t>
      </w:r>
      <w:r w:rsidRPr="00E94BDF">
        <w:t>a</w:t>
      </w:r>
      <w:r w:rsidRPr="00E94BDF">
        <w:t>randet fungerar så länge det är möjligt, men plötsligt kommer man att köra in i väggen. Med de former vi har i riksdagen är kravet att stifta lag vår vikt</w:t>
      </w:r>
      <w:r w:rsidRPr="00E94BDF">
        <w:t>i</w:t>
      </w:r>
      <w:r w:rsidRPr="00E94BDF">
        <w:t>gaste uppgift. Det har funnits en allmän insikt om att man måste leva upp till de gemensamma mål och föru</w:t>
      </w:r>
      <w:r w:rsidRPr="00E94BDF">
        <w:t>t</w:t>
      </w:r>
      <w:r w:rsidRPr="00E94BDF">
        <w:t>sättningar som har funnits inom ramen för E</w:t>
      </w:r>
      <w:r w:rsidRPr="00E94BDF">
        <w:t xml:space="preserve">U-arbetet. </w:t>
      </w:r>
    </w:p>
    <w:p w:rsidR="008E65F4" w:rsidRPr="00E94BDF" w:rsidRDefault="008E65F4">
      <w:pPr>
        <w:pStyle w:val="Normaltindrag"/>
      </w:pPr>
      <w:r w:rsidRPr="00E94BDF">
        <w:t>Vi kommer nu mer och mer att befinna oss i en normalprocess där just det som också är föremål för diskussion i konventet, nämligen subsidiaritetspri</w:t>
      </w:r>
      <w:r w:rsidRPr="00E94BDF">
        <w:t>n</w:t>
      </w:r>
      <w:r w:rsidRPr="00E94BDF">
        <w:t xml:space="preserve">cipen och de nationella parlamentens roll, sätts i förgrunden. Det är klart att det finna andra metoder att närma sig riksdagen än att komma i efterhand. Det finns möjlighet att på olika sätt redovisa inriktningen av lagstiftningen och att se till att diskussionen förs, så att regeringen vet vilket mandat den faktiskt har. </w:t>
      </w:r>
    </w:p>
    <w:p w:rsidR="008E65F4" w:rsidRPr="00E94BDF" w:rsidRDefault="008E65F4">
      <w:r w:rsidRPr="00E94BDF">
        <w:t xml:space="preserve">Förs det inte någon diskussion om att man ska se till att gå till riksdagen först för att få ett tydligt mandat och veta vad man kan gå med på i rådet, i stället för att komma tillbaka </w:t>
      </w:r>
      <w:r w:rsidRPr="00E94BDF">
        <w:t>och ställa riksdagen inför vad som i praktiken är ett fait accompli och sedan hoppas att det ska fungera som det tidigare har fungerat? Jag tror mig med viss säkerhet kunna säga att det inte alltid kommer att fu</w:t>
      </w:r>
      <w:r w:rsidRPr="00E94BDF">
        <w:t>n</w:t>
      </w:r>
      <w:r w:rsidRPr="00E94BDF">
        <w:t>gera på samma sätt som förut.</w:t>
      </w:r>
    </w:p>
    <w:p w:rsidR="008E65F4" w:rsidRPr="00E94BDF" w:rsidRDefault="008E65F4"/>
    <w:p w:rsidR="008E65F4" w:rsidRPr="00E94BDF" w:rsidRDefault="008E65F4">
      <w:r w:rsidRPr="00E94BDF">
        <w:rPr>
          <w:i/>
        </w:rPr>
        <w:t>Peter Strömberg</w:t>
      </w:r>
      <w:r w:rsidRPr="00E94BDF">
        <w:t>: Jag vill påstå att detta sker i mycket stor utsträckning. Vi har ju i Justitiedepartementets förhandlingsarbete ett mycket nära samarbete och samråd med justitieutskottet. Några gånger har vi i förhandlingssituati</w:t>
      </w:r>
      <w:r w:rsidRPr="00E94BDF">
        <w:t>o</w:t>
      </w:r>
      <w:r w:rsidRPr="00E94BDF">
        <w:t>ner haft ett extrainkallat möte med EU-nämnden, där man har gett en bild av förhandlingssituationen och en ganska noggrann redovisning av det lagstif</w:t>
      </w:r>
      <w:r w:rsidRPr="00E94BDF">
        <w:t>t</w:t>
      </w:r>
      <w:r w:rsidRPr="00E94BDF">
        <w:t>ningsbehov som kan aktualiseras. Men det finns inga formella möjligheter att med nuvarande arbetsordning inhämta något förhandsgodkännande, om det</w:t>
      </w:r>
      <w:r w:rsidRPr="00E94BDF">
        <w:t xml:space="preserve">ta nu skulle vara önskvärt. </w:t>
      </w:r>
    </w:p>
    <w:p w:rsidR="008E65F4" w:rsidRPr="00E94BDF" w:rsidRDefault="008E65F4">
      <w:pPr>
        <w:pStyle w:val="Normaltindrag"/>
      </w:pPr>
      <w:r w:rsidRPr="00E94BDF">
        <w:t>Jag vill påstå att vi hittills har gjort så gott vi kan. Vi avhjälper den här bristen genom att skriva så utförliga, tydliga och klara godkännandepropos</w:t>
      </w:r>
      <w:r w:rsidRPr="00E94BDF">
        <w:t>i</w:t>
      </w:r>
      <w:r w:rsidRPr="00E94BDF">
        <w:t>tioner som någonsin är möjligt. Riksdagen har därmed en reell möjlighet att ta stäl</w:t>
      </w:r>
      <w:r w:rsidRPr="00E94BDF">
        <w:t>l</w:t>
      </w:r>
      <w:r w:rsidRPr="00E94BDF">
        <w:t>ning till vad som ska komma.</w:t>
      </w:r>
    </w:p>
    <w:p w:rsidR="008E65F4" w:rsidRPr="00E94BDF" w:rsidRDefault="008E65F4">
      <w:pPr>
        <w:pStyle w:val="Normaltindrag"/>
      </w:pPr>
      <w:r w:rsidRPr="00E94BDF">
        <w:t>Så har vi gjort inte bara när det gäller rambesluten. Det var samma sak i</w:t>
      </w:r>
      <w:r w:rsidRPr="00E94BDF">
        <w:t>n</w:t>
      </w:r>
      <w:r w:rsidRPr="00E94BDF">
        <w:t xml:space="preserve">för Schengengenomförandet. Hela det jättekomplicerade lagstiftningspaketet beskrevs i en så kallad godkännandeproposition först, och sedan följde en ganska omfattande lagstiftning. Metoden är inte på något sätt inskränkt till rambesluten. </w:t>
      </w:r>
    </w:p>
    <w:p w:rsidR="008E65F4" w:rsidRPr="00E94BDF" w:rsidRDefault="008E65F4">
      <w:pPr>
        <w:pStyle w:val="Normaltindrag"/>
      </w:pPr>
      <w:r w:rsidRPr="00E94BDF">
        <w:t>Den väg vi har framför oss att gå är nog att göra godkännandepropositi</w:t>
      </w:r>
      <w:r w:rsidRPr="00E94BDF">
        <w:t>o</w:t>
      </w:r>
      <w:r w:rsidRPr="00E94BDF">
        <w:t>nerna så utförliga och så bra som de någonsin kan bli.</w:t>
      </w:r>
    </w:p>
    <w:p w:rsidR="008E65F4" w:rsidRPr="00E94BDF" w:rsidRDefault="008E65F4"/>
    <w:p w:rsidR="008E65F4" w:rsidRPr="00E94BDF" w:rsidRDefault="008E65F4">
      <w:r w:rsidRPr="00E94BDF">
        <w:rPr>
          <w:i/>
        </w:rPr>
        <w:t>Lennart Hedquist (m)</w:t>
      </w:r>
      <w:r w:rsidRPr="00E94BDF">
        <w:t>: Jag tycker att det har framstått som otillfredsställande att man inte har lagen färdig i anslutning till att man presenterar rambeslutet. Den praxis som har u</w:t>
      </w:r>
      <w:r w:rsidRPr="00E94BDF">
        <w:t>t</w:t>
      </w:r>
      <w:r w:rsidRPr="00E94BDF">
        <w:t xml:space="preserve">vecklats är alltså olycklig. </w:t>
      </w:r>
    </w:p>
    <w:p w:rsidR="008E65F4" w:rsidRPr="00E94BDF" w:rsidRDefault="008E65F4">
      <w:pPr>
        <w:pStyle w:val="Normaltindrag"/>
      </w:pPr>
      <w:r w:rsidRPr="00E94BDF">
        <w:t>Nu sägs det att det ibland är komplicerat att åstadkomma lagförslaget sa</w:t>
      </w:r>
      <w:r w:rsidRPr="00E94BDF">
        <w:t>m</w:t>
      </w:r>
      <w:r w:rsidRPr="00E94BDF">
        <w:t>tidigt. Då är min fråga: Vilka hinder föreligger för att presentera lagförslaget samtidigt? Är det personella resurser på Regeringskansliet det handlar om, eller är det rena handläggningsrutiner som orsakar detta?</w:t>
      </w:r>
    </w:p>
    <w:p w:rsidR="008E65F4" w:rsidRPr="00E94BDF" w:rsidRDefault="008E65F4">
      <w:pPr>
        <w:pStyle w:val="Normaltindrag"/>
      </w:pPr>
      <w:r w:rsidRPr="00E94BDF">
        <w:t>Min andra fråga gäller närmast detta med inkopplandet av Lagrådet.</w:t>
      </w:r>
    </w:p>
    <w:p w:rsidR="008E65F4" w:rsidRPr="00E94BDF" w:rsidRDefault="008E65F4">
      <w:r w:rsidRPr="00E94BDF">
        <w:t>I vilken utsträckning föreligger i dag något hinder för att riksdagen hör La</w:t>
      </w:r>
      <w:r w:rsidRPr="00E94BDF">
        <w:t>g</w:t>
      </w:r>
      <w:r w:rsidRPr="00E94BDF">
        <w:t>rådet i anslutning till beredning av ärendet? I vilken utsträckning föreligger hinder för riksdagsutskott att höra Lagrådet? Jag har fått en sådan bild att det inte är något hinder för att även riksdagsutskottet, om regeringen inte har kommit med lagförslaget och det därmed har granskats av Lagrådet, hör Lagrådet.</w:t>
      </w:r>
    </w:p>
    <w:p w:rsidR="008E65F4" w:rsidRPr="00E94BDF" w:rsidRDefault="008E65F4"/>
    <w:p w:rsidR="008E65F4" w:rsidRPr="00E94BDF" w:rsidRDefault="008E65F4">
      <w:r w:rsidRPr="00E94BDF">
        <w:rPr>
          <w:i/>
        </w:rPr>
        <w:t>Peter Strömberg:</w:t>
      </w:r>
      <w:r w:rsidRPr="00E94BDF">
        <w:t xml:space="preserve"> De hinder som föreligger för att redan i samband med go</w:t>
      </w:r>
      <w:r w:rsidRPr="00E94BDF">
        <w:t>d</w:t>
      </w:r>
      <w:r w:rsidRPr="00E94BDF">
        <w:t>kännande av en proposition presentera ett fullständigt lagförslag ligger i den beredningsmekanism, det remissförfarande, som krävs för själva lagstiftnin</w:t>
      </w:r>
      <w:r w:rsidRPr="00E94BDF">
        <w:t>g</w:t>
      </w:r>
      <w:r w:rsidRPr="00E94BDF">
        <w:t>en. Det innebär att det drar ut på tiden så länge att man, med riksdagens go</w:t>
      </w:r>
      <w:r w:rsidRPr="00E94BDF">
        <w:t>d</w:t>
      </w:r>
      <w:r w:rsidRPr="00E94BDF">
        <w:t>kännande, har ansett att det är av intresse att få till stånd ett snabbt antagande formellt i rådet av produkten. Vi har accepterat det skyndsamhetskrav som ligger i det. Det handlar om några månader i den processen. En lags</w:t>
      </w:r>
      <w:r w:rsidRPr="00E94BDF">
        <w:t>tiftning</w:t>
      </w:r>
      <w:r w:rsidRPr="00E94BDF">
        <w:t>s</w:t>
      </w:r>
      <w:r w:rsidRPr="00E94BDF">
        <w:t>procedur, för att genomföra ett större lagstiftningspaket, går inte på den korta tiden. Det är den verklighet som ligger ba</w:t>
      </w:r>
      <w:r w:rsidRPr="00E94BDF">
        <w:t>k</w:t>
      </w:r>
      <w:r w:rsidRPr="00E94BDF">
        <w:t>om.</w:t>
      </w:r>
    </w:p>
    <w:p w:rsidR="008E65F4" w:rsidRPr="00E94BDF" w:rsidRDefault="008E65F4">
      <w:pPr>
        <w:pStyle w:val="Normaltindrag"/>
      </w:pPr>
      <w:r w:rsidRPr="00E94BDF">
        <w:t>Huruvida det finns några strikt formella hinder mot att höra Lagrådet inför ett rambeslut måste jag tyvärr avstå från att besvara.</w:t>
      </w:r>
    </w:p>
    <w:p w:rsidR="008E65F4" w:rsidRPr="00E94BDF" w:rsidRDefault="008E65F4"/>
    <w:p w:rsidR="008E65F4" w:rsidRPr="00E94BDF" w:rsidRDefault="008E65F4">
      <w:r w:rsidRPr="00E94BDF">
        <w:rPr>
          <w:i/>
        </w:rPr>
        <w:t>Ordföranden:</w:t>
      </w:r>
      <w:r w:rsidRPr="00E94BDF">
        <w:t xml:space="preserve"> Vi tackar departementsrådet Peter Strömberg för att han kom hit och startade med en lägesbeskrivning av hur det ser ut i dag. </w:t>
      </w:r>
    </w:p>
    <w:p w:rsidR="008E65F4" w:rsidRPr="00E94BDF" w:rsidRDefault="008E65F4">
      <w:pPr>
        <w:pStyle w:val="Normaltindrag"/>
      </w:pPr>
      <w:r w:rsidRPr="00E94BDF">
        <w:t>Vi går vidare till nästa del som handlar om nya beslutformer, effektivitet och rättssäkerhet. Vi får höra Sören Lekberg och Ingvar Svensson som bägge två är våra riksdagsrepresenta</w:t>
      </w:r>
      <w:r w:rsidRPr="00E94BDF">
        <w:t>n</w:t>
      </w:r>
      <w:r w:rsidRPr="00E94BDF">
        <w:t>ter i konventet.</w:t>
      </w:r>
    </w:p>
    <w:p w:rsidR="008E65F4" w:rsidRPr="00E94BDF" w:rsidRDefault="008E65F4"/>
    <w:p w:rsidR="008E65F4" w:rsidRPr="00E94BDF" w:rsidRDefault="008E65F4">
      <w:r w:rsidRPr="00E94BDF">
        <w:rPr>
          <w:i/>
        </w:rPr>
        <w:t>Sören Lekberg (s), riksdagsrepresentant i konventet:</w:t>
      </w:r>
      <w:r w:rsidRPr="00E94BDF">
        <w:t xml:space="preserve"> Jag ska vara mycket kortfattad. Jag och Ingvar Svensson delar på det här ämnesområdet.</w:t>
      </w:r>
    </w:p>
    <w:p w:rsidR="008E65F4" w:rsidRPr="00E94BDF" w:rsidRDefault="008E65F4">
      <w:pPr>
        <w:pStyle w:val="Normaltindrag"/>
      </w:pPr>
      <w:r w:rsidRPr="00E94BDF">
        <w:t>Jag vill direkt anknyta till den diskussion som var tidigare här om hur läget är i dag på det rättsliga och inrikes området inom EU. Innan dess ska jag rekapitulera vad konventet håller på med. Konventet arbetar med att försöka förenkla EU:s fördrag. En uppgift som vi har från Europeiska rådet, från både Nice och Laeken, är att försöka få fram ett sammanhållet fördrag. Vi ska också titta på kompetensfördelningen mellan m</w:t>
      </w:r>
      <w:r w:rsidRPr="00E94BDF">
        <w:t>edlemsstaterna och unionen. Vi har kommit ganska långt på det området nu. Vi har framme konturerna, och mer därtill, av ett sammanhållet fördrag som ska ersätta de fördrag som vi i dag har på EU-området. Ni känner ju till hur de ser ut i dag, hur svåröve</w:t>
      </w:r>
      <w:r w:rsidRPr="00E94BDF">
        <w:t>r</w:t>
      </w:r>
      <w:r w:rsidRPr="00E94BDF">
        <w:t>skådliga de är.</w:t>
      </w:r>
    </w:p>
    <w:p w:rsidR="008E65F4" w:rsidRPr="00E94BDF" w:rsidRDefault="008E65F4">
      <w:pPr>
        <w:pStyle w:val="Normaltindrag"/>
      </w:pPr>
      <w:r w:rsidRPr="00E94BDF">
        <w:t>Men nu är det på väg att växa fram ett konstitutionellt fördrag som består av tre delar. En inledande konstitutionell del som beskriver målen för EU, EU:s värderingar etc., institutionerna och sedan en del med de olika politi</w:t>
      </w:r>
      <w:r w:rsidRPr="00E94BDF">
        <w:t>k</w:t>
      </w:r>
      <w:r w:rsidRPr="00E94BDF">
        <w:t>områdena, där just o</w:t>
      </w:r>
      <w:r w:rsidRPr="00E94BDF">
        <w:t>m</w:t>
      </w:r>
      <w:r w:rsidRPr="00E94BDF">
        <w:t>rådet för rättsliga frågor är ett politikområde.</w:t>
      </w:r>
    </w:p>
    <w:p w:rsidR="008E65F4" w:rsidRPr="00E94BDF" w:rsidRDefault="008E65F4">
      <w:pPr>
        <w:pStyle w:val="Normaltindrag"/>
      </w:pPr>
      <w:r w:rsidRPr="00E94BDF">
        <w:t>Genomgående tema är att åstadkomma transparens och enkelhet i beslut</w:t>
      </w:r>
      <w:r w:rsidRPr="00E94BDF">
        <w:t>s</w:t>
      </w:r>
      <w:r w:rsidRPr="00E94BDF">
        <w:t>förfarandet. Det ska tydligt framgå vilka kompetenser unionen har, vilka kompetenser man delar med medlemsstaterna osv.</w:t>
      </w:r>
    </w:p>
    <w:p w:rsidR="008E65F4" w:rsidRPr="00E94BDF" w:rsidRDefault="008E65F4">
      <w:pPr>
        <w:pStyle w:val="Normaltindrag"/>
      </w:pPr>
      <w:r w:rsidRPr="00E94BDF">
        <w:t>Det har varit utgångspunkten, och jag tror faktiskt att konventet kommer att lyckas med detta.</w:t>
      </w:r>
    </w:p>
    <w:p w:rsidR="008E65F4" w:rsidRPr="00E94BDF" w:rsidRDefault="008E65F4">
      <w:pPr>
        <w:pStyle w:val="Normaltindrag"/>
      </w:pPr>
      <w:r w:rsidRPr="00E94BDF">
        <w:t>En sak som gäller lagstiftningsförfarandet över huvud taget i unionen är att vi är inne på att byta namn på detta med förordning och direktiv, som kan vara lite förvirrande för en svensk. Det är på väg att få heta lag, EU-lag r</w:t>
      </w:r>
      <w:r w:rsidRPr="00E94BDF">
        <w:t>e</w:t>
      </w:r>
      <w:r w:rsidRPr="00E94BDF">
        <w:t>spektive EU-ramlag. EU-ramlag kommer att vara den dominerande lagstif</w:t>
      </w:r>
      <w:r w:rsidRPr="00E94BDF">
        <w:t>t</w:t>
      </w:r>
      <w:r w:rsidRPr="00E94BDF">
        <w:t>ningsformen, vilket innebär att det blir ett utrymme för medlemsstaterna när de ska genomföra ramlagarna att anpa</w:t>
      </w:r>
      <w:r w:rsidRPr="00E94BDF">
        <w:t>s</w:t>
      </w:r>
      <w:r w:rsidRPr="00E94BDF">
        <w:t>sa dem efter nationella förhållanden.</w:t>
      </w:r>
    </w:p>
    <w:p w:rsidR="008E65F4" w:rsidRPr="00E94BDF" w:rsidRDefault="008E65F4"/>
    <w:p w:rsidR="008E65F4" w:rsidRPr="00E94BDF" w:rsidRDefault="008E65F4">
      <w:r w:rsidRPr="00E94BDF">
        <w:t>Vi kommer in på en annan viktig fråga, som jag tror att man ska hålla i huv</w:t>
      </w:r>
      <w:r w:rsidRPr="00E94BDF">
        <w:t>u</w:t>
      </w:r>
      <w:r w:rsidRPr="00E94BDF">
        <w:t>det och som jag hela tiden försöker hålla i mitt huvud. Det är att det är me</w:t>
      </w:r>
      <w:r w:rsidRPr="00E94BDF">
        <w:t>d</w:t>
      </w:r>
      <w:r w:rsidRPr="00E94BDF">
        <w:t>lemsstaterna som ger unionen befogenheter. Det är inte tvärtom. EU ska inte självt ge sig några befogenheter, utan det är medlemsstaterna som gör det. Sedan har man gemensamma institutioner där man gemensamt fattar besluten. Det är också medlemsstaterna som finansierar unionen och som bestämmer nivån på me</w:t>
      </w:r>
      <w:r w:rsidRPr="00E94BDF">
        <w:t>d</w:t>
      </w:r>
      <w:r w:rsidRPr="00E94BDF">
        <w:t xml:space="preserve">lemsavgiften. </w:t>
      </w:r>
    </w:p>
    <w:p w:rsidR="008E65F4" w:rsidRPr="00E94BDF" w:rsidRDefault="008E65F4">
      <w:pPr>
        <w:pStyle w:val="Normaltindrag"/>
      </w:pPr>
      <w:r w:rsidRPr="00E94BDF">
        <w:t>Vi har i konventsarbetet arbetat ingående med de olika delfrågorna. Vi har haft arbetsgrupper som har handlat o</w:t>
      </w:r>
      <w:r w:rsidRPr="00E94BDF">
        <w:t>m att förenkla fördraget. Vi har haft en arbetsgrupp om EU som juridisk person, vi har en om stadgan om de grun</w:t>
      </w:r>
      <w:r w:rsidRPr="00E94BDF">
        <w:t>d</w:t>
      </w:r>
      <w:r w:rsidRPr="00E94BDF">
        <w:t>läggande rättigheterna. Där deltog Ingvar Svensson, som kommer att utveckla detta senare. Vi har haft en särskild arbetsgrupp om de rättsliga och inrikes frågorna, där jag hade förmånen att delta.</w:t>
      </w:r>
    </w:p>
    <w:p w:rsidR="008E65F4" w:rsidRPr="00E94BDF" w:rsidRDefault="008E65F4">
      <w:pPr>
        <w:pStyle w:val="Normaltindrag"/>
      </w:pPr>
      <w:r w:rsidRPr="00E94BDF">
        <w:t>På det rättsliga området fick vi höra av Peter Strömberg hur utvecklingen har varit, att det från början inte var något samarbete alls, sedan kom Ma</w:t>
      </w:r>
      <w:r w:rsidRPr="00E94BDF">
        <w:t>a</w:t>
      </w:r>
      <w:r w:rsidRPr="00E94BDF">
        <w:t>stricht, vi fick en möjlighet att samarbeta närmare men det skedde inom ko</w:t>
      </w:r>
      <w:r w:rsidRPr="00E94BDF">
        <w:t>n</w:t>
      </w:r>
      <w:r w:rsidRPr="00E94BDF">
        <w:t>ventioners ram till en början, de är väldigt tröga och långsamma. Man skulle förbättra det genom att initiera detta med rambeslut, som innebär att länderna förbinder sig att göra saker och ting, men det är fortfarande inte bindande på något sätt, utan det beror på farten i respektive land. Dessutom har man ko</w:t>
      </w:r>
      <w:r w:rsidRPr="00E94BDF">
        <w:t>n</w:t>
      </w:r>
      <w:r w:rsidRPr="00E94BDF">
        <w:t>staterat att det går alldeles för långsamt. Vi hade en erfarenhet av det för några år sedan när toppmötet i Tammerfors kom fr</w:t>
      </w:r>
      <w:r w:rsidRPr="00E94BDF">
        <w:t>am till att EU skulle ta itu med gränsöverskridande brottslighet. Det började stolt och fint, men sedan tog det slut, det stannade upp helt och hållet. Som en följd av den 11 septe</w:t>
      </w:r>
      <w:r w:rsidRPr="00E94BDF">
        <w:t>m</w:t>
      </w:r>
      <w:r w:rsidRPr="00E94BDF">
        <w:t>ber tog det fart igen. Det var alltså yttre händelser som gjorde att processen startade igen.</w:t>
      </w:r>
    </w:p>
    <w:p w:rsidR="008E65F4" w:rsidRPr="00E94BDF" w:rsidRDefault="008E65F4">
      <w:pPr>
        <w:pStyle w:val="Normaltindrag"/>
      </w:pPr>
      <w:r w:rsidRPr="00E94BDF">
        <w:t>Vad man nu diskuterar inom ramen för konventet är att försöka få den här processen snabbare, dvs. att få den att likna det som är det normala lagstif</w:t>
      </w:r>
      <w:r w:rsidRPr="00E94BDF">
        <w:t>t</w:t>
      </w:r>
      <w:r w:rsidRPr="00E94BDF">
        <w:t>ningsförfarandet, med rådet och i vissa fall medbeslutande från parlamentet. Jag ska inte gå in på alla detaljer i förslaget, utan jag ska koncentrera mig på det som jag tycker är principiellt, och det är att i det fördrag som vi har sett utkastet till finns en lista över allvarliga gränsöverskridande brott. Man ska kunna gemensamt lagstifta emot de brotten. Det öppnas en möjlighet för att rådet tillsammans med Europaparlamentet och på förslag av kommissionen ska fatta beslut om ramlagar på detta område. M</w:t>
      </w:r>
      <w:r w:rsidRPr="00E94BDF">
        <w:t>en det finns kvar en  initiati</w:t>
      </w:r>
      <w:r w:rsidRPr="00E94BDF">
        <w:t>v</w:t>
      </w:r>
      <w:r w:rsidRPr="00E94BDF">
        <w:t xml:space="preserve">rätt för medlemsstaterna. Det beror på att det här har varit ett mellanstatligt område, och för att acceptera att det går över till överstatlighet måste även medlemsstaterna ha kvar en initiativrätt. Det är det som ingår i presidiets förslag. </w:t>
      </w:r>
    </w:p>
    <w:p w:rsidR="008E65F4" w:rsidRPr="00E94BDF" w:rsidRDefault="008E65F4">
      <w:pPr>
        <w:pStyle w:val="Normaltindrag"/>
      </w:pPr>
      <w:r w:rsidRPr="00E94BDF">
        <w:t>Det ska vara en lista som är klart definierad. Jag har tillsammans med andra lagt in ändringsförslag. Vi tycker att den här listan är lite för oprecis</w:t>
      </w:r>
      <w:r w:rsidRPr="00E94BDF">
        <w:t>e</w:t>
      </w:r>
      <w:r w:rsidRPr="00E94BDF">
        <w:t>rad. Den är lite för flexibel enligt vår mening som ger utrymme för att lägga till mer saker på den. Det vill inte vi, utan vi vill ha den klart definierad. Om sedan listan ska utökas eller revideras är det Europeiska rådet som i enhälli</w:t>
      </w:r>
      <w:r w:rsidRPr="00E94BDF">
        <w:t>g</w:t>
      </w:r>
      <w:r w:rsidRPr="00E94BDF">
        <w:t>het ska fatta beslut om det, och sedan ska det ratificeras på samma sätt som vi ratificerar fördragsändringar. Då får man helt klart för sig vad EU ska göra på det här området.</w:t>
      </w:r>
    </w:p>
    <w:p w:rsidR="008E65F4" w:rsidRPr="00E94BDF" w:rsidRDefault="008E65F4">
      <w:pPr>
        <w:pStyle w:val="Normaltindrag"/>
      </w:pPr>
      <w:r w:rsidRPr="00E94BDF">
        <w:t>De gummiskrivningar som finns dels på listan, dels på förfarandereglerna vill vi alltså ta bort.</w:t>
      </w:r>
    </w:p>
    <w:p w:rsidR="008E65F4" w:rsidRPr="00E94BDF" w:rsidRDefault="008E65F4">
      <w:pPr>
        <w:pStyle w:val="Normaltindrag"/>
      </w:pPr>
      <w:r w:rsidRPr="00E94BDF">
        <w:t>Vi är heller inte förtjusta i idén med en europeisk åklagare. Nu kan man säga att det förslag som ligger innebär inte att man ska införa en sådan, utan man öppnar den möjligheten. Om man så skulle önska skulle Europeiska rådet med enhä</w:t>
      </w:r>
      <w:r w:rsidRPr="00E94BDF">
        <w:t>l</w:t>
      </w:r>
      <w:r w:rsidRPr="00E94BDF">
        <w:t>lighet kunna besluta om att införa en europeisk åklagare.</w:t>
      </w:r>
    </w:p>
    <w:p w:rsidR="008E65F4" w:rsidRPr="00E94BDF" w:rsidRDefault="008E65F4">
      <w:pPr>
        <w:pStyle w:val="Normaltindrag"/>
      </w:pPr>
      <w:r w:rsidRPr="00E94BDF">
        <w:t>Jag ska sluta med att nämna de nationella parlamentens roll. Som ni har hört talas om har det i konventet diskuterats och föreslagits en möjlighet för de nationella parlamenten att på ett mera ingående sätt reagera över kommi</w:t>
      </w:r>
      <w:r w:rsidRPr="00E94BDF">
        <w:t>s</w:t>
      </w:r>
      <w:r w:rsidRPr="00E94BDF">
        <w:t>sionsförslag. Det kan man i och för sig göra i dag, och Sveriges riksdag har den möjligheten. Men det här innebär att när ett lagförslag läggs på bordet ska det gå en sex veckors period innan någonting får göras i unionen med försl</w:t>
      </w:r>
      <w:r w:rsidRPr="00E94BDF">
        <w:t>a</w:t>
      </w:r>
      <w:r w:rsidRPr="00E94BDF">
        <w:t>get. Under den tiden ska nationella parlament analysera detta förslag, och om de tycker att det strider mot subsidiaritetsprincipen ska de reagera och skriva  till EU:s institutioner. Om mer än en tredjedel av de nationella parlamenten är emot förslaget ska kommissionen på allva</w:t>
      </w:r>
      <w:r w:rsidRPr="00E94BDF">
        <w:t>r överväga sitt förslag. Det inn</w:t>
      </w:r>
      <w:r w:rsidRPr="00E94BDF">
        <w:t>e</w:t>
      </w:r>
      <w:r w:rsidRPr="00E94BDF">
        <w:t>håller ingen sanktion på att om ytterligare ett visst antal är emot förslaget ska det dras tillbaka, utan det ska allvarligt övervägas. Men jag kan säga att får man en reaktion från en tredjedel av de nationella parlamenten i medlemsst</w:t>
      </w:r>
      <w:r w:rsidRPr="00E94BDF">
        <w:t>a</w:t>
      </w:r>
      <w:r w:rsidRPr="00E94BDF">
        <w:t>terna måste kommissionen verkligen överväga om den ska gå vidare med lagförslaget.</w:t>
      </w:r>
    </w:p>
    <w:p w:rsidR="008E65F4" w:rsidRPr="00E94BDF" w:rsidRDefault="008E65F4">
      <w:pPr>
        <w:pStyle w:val="Normaltindrag"/>
      </w:pPr>
      <w:r w:rsidRPr="00E94BDF">
        <w:t>På samma sätt är det med frågorna på RIF-rådet. De ska behandlas på li</w:t>
      </w:r>
      <w:r w:rsidRPr="00E94BDF">
        <w:t>k</w:t>
      </w:r>
      <w:r w:rsidRPr="00E94BDF">
        <w:t>artat sätt. Här har presidiet i konventet, för att förstärka detta, sagt att det inte räcker med en tredjedel utan det ska vara 25 % av de nationella parlamenten. Man har all</w:t>
      </w:r>
      <w:r w:rsidRPr="00E94BDF">
        <w:t>t</w:t>
      </w:r>
      <w:r w:rsidRPr="00E94BDF">
        <w:t>så lagt in en säkerhetsventil där.</w:t>
      </w:r>
    </w:p>
    <w:p w:rsidR="008E65F4" w:rsidRPr="00E94BDF" w:rsidRDefault="008E65F4"/>
    <w:p w:rsidR="008E65F4" w:rsidRPr="00E94BDF" w:rsidRDefault="008E65F4">
      <w:r w:rsidRPr="00E94BDF">
        <w:rPr>
          <w:i/>
        </w:rPr>
        <w:t>Ordföranden:</w:t>
      </w:r>
      <w:r w:rsidRPr="00E94BDF">
        <w:t xml:space="preserve"> Tack för det. Nu ska vi få lyssna på Ingvar Svensson, som också sitter som vår representant i konventet. </w:t>
      </w:r>
    </w:p>
    <w:p w:rsidR="008E65F4" w:rsidRPr="00E94BDF" w:rsidRDefault="008E65F4"/>
    <w:p w:rsidR="008E65F4" w:rsidRPr="00E94BDF" w:rsidRDefault="008E65F4">
      <w:r w:rsidRPr="00E94BDF">
        <w:rPr>
          <w:i/>
        </w:rPr>
        <w:t>Ingvar Svensson (kd), riksdagsrepresentant i konventet</w:t>
      </w:r>
      <w:r w:rsidRPr="00E94BDF">
        <w:t>: Det har fallit på min lott att titta lite på skyddet för fri- och rättigheterna inom unionen. I det nuv</w:t>
      </w:r>
      <w:r w:rsidRPr="00E94BDF">
        <w:t>a</w:t>
      </w:r>
      <w:r w:rsidRPr="00E94BDF">
        <w:t xml:space="preserve">rande EU-fördraget artikel 6:2 finns en hänvisning till Europakonventionen och medlemsstaternas konstitutionella regler på det här området. Det har förekommit en debatt under en längre tid om unionsmedborgarnas fri- och rättigheter i förhållande till EU-institutionerna. Det ledde fram till att man faktiskt tillkallade ett konvent för ett par år sedan just för att titta på fri- och rättighetsfrågorna. I </w:t>
      </w:r>
      <w:r w:rsidRPr="00E94BDF">
        <w:t>det konventet var Göran Magnusson och Lars Tobisson ordinarie ledamöter, och där var Kenneth Kvist och jag suppleanter. Fast det arbetet höll vi på ett betydligt större avstånd än det nuvarande konventsarb</w:t>
      </w:r>
      <w:r w:rsidRPr="00E94BDF">
        <w:t>e</w:t>
      </w:r>
      <w:r w:rsidRPr="00E94BDF">
        <w:t>tet. Vi hade inte samma understöd i riksdagen, och det var helt andra rege</w:t>
      </w:r>
      <w:r w:rsidRPr="00E94BDF">
        <w:t>l</w:t>
      </w:r>
      <w:r w:rsidRPr="00E94BDF">
        <w:t>verk. Dessutom kan man säga att erfarenheten från det konventet inte var så positiv, så jag var relativt negativ till att skapa ett nytt konvent. Men dessbät</w:t>
      </w:r>
      <w:r w:rsidRPr="00E94BDF">
        <w:t>t</w:t>
      </w:r>
      <w:r w:rsidRPr="00E94BDF">
        <w:t>re har mina farhågor inte besannats när det gäller det senare.</w:t>
      </w:r>
    </w:p>
    <w:p w:rsidR="008E65F4" w:rsidRPr="00E94BDF" w:rsidRDefault="008E65F4">
      <w:pPr>
        <w:pStyle w:val="Normaltindrag"/>
      </w:pPr>
      <w:r w:rsidRPr="00E94BDF">
        <w:t>I detta ko</w:t>
      </w:r>
      <w:r w:rsidRPr="00E94BDF">
        <w:t>nvent arbetades det fram en grundläggande stadga för mänskliga rättigheter. Egentligen är det väldigt konstigt att använda ordet stadga om någonting som sedan blir en politisk deklaration, men det är den vokabulär som vi använder i den svenska debatten. Där hade man förebilder – och G</w:t>
      </w:r>
      <w:r w:rsidRPr="00E94BDF">
        <w:t>ö</w:t>
      </w:r>
      <w:r w:rsidRPr="00E94BDF">
        <w:t>ran Magnusson skulle kunna berätta väldigt mycket mer om detta – och de förebilderna finns i Europakonventionen och i andra internationella konve</w:t>
      </w:r>
      <w:r w:rsidRPr="00E94BDF">
        <w:t>n</w:t>
      </w:r>
      <w:r w:rsidRPr="00E94BDF">
        <w:t>tioner. Det intressanta är att man i den här stadgan blandar substantiella rä</w:t>
      </w:r>
      <w:r w:rsidRPr="00E94BDF">
        <w:t>t</w:t>
      </w:r>
      <w:r w:rsidRPr="00E94BDF">
        <w:t>ti</w:t>
      </w:r>
      <w:r w:rsidRPr="00E94BDF">
        <w:t>gheter med mera allmänna principer. Vi har det också i vår regeringsform, i första kapitlet, i andra paragrafen, där vi har den så kallade målsättningssta</w:t>
      </w:r>
      <w:r w:rsidRPr="00E94BDF">
        <w:t>d</w:t>
      </w:r>
      <w:r w:rsidRPr="00E94BDF">
        <w:t>gan, som man inte kan använda som utgångspunkt för rättsliga processer, åtminstone inte direkt. Möjlig</w:t>
      </w:r>
      <w:r w:rsidRPr="00E94BDF">
        <w:t>t</w:t>
      </w:r>
      <w:r w:rsidRPr="00E94BDF">
        <w:t>vis kan den påverka domsluten indirekt.</w:t>
      </w:r>
    </w:p>
    <w:p w:rsidR="008E65F4" w:rsidRPr="00E94BDF" w:rsidRDefault="008E65F4">
      <w:pPr>
        <w:pStyle w:val="Normaltindrag"/>
      </w:pPr>
      <w:r w:rsidRPr="00E94BDF">
        <w:t>Men principerna är blandade med rättigheter. Jag kan ta ett exempel från den stadga som antogs i Nice 2000 som en pliktdeklaration, alltså inte jur</w:t>
      </w:r>
      <w:r w:rsidRPr="00E94BDF">
        <w:t>i</w:t>
      </w:r>
      <w:r w:rsidRPr="00E94BDF">
        <w:t>diskt bindande. Där står det att inga får dömas till döden eller avrättas. Det är ju en substantiell rättighet. Sedan finns mera principiellt inriktade rättigheter, så kallade principer. Var och en har rätt till utbildning och tillträde till yrke</w:t>
      </w:r>
      <w:r w:rsidRPr="00E94BDF">
        <w:t>s</w:t>
      </w:r>
      <w:r w:rsidRPr="00E94BDF">
        <w:t>utbildning och fortbildning. Var och en har rätt att arbeta och utöva ett fritt valt eller accepterat yrke. Det finns fler sådana här luddigheter i denna stadga.</w:t>
      </w:r>
    </w:p>
    <w:p w:rsidR="008E65F4" w:rsidRPr="00E94BDF" w:rsidRDefault="008E65F4">
      <w:pPr>
        <w:pStyle w:val="Normaltindrag"/>
      </w:pPr>
      <w:r w:rsidRPr="00E94BDF">
        <w:t>I samband med Nicefördraget sade man att frågan om stadgan skulle bli j</w:t>
      </w:r>
      <w:r w:rsidRPr="00E94BDF">
        <w:t>u</w:t>
      </w:r>
      <w:r w:rsidRPr="00E94BDF">
        <w:t>ridiskt bindande skulle utredas till den kommande regeringskonferensen 2004. När sedan konventet tillsattes fick man två uppgifter, nämligen att dels titta på om man kunde göra stadgan rättsligt bindande för unionen, dels titta på möjligheten att ansluta unionen till Europakonventionen. Jag hamnade i den arbetsgrupp som sysslade med dessa frågor, och jag återkommer strax till Europakonventionen. När vi började diskussionen var det en ganska negativ stämning gentemot anslutningen av unionen till Europakonve</w:t>
      </w:r>
      <w:r w:rsidRPr="00E94BDF">
        <w:t>ntionen. Jag återkommer till den frågan.</w:t>
      </w:r>
    </w:p>
    <w:p w:rsidR="008E65F4" w:rsidRPr="00E94BDF" w:rsidRDefault="008E65F4">
      <w:pPr>
        <w:pStyle w:val="Normaltindrag"/>
      </w:pPr>
      <w:r w:rsidRPr="00E94BDF">
        <w:t>När det gäller stadgan om mänskliga rättigheter var frågan hur vi skulle hantera den på bästa sätt. Alla var egentligen överens om att vi inte kunde öppna den vid de olika artiklarna, för då skulle vi börja från scratch och dä</w:t>
      </w:r>
      <w:r w:rsidRPr="00E94BDF">
        <w:t>r</w:t>
      </w:r>
      <w:r w:rsidRPr="00E94BDF">
        <w:t>med få ett väldigt tufft arbete att hantera det hela. Så småningom utkristallis</w:t>
      </w:r>
      <w:r w:rsidRPr="00E94BDF">
        <w:t>e</w:t>
      </w:r>
      <w:r w:rsidRPr="00E94BDF">
        <w:t>rades ett initiativ främst från britternas sida som jag och irländarna och även ordföranden stödde, nämligen att vi skulle titta på de allmänna bestämmelse</w:t>
      </w:r>
      <w:r w:rsidRPr="00E94BDF">
        <w:t>r</w:t>
      </w:r>
      <w:r w:rsidRPr="00E94BDF">
        <w:t>na i slutet av stadgan, de så kallade horisontella artiklarna, och se om man kunde hitta en lösning som löste upp konflikten mellan rättigheter och princ</w:t>
      </w:r>
      <w:r w:rsidRPr="00E94BDF">
        <w:t>i</w:t>
      </w:r>
      <w:r w:rsidRPr="00E94BDF">
        <w:t>per.</w:t>
      </w:r>
    </w:p>
    <w:p w:rsidR="008E65F4" w:rsidRPr="00E94BDF" w:rsidRDefault="008E65F4">
      <w:pPr>
        <w:pStyle w:val="Normaltindrag"/>
      </w:pPr>
      <w:r w:rsidRPr="00E94BDF">
        <w:t>För övrigt kan man säga att de allmänna bestämmelserna begränsar sta</w:t>
      </w:r>
      <w:r w:rsidRPr="00E94BDF">
        <w:t>d</w:t>
      </w:r>
      <w:r w:rsidRPr="00E94BDF">
        <w:t>gans inflytande rent rättsligt. Man säger att de inte får tillämpas i strid till exempel med Europakonventionen, och de ska vara i överensstämmelse med de nationella konstitutionella bestämmelserna. Man kunde ha gjort ännu fler förbättringar för att klargöra detta. En väldigt viktig bestämmelse är den som är tillagd av arbetsgruppen i 52:5, där man säger att om det är principer som hanteras måste de följas av följdlagstiftning innan de ska kunna användas i en juridisk process. Det där är väldigt viktigt at</w:t>
      </w:r>
      <w:r w:rsidRPr="00E94BDF">
        <w:t>t fastslå, man kan inte ställa krav på t.ex. arbete utan vidare, utan det måste finnas en följdlagstiftning som följer upp principen innan att den ska kunna tillämpas rent rättsligt. Det löste ut en del av problematiken, och vi kunde enas i arbetsgruppen. Även ko</w:t>
      </w:r>
      <w:r w:rsidRPr="00E94BDF">
        <w:t>n</w:t>
      </w:r>
      <w:r w:rsidRPr="00E94BDF">
        <w:t xml:space="preserve">ventet har välkomnat de här justeringarna i de allmänna bestämmelserna för att göra stadgan rättsligt bindande. </w:t>
      </w:r>
    </w:p>
    <w:p w:rsidR="008E65F4" w:rsidRPr="00E94BDF" w:rsidRDefault="008E65F4">
      <w:pPr>
        <w:pStyle w:val="Normaltindrag"/>
      </w:pPr>
      <w:r w:rsidRPr="00E94BDF">
        <w:t>Det finns olika uppfattningar om man ska ha in den som en del av fördr</w:t>
      </w:r>
      <w:r w:rsidRPr="00E94BDF">
        <w:t>a</w:t>
      </w:r>
      <w:r w:rsidRPr="00E94BDF">
        <w:t>get eller ett protokoll till fördraget. Men i juridisk mening innebär det ingen fö</w:t>
      </w:r>
      <w:r w:rsidRPr="00E94BDF">
        <w:t>r</w:t>
      </w:r>
      <w:r w:rsidRPr="00E94BDF">
        <w:t>ändring därvidlag. Det är mera en statusfråga.</w:t>
      </w:r>
    </w:p>
    <w:p w:rsidR="008E65F4" w:rsidRPr="00E94BDF" w:rsidRDefault="008E65F4">
      <w:pPr>
        <w:pStyle w:val="Normaltindrag"/>
      </w:pPr>
      <w:r w:rsidRPr="00E94BDF">
        <w:t>Arbetsgruppen har också tittat på Europakonventionen. Som sagt var man väldigt negativ till en början. Vi har fått hjälp av både riksdagstjänstemän och Regeringskansliet i vårt arbete. Regeringskansliet arbetade fram ett väldigt bra arbetsdokument omkring anslutningen till Europakonventionen, där man också pekade på det problem som gällde speciellt för britternas del; de har int</w:t>
      </w:r>
      <w:r w:rsidRPr="00E94BDF">
        <w:t>e ratificerat alla tilläggsprotokoll. Detta problematiserade en hel del, och Lena Hjelm-Wallén och jag lade in detta som ett gemensamt dokument till arbetsgruppen. Hade jag inte ställt upp på det hade det inte behandlats av arbetsgruppen, så det var en väldigt viktig förutsättning för att få in det i arbetet. Annars hade det blivit ett allmänt bidrag som hade hamnat i de väld</w:t>
      </w:r>
      <w:r w:rsidRPr="00E94BDF">
        <w:t>i</w:t>
      </w:r>
      <w:r w:rsidRPr="00E94BDF">
        <w:t>ga högarna.</w:t>
      </w:r>
    </w:p>
    <w:p w:rsidR="008E65F4" w:rsidRPr="00E94BDF" w:rsidRDefault="008E65F4">
      <w:pPr>
        <w:pStyle w:val="Normaltindrag"/>
      </w:pPr>
      <w:r w:rsidRPr="00E94BDF">
        <w:t>Det möttes av väldigt stort och positivt intresse när det kom därför att det hade problematiserat anslutningen till Europ</w:t>
      </w:r>
      <w:r w:rsidRPr="00E94BDF">
        <w:t>akonventionen och pekade på möjligheterna. Arbetsgruppen enades utan större diskussioner om att ställa sig bakom den inriktningen. Det såg vi från svenskt håll som en väldigt stor framgång. Även i konventet har man när man diskuterat detta ställt sig bakom dokumentet. Det finns föreslaget i artikelförslagen från presidiet i konventet att man ska ge möjlighet till ministerrådet att ansluta unionen till Europako</w:t>
      </w:r>
      <w:r w:rsidRPr="00E94BDF">
        <w:t>n</w:t>
      </w:r>
      <w:r w:rsidRPr="00E94BDF">
        <w:t xml:space="preserve">ventionen. Det förutsätter att EU blir en juridisk person. Det debatterade vi i kammaren i går. </w:t>
      </w:r>
    </w:p>
    <w:p w:rsidR="008E65F4" w:rsidRPr="00E94BDF" w:rsidRDefault="008E65F4">
      <w:pPr>
        <w:pStyle w:val="Normaltindrag"/>
      </w:pPr>
      <w:r w:rsidRPr="00E94BDF">
        <w:t>I</w:t>
      </w:r>
      <w:r w:rsidRPr="00E94BDF">
        <w:t>bland talas det om att det finns konkurrerande rättssystem. Jag fick själv lära mig en del under det här arbetet om förhållandet mellan domstolarna. Europadomstolen i Strasbourg är inte någon överdomstol till de nationella domstolarna och skulle inte heller bli det i förhållande till EG-domstolen. Den har att tolka rättsfall i förhållande till Europakonventionen, och sedan avger den ett utlåtande. Men den har inga sanktionsmöjligheter, det är alltså ingen öve</w:t>
      </w:r>
      <w:r w:rsidRPr="00E94BDF">
        <w:t>r</w:t>
      </w:r>
      <w:r w:rsidRPr="00E94BDF">
        <w:t>prövningsdomstol i förhållande till de nationell</w:t>
      </w:r>
      <w:r w:rsidRPr="00E94BDF">
        <w:t>a domstolarna eller EG-domstolen. Men däremot har de länder som har anslutit sig till Europako</w:t>
      </w:r>
      <w:r w:rsidRPr="00E94BDF">
        <w:t>n</w:t>
      </w:r>
      <w:r w:rsidRPr="00E94BDF">
        <w:t>ventionen förbundit sig att följa domstolens utslag, men det är en annan sak. Det är alltså folkrättsligt moraliskt bindande förhållande som man har i det avseendet. Där har det ibland rått lite oklarheter i den svenska diskussionen. De är inte konkurrerande system i sammanhanget.</w:t>
      </w:r>
    </w:p>
    <w:p w:rsidR="008E65F4" w:rsidRPr="00E94BDF" w:rsidRDefault="008E65F4"/>
    <w:p w:rsidR="008E65F4" w:rsidRPr="00E94BDF" w:rsidRDefault="008E65F4">
      <w:r w:rsidRPr="00E94BDF">
        <w:rPr>
          <w:i/>
        </w:rPr>
        <w:t>Ordföranden:</w:t>
      </w:r>
      <w:r w:rsidRPr="00E94BDF">
        <w:t xml:space="preserve"> Tack för det. Nu lämnar jag ordet fritt.</w:t>
      </w:r>
    </w:p>
    <w:p w:rsidR="008E65F4" w:rsidRPr="00E94BDF" w:rsidRDefault="008E65F4"/>
    <w:p w:rsidR="008E65F4" w:rsidRPr="00E94BDF" w:rsidRDefault="008E65F4">
      <w:r w:rsidRPr="00E94BDF">
        <w:rPr>
          <w:i/>
        </w:rPr>
        <w:t>Joe Frans (s):</w:t>
      </w:r>
      <w:r w:rsidRPr="00E94BDF">
        <w:t xml:space="preserve"> Sören Lekberg nämnde att man kommer att flytta gränsöve</w:t>
      </w:r>
      <w:r w:rsidRPr="00E94BDF">
        <w:t>r</w:t>
      </w:r>
      <w:r w:rsidRPr="00E94BDF">
        <w:t>skridande brott från dagens tredje pelare till första pelaren. Då vill jag veta om det finns andra liknande frågor som kommer att flyttas. Vad gäller b</w:t>
      </w:r>
      <w:r w:rsidRPr="00E94BDF">
        <w:t>e</w:t>
      </w:r>
      <w:r w:rsidRPr="00E94BDF">
        <w:t>slutsprocessen senare i rådet: Är det enbart enhällighet i de frågorna som blir kvar?</w:t>
      </w:r>
    </w:p>
    <w:p w:rsidR="008E65F4" w:rsidRPr="00E94BDF" w:rsidRDefault="008E65F4">
      <w:pPr>
        <w:pStyle w:val="Normaltindrag"/>
      </w:pPr>
      <w:r w:rsidRPr="00E94BDF">
        <w:t>Det finns en del som talar om att man ska ha en gemensam europeisk gränspolis. Det skulle vara intressant att få veta dina synpunkter på det.</w:t>
      </w:r>
    </w:p>
    <w:p w:rsidR="008E65F4" w:rsidRPr="00E94BDF" w:rsidRDefault="008E65F4">
      <w:pPr>
        <w:pStyle w:val="Normaltindrag"/>
      </w:pPr>
      <w:r w:rsidRPr="00E94BDF">
        <w:t>Ingvar Svensson nämnde konkurrerande lagstiftningar. Kan du tydliggöra vad som händer under mellantiden då följdla</w:t>
      </w:r>
      <w:r w:rsidRPr="00E94BDF">
        <w:t>g</w:t>
      </w:r>
      <w:r w:rsidRPr="00E94BDF">
        <w:t>stiftningen inte är klar än?</w:t>
      </w:r>
    </w:p>
    <w:p w:rsidR="008E65F4" w:rsidRPr="00E94BDF" w:rsidRDefault="008E65F4"/>
    <w:p w:rsidR="008E65F4" w:rsidRPr="00E94BDF" w:rsidRDefault="008E65F4">
      <w:r w:rsidRPr="00E94BDF">
        <w:rPr>
          <w:i/>
        </w:rPr>
        <w:t>Rangwi Marcelind (kd):</w:t>
      </w:r>
      <w:r w:rsidRPr="00E94BDF">
        <w:t xml:space="preserve"> Sören Lekberg inledde med att säga att uppdraget var att förenkla fördraget, och där får man ha en stor pedagogisk förmåga för att kunna förenkla detta som är så svårförståeligt. På det rättsliga området är det oerhört viktigt att vi som nation ändå har möjlighet att fatta beslut i frågor där vi tycker att vi har den bästa lagstiftningen. När man tittar på den grupp som arbetade med subsidiaritetsfrågorna och som lämnade sin slutrapport i okt</w:t>
      </w:r>
      <w:r w:rsidRPr="00E94BDF">
        <w:t>o</w:t>
      </w:r>
      <w:r w:rsidRPr="00E94BDF">
        <w:t>ber 2002 kan man se att där fanns en stor enighet om att subsidi</w:t>
      </w:r>
      <w:r w:rsidRPr="00E94BDF">
        <w:t>aritetsprinc</w:t>
      </w:r>
      <w:r w:rsidRPr="00E94BDF">
        <w:t>i</w:t>
      </w:r>
      <w:r w:rsidRPr="00E94BDF">
        <w:t>pen bör beaktas bättre. Dessutom var det en stor enighet om att förbättringa</w:t>
      </w:r>
      <w:r w:rsidRPr="00E94BDF">
        <w:t>r</w:t>
      </w:r>
      <w:r w:rsidRPr="00E94BDF">
        <w:t>na inte fick förlänga, försena eller blockera lagstif</w:t>
      </w:r>
      <w:r w:rsidRPr="00E94BDF">
        <w:t>t</w:t>
      </w:r>
      <w:r w:rsidRPr="00E94BDF">
        <w:t>ningen.</w:t>
      </w:r>
    </w:p>
    <w:p w:rsidR="008E65F4" w:rsidRPr="00E94BDF" w:rsidRDefault="008E65F4">
      <w:pPr>
        <w:pStyle w:val="Normaltindrag"/>
      </w:pPr>
      <w:r w:rsidRPr="00E94BDF">
        <w:t>Då blir min följdfråga: Hur ska subsidiaritetskontrollen gå till? Hur ska man kunna säkerställa att subsidiaritetsprincipen respekteras? Hur ska det gå till vid varje lagstiftningstillfälle när det står att det bör innehålla ett så kallat subsidiaritet</w:t>
      </w:r>
      <w:r w:rsidRPr="00E94BDF">
        <w:t>s</w:t>
      </w:r>
      <w:r w:rsidRPr="00E94BDF">
        <w:t>kort? Det här är jätteviktigt för rättsområdet.</w:t>
      </w:r>
    </w:p>
    <w:p w:rsidR="008E65F4" w:rsidRPr="00E94BDF" w:rsidRDefault="008E65F4"/>
    <w:p w:rsidR="008E65F4" w:rsidRPr="00E94BDF" w:rsidRDefault="008E65F4">
      <w:r w:rsidRPr="00E94BDF">
        <w:rPr>
          <w:i/>
        </w:rPr>
        <w:t>Göran Magnusson (s):</w:t>
      </w:r>
      <w:r w:rsidRPr="00E94BDF">
        <w:t xml:space="preserve"> Med tillåtelse från ordföranden ska jag lämna en kort kommentar till den föregående diskussionen om rambeslutshanteringen. Det kom inte fram att riksdagen numera har en möjlighet att förhandsgodkänna en nästan färdigförhandlad överenskommelse som handlar om rambeslut. Det tillhör bilden av möjligheter.</w:t>
      </w:r>
    </w:p>
    <w:p w:rsidR="008E65F4" w:rsidRPr="00E94BDF" w:rsidRDefault="008E65F4">
      <w:pPr>
        <w:pStyle w:val="Normaltindrag"/>
      </w:pPr>
      <w:r w:rsidRPr="00E94BDF">
        <w:t>Jag har inte någon direkt fråga, men jag blev apostroferad av Ingvar Svensson kring stadgefrågan, och jag vill lämna ett par kommentarer. Ober</w:t>
      </w:r>
      <w:r w:rsidRPr="00E94BDF">
        <w:t>o</w:t>
      </w:r>
      <w:r w:rsidRPr="00E94BDF">
        <w:t>ende av om EU:s rättighetsstadga tas in i fördraget eller görs till en bilaga till fördraget – hur det nu kan vara tänkt – så kommer den som politisk deklar</w:t>
      </w:r>
      <w:r w:rsidRPr="00E94BDF">
        <w:t>a</w:t>
      </w:r>
      <w:r w:rsidRPr="00E94BDF">
        <w:t>tion och som ett faktum att kunna spela en roll för hur domstolen i Luxe</w:t>
      </w:r>
      <w:r w:rsidRPr="00E94BDF">
        <w:t>m</w:t>
      </w:r>
      <w:r w:rsidRPr="00E94BDF">
        <w:t>burg dömer i olika sammanhang. Den domstolen är alltså fri att använda den här rättighetsstadgan oberoende av vilken ställning den till sist får i rege</w:t>
      </w:r>
      <w:r w:rsidRPr="00E94BDF">
        <w:t>r</w:t>
      </w:r>
      <w:r w:rsidRPr="00E94BDF">
        <w:t>ingskonferensen.</w:t>
      </w:r>
    </w:p>
    <w:p w:rsidR="008E65F4" w:rsidRPr="00E94BDF" w:rsidRDefault="008E65F4">
      <w:pPr>
        <w:pStyle w:val="Normaltindrag"/>
      </w:pPr>
      <w:r w:rsidRPr="00E94BDF">
        <w:t>Sedan vill jag peka på vikten av anslutningen av EU till Europakonventi</w:t>
      </w:r>
      <w:r w:rsidRPr="00E94BDF">
        <w:t>o</w:t>
      </w:r>
      <w:r w:rsidRPr="00E94BDF">
        <w:t>nen om mänskliga rättigheter och grundläggande friheter. Där är inte probl</w:t>
      </w:r>
      <w:r w:rsidRPr="00E94BDF">
        <w:t>e</w:t>
      </w:r>
      <w:r w:rsidRPr="00E94BDF">
        <w:t>met bara att EU måste skaffa sig en juridisk personlighet som kan göra det, utan sett ur stadgans och ur Europarådets synpunkt är det också nödvändigt att möjliggöra för en juridisk person att ansluta sig till den stadgan. Den är för närvarande förbehållen bara stater. Det är en rad olika tekniska problem som måste lösas. Men det är också nödvändigt att lösa denna fråga därför att ko</w:t>
      </w:r>
      <w:r w:rsidRPr="00E94BDF">
        <w:t>n</w:t>
      </w:r>
      <w:r w:rsidRPr="00E94BDF">
        <w:t>kurrensen mellan domstolarna, som ju förr eller s</w:t>
      </w:r>
      <w:r w:rsidRPr="00E94BDF">
        <w:t>enare kommer att uppstå, hittills har klarats på det sättet att domstolen i Luxemburg de facto har a</w:t>
      </w:r>
      <w:r w:rsidRPr="00E94BDF">
        <w:t>c</w:t>
      </w:r>
      <w:r w:rsidRPr="00E94BDF">
        <w:t>cepterat den syn och de utslag som domstolen i Strasbourg har gjort. Över tid och längd kommer detta inte att fungera, utan man måste lösa anslutningsfr</w:t>
      </w:r>
      <w:r w:rsidRPr="00E94BDF">
        <w:t>å</w:t>
      </w:r>
      <w:r w:rsidRPr="00E94BDF">
        <w:t>gan enligt min mening.</w:t>
      </w:r>
    </w:p>
    <w:p w:rsidR="008E65F4" w:rsidRPr="00E94BDF" w:rsidRDefault="008E65F4"/>
    <w:p w:rsidR="008E65F4" w:rsidRPr="00E94BDF" w:rsidRDefault="008E65F4">
      <w:r w:rsidRPr="00E94BDF">
        <w:rPr>
          <w:i/>
        </w:rPr>
        <w:t>Sören Lekberg (s):</w:t>
      </w:r>
      <w:r w:rsidRPr="00E94BDF">
        <w:t xml:space="preserve"> Joe Frans frågade om listan över europeiska brott. Det är redan i dag en ganska komprimerad lista, men i den artikel som presidiet har föreslagit finns en strecksats som ger utrymme att tolka in fler brott än de som är beskrivna i den tidigare delen i artikeln. Där har vi lagt in ett ändringsfö</w:t>
      </w:r>
      <w:r w:rsidRPr="00E94BDF">
        <w:t>r</w:t>
      </w:r>
      <w:r w:rsidRPr="00E94BDF">
        <w:t xml:space="preserve">slag att ta bort den meningen så att det helt klart ska framgå av listan vilka brott det är. Det ska alltså vara grova internationella narkotikabrott, det ska vara </w:t>
      </w:r>
      <w:r w:rsidRPr="00E94BDF">
        <w:rPr>
          <w:i/>
        </w:rPr>
        <w:t>trafficking</w:t>
      </w:r>
      <w:r w:rsidRPr="00E94BDF">
        <w:t xml:space="preserve"> med män och kvinnor etc. Om man vill re</w:t>
      </w:r>
      <w:r w:rsidRPr="00E94BDF">
        <w:t>videra listan måste Europeiska rådet med enhällighet besluta om att man ska göra detta. Och det ska i sin tur godkännas av medlemsstaternas parlament. Då har man en säke</w:t>
      </w:r>
      <w:r w:rsidRPr="00E94BDF">
        <w:t>r</w:t>
      </w:r>
      <w:r w:rsidRPr="00E94BDF">
        <w:t>het.</w:t>
      </w:r>
    </w:p>
    <w:p w:rsidR="008E65F4" w:rsidRPr="00E94BDF" w:rsidRDefault="008E65F4">
      <w:pPr>
        <w:pStyle w:val="Normaltindrag"/>
      </w:pPr>
      <w:r w:rsidRPr="00E94BDF">
        <w:t>Jag vill tillägga att jag tror att det är nödvändigt, om vi ska komma åt de</w:t>
      </w:r>
      <w:r w:rsidRPr="00E94BDF">
        <w:t>n</w:t>
      </w:r>
      <w:r w:rsidRPr="00E94BDF">
        <w:t>na brottslighet, att göra någonting på det här området. Erkänner vi att det är EU som ska ta itu med detta måste vi också acceptera de beslutsformer som finns inom unionen, att det är normala kvalificerade majoriteter i rådet, att man ger medbeslutande åt parlamentet. Det är i alla fall min uppfattning.</w:t>
      </w:r>
    </w:p>
    <w:p w:rsidR="008E65F4" w:rsidRPr="00E94BDF" w:rsidRDefault="008E65F4">
      <w:pPr>
        <w:pStyle w:val="Normaltindrag"/>
      </w:pPr>
      <w:r w:rsidRPr="00E94BDF">
        <w:t>Sedan tog du upp gränspolisfrågan. Den har fått stort utrymme. Det är en del förespråkande länder som har talat så mycket om en gemensam gränsp</w:t>
      </w:r>
      <w:r w:rsidRPr="00E94BDF">
        <w:t>o</w:t>
      </w:r>
      <w:r w:rsidRPr="00E94BDF">
        <w:t>lis. Nu står det inte riktigt så i det utkast som kommer. Vi har reagerat mot detta, och i den allmänna debatten på konventet var majoriteten för att man inte vill ha en gemensam gränspolis. Vad man talar om i stället är att sama</w:t>
      </w:r>
      <w:r w:rsidRPr="00E94BDF">
        <w:t>r</w:t>
      </w:r>
      <w:r w:rsidRPr="00E94BDF">
        <w:t>beta och kanske ha solidaritet som innebär att man hjälper de länder som har en lång yttre gräns så att de kan finansiera sin egen gränspolis så att den blir effektiv.</w:t>
      </w:r>
    </w:p>
    <w:p w:rsidR="008E65F4" w:rsidRPr="00E94BDF" w:rsidRDefault="008E65F4">
      <w:pPr>
        <w:pStyle w:val="Normaltindrag"/>
      </w:pPr>
      <w:r w:rsidRPr="00E94BDF">
        <w:t>Redan i dag ska en subsidiaritetskontroll utövas. Riksdagen kommer i kontakt med den i form av de faktapromemorio</w:t>
      </w:r>
      <w:r w:rsidRPr="00E94BDF">
        <w:t>r som regeringen är nödsakad att ge ut då det gäller viktiga lagförslag. Där sker en genomgång av rättslig grund och så vidare. Men vad det nu kommer att bli fråga om och som jag tror kommer att bli den stora effekten av detta, är att varje nationellt parl</w:t>
      </w:r>
      <w:r w:rsidRPr="00E94BDF">
        <w:t>a</w:t>
      </w:r>
      <w:r w:rsidRPr="00E94BDF">
        <w:t>ment nu tvingas att granska varje lagförslag som kommissionen lägger fram och göra en bedömning av om det verkligen är i överensstämmelse med pri</w:t>
      </w:r>
      <w:r w:rsidRPr="00E94BDF">
        <w:t>n</w:t>
      </w:r>
      <w:r w:rsidRPr="00E94BDF">
        <w:t>cipen eller inte. Är det inte det har man möjlighet att lämna ett yttrande till EU:s institutioner.</w:t>
      </w:r>
    </w:p>
    <w:p w:rsidR="008E65F4" w:rsidRPr="00E94BDF" w:rsidRDefault="008E65F4">
      <w:pPr>
        <w:pStyle w:val="Normaltindrag"/>
      </w:pPr>
      <w:r w:rsidRPr="00E94BDF">
        <w:t xml:space="preserve">Blir det </w:t>
      </w:r>
      <w:r w:rsidRPr="00E94BDF">
        <w:t>upp till en tredjedel av antalet nationella parlament måste kommi</w:t>
      </w:r>
      <w:r w:rsidRPr="00E94BDF">
        <w:t>s</w:t>
      </w:r>
      <w:r w:rsidRPr="00E94BDF">
        <w:t>sionen verkligen överväga det hela. Det var tal om att om två tredjedelar säger nej skulle kommissionen förkasta förslaget, men en del sade då att en ko</w:t>
      </w:r>
      <w:r w:rsidRPr="00E94BDF">
        <w:t>m</w:t>
      </w:r>
      <w:r w:rsidRPr="00E94BDF">
        <w:t>mission som får så många emot sig med automatik kommer att dra tillbaka sitt förslag. Jag tror alltså att det här kan bli så att säga en verksam bestånd</w:t>
      </w:r>
      <w:r w:rsidRPr="00E94BDF">
        <w:t>s</w:t>
      </w:r>
      <w:r w:rsidRPr="00E94BDF">
        <w:t>del i fortsättningen.</w:t>
      </w:r>
    </w:p>
    <w:p w:rsidR="008E65F4" w:rsidRPr="00E94BDF" w:rsidRDefault="008E65F4"/>
    <w:p w:rsidR="008E65F4" w:rsidRPr="00E94BDF" w:rsidRDefault="008E65F4">
      <w:r w:rsidRPr="00E94BDF">
        <w:rPr>
          <w:i/>
        </w:rPr>
        <w:t xml:space="preserve">Ingvar Svensson (kd): </w:t>
      </w:r>
      <w:r w:rsidRPr="00E94BDF">
        <w:t xml:space="preserve"> Först förstod jag inte Joe Frans fråga om följdlagstif</w:t>
      </w:r>
      <w:r w:rsidRPr="00E94BDF">
        <w:t>t</w:t>
      </w:r>
      <w:r w:rsidRPr="00E94BDF">
        <w:t>ningen, men sedan slog det mig att han förmodligen syftade på principerna i stadgan och den bestämmelse som jag pekade på att arbetsgruppen hade för</w:t>
      </w:r>
      <w:r w:rsidRPr="00E94BDF">
        <w:t>e</w:t>
      </w:r>
      <w:r w:rsidRPr="00E94BDF">
        <w:t xml:space="preserve">slagit, nämligen att det skulle vara en följdlagstiftning om det skulle gälla. </w:t>
      </w:r>
    </w:p>
    <w:p w:rsidR="008E65F4" w:rsidRPr="00E94BDF" w:rsidRDefault="008E65F4">
      <w:pPr>
        <w:pStyle w:val="Normaltindrag"/>
      </w:pPr>
      <w:r w:rsidRPr="00E94BDF">
        <w:t>Vad händer under mellantiden, frågade Joe Frans. Det händer ingenting, för om det inte finns en sådan följdlagstiftning kan man inte använda de här principerna för rättsliga processer. Först när det finns en följdlagstiftning k</w:t>
      </w:r>
      <w:r w:rsidRPr="00E94BDF">
        <w:t>ommer de att vara användbara i en rättslig process.</w:t>
      </w:r>
    </w:p>
    <w:p w:rsidR="008E65F4" w:rsidRPr="00E94BDF" w:rsidRDefault="008E65F4">
      <w:pPr>
        <w:pStyle w:val="Normaltindrag"/>
      </w:pPr>
      <w:r w:rsidRPr="00E94BDF">
        <w:t>Göran Magnusson har rätt i analysen när det gäller rambesluten. Vi har nu förändrat regeringsformen så att regeringen kan gå in tidigare, även om det kanske ibland är mera en teoretisk möjlighet. På längre sikt kommer situati</w:t>
      </w:r>
      <w:r w:rsidRPr="00E94BDF">
        <w:t>o</w:t>
      </w:r>
      <w:r w:rsidRPr="00E94BDF">
        <w:t>nen också att förändras om den inställning som konventets majoritet – får jag förmoda – står bakom att man ska ändra hela systemet för beslut, nämligen lagar och ramlagar.  De nuvarande direktiven kommer då att jämställas med rambeslut  inom det här området. De här frågeställningarna kan man ta upp också när det gäller direktiv i förhållande till rambesluten, för de är ju väldigt likartade även om de i dag ligger inom olika pelare.</w:t>
      </w:r>
    </w:p>
    <w:p w:rsidR="008E65F4" w:rsidRPr="00E94BDF" w:rsidRDefault="008E65F4">
      <w:pPr>
        <w:pStyle w:val="Normaltindrag"/>
      </w:pPr>
      <w:r w:rsidRPr="00E94BDF">
        <w:t>Göran Magnusson har klart rätt i att en politisk deklaration om de mäns</w:t>
      </w:r>
      <w:r w:rsidRPr="00E94BDF">
        <w:t>k</w:t>
      </w:r>
      <w:r w:rsidRPr="00E94BDF">
        <w:t>liga fri- och rättigheterna, precis som målsättningsstadgandena i regering</w:t>
      </w:r>
      <w:r w:rsidRPr="00E94BDF">
        <w:t>s</w:t>
      </w:r>
      <w:r w:rsidRPr="00E94BDF">
        <w:t>formen, indirekt kan påverka i domstolsutslag. De kan inte direkt användas av dem som är drabbade för att ställa krav, men de kan givetvis påverka ett utfall i en process. Jag vill i det sammanhanget också säga att det enligt min pe</w:t>
      </w:r>
      <w:r w:rsidRPr="00E94BDF">
        <w:t>r</w:t>
      </w:r>
      <w:r w:rsidRPr="00E94BDF">
        <w:t>sonliga åsikt är väldigt viktigt att göra den här stadgan juridiskt bindande. Du täcker igen ett hål i unionsmedborgarens möjlighet att när han känner sig kränkt av unionsinstitutionerna åberopa ett skyd</w:t>
      </w:r>
      <w:r w:rsidRPr="00E94BDF">
        <w:t>d, och att då ha en juridiskt bindande stadga är något positivt för unionsmedborga</w:t>
      </w:r>
      <w:r w:rsidRPr="00E94BDF">
        <w:t>r</w:t>
      </w:r>
      <w:r w:rsidRPr="00E94BDF">
        <w:t>na.</w:t>
      </w:r>
    </w:p>
    <w:p w:rsidR="008E65F4" w:rsidRPr="00E94BDF" w:rsidRDefault="008E65F4">
      <w:pPr>
        <w:pStyle w:val="Normaltindrag"/>
      </w:pPr>
      <w:r w:rsidRPr="00E94BDF">
        <w:t>När det gäller Europakonventionen är det riktigt att det är två parter, och det förutsätter att Europarådet accepterar att släppa in EU med vad detta innebär. Såvitt jag förstår är det inte någon tanke om att EU ska ingå i Eur</w:t>
      </w:r>
      <w:r w:rsidRPr="00E94BDF">
        <w:t>o</w:t>
      </w:r>
      <w:r w:rsidRPr="00E94BDF">
        <w:t xml:space="preserve">parådet, men själva anslutningen till konventionen är så att säga en rättslig procedur. I förslaget till fördrag sägs det att unionen kan eller får ansluta sig till Europakonventionen, men alla vi svenska delegater har krävt att det ska stå att vi ska </w:t>
      </w:r>
      <w:r w:rsidRPr="00E94BDF">
        <w:rPr>
          <w:i/>
        </w:rPr>
        <w:t>söka</w:t>
      </w:r>
      <w:r w:rsidRPr="00E94BDF">
        <w:t xml:space="preserve"> anslutning. Nu tänkte jag, som jobbar mycket med konst</w:t>
      </w:r>
      <w:r w:rsidRPr="00E94BDF">
        <w:t>i</w:t>
      </w:r>
      <w:r w:rsidRPr="00E94BDF">
        <w:t>tutionella frågor, att man inte kan skriva så där i ett konstitutionellt fördrag, men det har man tydligen gjort tidigare i EU-fördrag. Har man väl anslutit sig är det väldigt konstigt att det står ”</w:t>
      </w:r>
      <w:r w:rsidRPr="00E94BDF">
        <w:t>ska söka”, men då gör man vid nästa fö</w:t>
      </w:r>
      <w:r w:rsidRPr="00E94BDF">
        <w:t>r</w:t>
      </w:r>
      <w:r w:rsidRPr="00E94BDF">
        <w:t>dragsän</w:t>
      </w:r>
      <w:r w:rsidRPr="00E94BDF">
        <w:t>d</w:t>
      </w:r>
      <w:r w:rsidRPr="00E94BDF">
        <w:t>ring så att man tar bort den klausulen.</w:t>
      </w:r>
    </w:p>
    <w:p w:rsidR="008E65F4" w:rsidRPr="00E94BDF" w:rsidRDefault="008E65F4"/>
    <w:p w:rsidR="008E65F4" w:rsidRPr="00E94BDF" w:rsidRDefault="008E65F4">
      <w:r w:rsidRPr="00E94BDF">
        <w:rPr>
          <w:i/>
        </w:rPr>
        <w:t xml:space="preserve">Gustav Fridolin (mp): </w:t>
      </w:r>
      <w:r w:rsidRPr="00E94BDF">
        <w:t>Jag har två frågor. Den ena rör den något oprecisa listan över vilka gränsöverskridande brott som unionen ska ägna sig åt att beivra. En parallell som möjligtvis haltar något är den lista över delade bef</w:t>
      </w:r>
      <w:r w:rsidRPr="00E94BDF">
        <w:t>o</w:t>
      </w:r>
      <w:r w:rsidRPr="00E94BDF">
        <w:t xml:space="preserve">genheter som har diskuterats tidigare och som också Sverige menar varit för oprecis. Man har fått ett löfte, och det har funnits en plan om att man senare ska upprätta ett klarläggande av exakt vilka områden inom dessa befogenheter som EU ska ha kompetens över. </w:t>
      </w:r>
    </w:p>
    <w:p w:rsidR="008E65F4" w:rsidRPr="00E94BDF" w:rsidRDefault="008E65F4">
      <w:r w:rsidRPr="00E94BDF">
        <w:t>Finns det när det gäller den svenska synen på</w:t>
      </w:r>
      <w:r w:rsidRPr="00E94BDF">
        <w:t xml:space="preserve"> listan över gränsöverskridande brott några möjligheter till framgång på så sätt att det mer kommer att prec</w:t>
      </w:r>
      <w:r w:rsidRPr="00E94BDF">
        <w:t>i</w:t>
      </w:r>
      <w:r w:rsidRPr="00E94BDF">
        <w:t>seras vilka brott det rör?</w:t>
      </w:r>
    </w:p>
    <w:p w:rsidR="008E65F4" w:rsidRPr="00E94BDF" w:rsidRDefault="008E65F4">
      <w:pPr>
        <w:pStyle w:val="Normaltindrag"/>
      </w:pPr>
      <w:r w:rsidRPr="00E94BDF">
        <w:t>Det var den första frågan. Den andra gäller att det kanske mest omdiskut</w:t>
      </w:r>
      <w:r w:rsidRPr="00E94BDF">
        <w:t>e</w:t>
      </w:r>
      <w:r w:rsidRPr="00E94BDF">
        <w:t>rade spörsmålet inom det rättsliga området har varit värnandet av asylrätten och flyktingpolitiken. Jag tror att vi kan vara ganska eniga om detta, åtmi</w:t>
      </w:r>
      <w:r w:rsidRPr="00E94BDF">
        <w:t>n</w:t>
      </w:r>
      <w:r w:rsidRPr="00E94BDF">
        <w:t>stone utåt sett. Där har den svenska synen traditionellt varit att man ska riva den mur som vissa av  oss hävdar finns runt EU och som gör att människor tvingas smuggla sig in i unionen och dör i containrar vid gränserna. Ni har hört historierna tidigare. Det förekommer också en viss jakt efter flyktingar inom unionen. Jag vill fråga på vilket sätt man men</w:t>
      </w:r>
      <w:r w:rsidRPr="00E94BDF">
        <w:t>ar att den svenska synen har gett avtryck på de skrivningar som finns i dag. Råder det inte en risk för att när man gör omröstningar med kvalificerad majoritet, om det nu blir så, en svensk mer human flyktin</w:t>
      </w:r>
      <w:r w:rsidRPr="00E94BDF">
        <w:t>g</w:t>
      </w:r>
      <w:r w:rsidRPr="00E94BDF">
        <w:t>politik kan tänkas omöjliggöras av detta?</w:t>
      </w:r>
    </w:p>
    <w:p w:rsidR="008E65F4" w:rsidRPr="00E94BDF" w:rsidRDefault="008E65F4"/>
    <w:p w:rsidR="008E65F4" w:rsidRPr="00E94BDF" w:rsidRDefault="008E65F4">
      <w:r w:rsidRPr="00E94BDF">
        <w:rPr>
          <w:i/>
        </w:rPr>
        <w:t xml:space="preserve">Tobias Krantz (fp): </w:t>
      </w:r>
      <w:r w:rsidRPr="00E94BDF">
        <w:t>Tack för en  intressant genomgång! Jag skulle vilja ställa en väldigt enkel fråga, som jag tycker behöver klargöras. Vilka nya översta</w:t>
      </w:r>
      <w:r w:rsidRPr="00E94BDF">
        <w:t>t</w:t>
      </w:r>
      <w:r w:rsidRPr="00E94BDF">
        <w:t>liga befogenheter får EU genom de fördragsskrivningar som nu finns liggande i konventet? Det talas här om att det när det gäller asylpolitik och vissa andra områden ska det finnas kvalificerad majoritet och medbeslutande för parl</w:t>
      </w:r>
      <w:r w:rsidRPr="00E94BDF">
        <w:t>a</w:t>
      </w:r>
      <w:r w:rsidRPr="00E94BDF">
        <w:t>mentet. Vilka nya områden är det som EU genom de här nya fördragsskri</w:t>
      </w:r>
      <w:r w:rsidRPr="00E94BDF">
        <w:t>v</w:t>
      </w:r>
      <w:r w:rsidRPr="00E94BDF">
        <w:t>ningarna skaffar sig?</w:t>
      </w:r>
    </w:p>
    <w:p w:rsidR="008E65F4" w:rsidRPr="00E94BDF" w:rsidRDefault="008E65F4"/>
    <w:p w:rsidR="008E65F4" w:rsidRPr="00E94BDF" w:rsidRDefault="008E65F4">
      <w:r w:rsidRPr="00E94BDF">
        <w:rPr>
          <w:i/>
        </w:rPr>
        <w:t xml:space="preserve">Mats Einarsson (c): </w:t>
      </w:r>
      <w:r w:rsidRPr="00E94BDF">
        <w:t>Jag ska kort återkomma till frågan om förhållandet me</w:t>
      </w:r>
      <w:r w:rsidRPr="00E94BDF">
        <w:t>l</w:t>
      </w:r>
      <w:r w:rsidRPr="00E94BDF">
        <w:t>lan stadgan och Europakonventionen. Vi diskuterade också detta i kammaren i går, och det finns kanske anledning att återkomma till det. Ingvar Svensson påpekar att det i stadgan sägs att den inte får tillämpas eller tolkas i strid med Europakonventionen. Det är gott och väl, men då uppkommer följande fråga: Om någon anser att så ändå har skett, det vill säga att Luxemburg har gjort ett domslut i strid med Europakonventionen, vem avgör i så fall om det  f</w:t>
      </w:r>
      <w:r w:rsidRPr="00E94BDF">
        <w:t xml:space="preserve">aktiskt föreligger en diskrepans eller inte? </w:t>
      </w:r>
    </w:p>
    <w:p w:rsidR="008E65F4" w:rsidRPr="00E94BDF" w:rsidRDefault="008E65F4">
      <w:pPr>
        <w:pStyle w:val="Normaltindrag"/>
      </w:pPr>
      <w:r w:rsidRPr="00E94BDF">
        <w:t>Svensson har helt rätt när han säger att Strasbourgdomstolen inte är öve</w:t>
      </w:r>
      <w:r w:rsidRPr="00E94BDF">
        <w:t>r</w:t>
      </w:r>
      <w:r w:rsidRPr="00E94BDF">
        <w:t>ordnad Luxemburg. Nej, just det! Det är det som lite grann skapar problemet, i synnerhet om man kan tänka sig åtminstone hypotetiskt att såväl Luxemburg som Strasbourg fattar beslut i samma ärende eller åtminstone i ett likartat ärende. Såvitt jag förstår är det i praktiken omöjligt att lösa denna konflikt.</w:t>
      </w:r>
    </w:p>
    <w:p w:rsidR="008E65F4" w:rsidRPr="00E94BDF" w:rsidRDefault="008E65F4"/>
    <w:p w:rsidR="008E65F4" w:rsidRPr="00E94BDF" w:rsidRDefault="008E65F4">
      <w:r w:rsidRPr="00E94BDF">
        <w:rPr>
          <w:i/>
        </w:rPr>
        <w:t xml:space="preserve">Beatrice Ask (m): </w:t>
      </w:r>
      <w:r w:rsidRPr="00E94BDF">
        <w:t>Jag har tre korta frågor. Den första är delvis föranledd av Sören Lekberg. Vad gäller den här listan: Hur troligt är det att vi vinner gehör för att ta bort den där gummiparagrafen? Vilken är inställningen hos de andra lä</w:t>
      </w:r>
      <w:r w:rsidRPr="00E94BDF">
        <w:t>n</w:t>
      </w:r>
      <w:r w:rsidRPr="00E94BDF">
        <w:t>derna?</w:t>
      </w:r>
    </w:p>
    <w:p w:rsidR="008E65F4" w:rsidRPr="00E94BDF" w:rsidRDefault="008E65F4"/>
    <w:p w:rsidR="008E65F4" w:rsidRPr="00E94BDF" w:rsidRDefault="008E65F4">
      <w:r w:rsidRPr="00E94BDF">
        <w:t>Jag har också en fråga som ansluter till det: Har ni diskuterat den diskrepans som finns mellan kompetensområdet när det gäller listan och det som den berör och vad Europol och Eurojust sysslar med? De har ju betydligt vidare kompetensbefogenheter. Har man en helhetssyn när det gäller EU:s arbete på det här området? Risken är ju stor att man kommer att arbeta med olika a</w:t>
      </w:r>
      <w:r w:rsidRPr="00E94BDF">
        <w:t>v</w:t>
      </w:r>
      <w:r w:rsidRPr="00E94BDF">
        <w:t>gränsningar i vad EU får syssla med och inte. Det diskuteras väldigt lite om det.</w:t>
      </w:r>
    </w:p>
    <w:p w:rsidR="008E65F4" w:rsidRPr="00E94BDF" w:rsidRDefault="008E65F4">
      <w:pPr>
        <w:pStyle w:val="Normaltindrag"/>
      </w:pPr>
      <w:r w:rsidRPr="00E94BDF">
        <w:t>Den tredje frågan gäller bara ett förtydligande som jag skulle vilja ha. När det gäller initiativrätten för medlemsstaterna är det väl knappast en stat som kan ta initiativ utan det är en begränsning. Man måste ju hitta kompisar. Hur många är det som man ska hitta? Jag har missat det.</w:t>
      </w:r>
    </w:p>
    <w:p w:rsidR="008E65F4" w:rsidRPr="00E94BDF" w:rsidRDefault="008E65F4"/>
    <w:p w:rsidR="008E65F4" w:rsidRPr="00E94BDF" w:rsidRDefault="008E65F4">
      <w:r w:rsidRPr="00E94BDF">
        <w:rPr>
          <w:i/>
        </w:rPr>
        <w:t xml:space="preserve">Kerstin Lundgren (c): </w:t>
      </w:r>
      <w:r w:rsidRPr="00E94BDF">
        <w:t>Ordförande! Jag har bara en väldigt liten fråga i sa</w:t>
      </w:r>
      <w:r w:rsidRPr="00E94BDF">
        <w:t>m</w:t>
      </w:r>
      <w:r w:rsidRPr="00E94BDF">
        <w:t>manhanget, men den är intressant med tanke på att vi diskuterar hur riksdagen ska kunna vara delaktig och att det är viktigt att det finns en tidsrymd som är tillräcklig för att riksdagen ska kunna arbeta på rimliga grunder. Jag undrar om sexveckorsperioden efter det att lagförslag lagts på bordet och då inge</w:t>
      </w:r>
      <w:r w:rsidRPr="00E94BDF">
        <w:t>n</w:t>
      </w:r>
      <w:r w:rsidRPr="00E94BDF">
        <w:t>ting får hända: Hur har man resonerat för att landa just på sex veckor, och har det någon betydelse för vad som anses vara rimlig tid för parlamente</w:t>
      </w:r>
      <w:r w:rsidRPr="00E94BDF">
        <w:t>ns arbete när det gäller övriga områden i förhållande till EU?</w:t>
      </w:r>
    </w:p>
    <w:p w:rsidR="008E65F4" w:rsidRPr="00E94BDF" w:rsidRDefault="008E65F4"/>
    <w:p w:rsidR="008E65F4" w:rsidRPr="00E94BDF" w:rsidRDefault="008E65F4">
      <w:r w:rsidRPr="00E94BDF">
        <w:rPr>
          <w:i/>
        </w:rPr>
        <w:t xml:space="preserve">Johan Linander (c): </w:t>
      </w:r>
      <w:r w:rsidRPr="00E94BDF">
        <w:t>Jag återkommer till gemensam tull. I artikel 10 står det: stegvis införa ett gemensamt system för integrerad förvaltning av de yttre gränserna. Jag tolkar detta som ett steg mot en gemensam tull. Har ni lagt in ändringsförslag på denna punkt, och i så fall: Vilket stöd känner ni att ni har för detta ändringsförslag?</w:t>
      </w:r>
    </w:p>
    <w:p w:rsidR="008E65F4" w:rsidRPr="00E94BDF" w:rsidRDefault="008E65F4"/>
    <w:p w:rsidR="008E65F4" w:rsidRPr="00E94BDF" w:rsidRDefault="008E65F4">
      <w:r w:rsidRPr="00E94BDF">
        <w:rPr>
          <w:i/>
        </w:rPr>
        <w:t xml:space="preserve">Carl B Hamilton (fp): </w:t>
      </w:r>
      <w:r w:rsidRPr="00E94BDF">
        <w:t>Jag lade märke till någonting som Sören Lekberg sade. På något sätt luktade det gammal EU-nämndsordförande om konstaterandet att det verkligen blir bett i de nationella parlamentens subsidiaritetskontroll om det är som du sade, att de är tvungna att yttra sig. Men vad händer om de inte gör det? Blåser de en chans att yttra sig, eller är det så att processen i EU då stannar upp och går i baklås? Måste man vänta tills andra parlament har yttrat sig? Det är naturligtvis då som det blir en väldig press.</w:t>
      </w:r>
    </w:p>
    <w:p w:rsidR="008E65F4" w:rsidRPr="00E94BDF" w:rsidRDefault="008E65F4"/>
    <w:p w:rsidR="008E65F4" w:rsidRPr="00E94BDF" w:rsidRDefault="008E65F4">
      <w:r w:rsidRPr="00E94BDF">
        <w:rPr>
          <w:i/>
        </w:rPr>
        <w:t xml:space="preserve">Gunilla Carlsson (m): </w:t>
      </w:r>
      <w:r w:rsidRPr="00E94BDF">
        <w:t>Något som vi inte har diskuterat är den öppna samor</w:t>
      </w:r>
      <w:r w:rsidRPr="00E94BDF">
        <w:t>d</w:t>
      </w:r>
      <w:r w:rsidRPr="00E94BDF">
        <w:t>ningen. Jag tycker ändå att det finns anledning att ställa en fråga om ni tycker att det är bra att den finns. Den kommer ju inte att kunna regleras av konve</w:t>
      </w:r>
      <w:r w:rsidRPr="00E94BDF">
        <w:t>n</w:t>
      </w:r>
      <w:r w:rsidRPr="00E94BDF">
        <w:t xml:space="preserve">tet, för den finns egentligen inte, men varhelst människor och politiker träffas hittar man på nya jippon. Jag tycker att det här är ett bekymmer, för det ger ett sken av att EU har en kompetens som man inte har i olika samarbeten. </w:t>
      </w:r>
    </w:p>
    <w:p w:rsidR="008E65F4" w:rsidRPr="00E94BDF" w:rsidRDefault="008E65F4"/>
    <w:p w:rsidR="008E65F4" w:rsidRPr="00E94BDF" w:rsidRDefault="008E65F4">
      <w:r w:rsidRPr="00E94BDF">
        <w:t>Lägg detta till den andra frågan, som handlar om länder som vill gå vidare och integrera samarbetet. Det pågår nu initiativ på utrikes- och säkerhetso</w:t>
      </w:r>
      <w:r w:rsidRPr="00E94BDF">
        <w:t>m</w:t>
      </w:r>
      <w:r w:rsidRPr="00E94BDF">
        <w:t>rådet mellan fyra rätt viktiga länder, som ska träffas den 29:e. Diskuteras på något sätt möjligheterna eller avgränsningarna för hur mycket man får anvä</w:t>
      </w:r>
      <w:r w:rsidRPr="00E94BDF">
        <w:t>n</w:t>
      </w:r>
      <w:r w:rsidRPr="00E94BDF">
        <w:t>da unionens kapacitet?</w:t>
      </w:r>
    </w:p>
    <w:p w:rsidR="008E65F4" w:rsidRPr="00E94BDF" w:rsidRDefault="008E65F4">
      <w:pPr>
        <w:pStyle w:val="Normaltindrag"/>
      </w:pPr>
      <w:r w:rsidRPr="00E94BDF">
        <w:t>Det sista handlar om rambeslut. Sören Lekberg skulle ju prata just om e</w:t>
      </w:r>
      <w:r w:rsidRPr="00E94BDF">
        <w:t>f</w:t>
      </w:r>
      <w:r w:rsidRPr="00E94BDF">
        <w:t>fektivitet och rättssäkerhet i beslutsformerna. Vi har haft mycket av strider om rambesluten just därför att de kanske inte är så väl förankrade. Det ko</w:t>
      </w:r>
      <w:r w:rsidRPr="00E94BDF">
        <w:t>m</w:t>
      </w:r>
      <w:r w:rsidRPr="00E94BDF">
        <w:t>mer väl att leda till att vi inte kommer att  behöva hantera den här frågan, för besluten ska ju förberedas på ett och samma sätt genom EU-kommissionen. Eller har jag tolkat detta fel?</w:t>
      </w:r>
    </w:p>
    <w:p w:rsidR="008E65F4" w:rsidRPr="00E94BDF" w:rsidRDefault="008E65F4">
      <w:pPr>
        <w:pStyle w:val="Normaltindrag"/>
      </w:pPr>
      <w:r w:rsidRPr="00E94BDF">
        <w:t>Sedan vill jag bara göra en kommentar vad gäller listan. Jag har faktiskt svårt att se mervärdet av att medlemsstater ska schackra med att definiera brott. Om vi nu ska gå v</w:t>
      </w:r>
      <w:r w:rsidRPr="00E94BDF">
        <w:t>idare med att göra det här enklare och låta kommi</w:t>
      </w:r>
      <w:r w:rsidRPr="00E94BDF">
        <w:t>s</w:t>
      </w:r>
      <w:r w:rsidRPr="00E94BDF">
        <w:t>sionen få större möjligheter på det här området, ska man bara för en liten bit förbehålla sig rätten att definiera området? Jag vill ställa frågan om det blir görligt och om man inte bygger in ett annat spänningsmoment. Jag vill göra en liknelse med när man byggde upp den inre marknaden. Vad hade hänt  om medlemsstaterna där hade fått vara med om att definiera vad som är sne</w:t>
      </w:r>
      <w:r w:rsidRPr="00E94BDF">
        <w:t>d</w:t>
      </w:r>
      <w:r w:rsidRPr="00E94BDF">
        <w:t>vridande konkurrens, otillåtna statsstöd eller någonting a</w:t>
      </w:r>
      <w:r w:rsidRPr="00E94BDF">
        <w:t>n</w:t>
      </w:r>
      <w:r w:rsidRPr="00E94BDF">
        <w:t xml:space="preserve">nat? </w:t>
      </w:r>
    </w:p>
    <w:p w:rsidR="008E65F4" w:rsidRPr="00E94BDF" w:rsidRDefault="008E65F4">
      <w:pPr>
        <w:pStyle w:val="Normaltindrag"/>
      </w:pPr>
      <w:r w:rsidRPr="00E94BDF">
        <w:t>Jag vill att man tä</w:t>
      </w:r>
      <w:r w:rsidRPr="00E94BDF">
        <w:t>nker ett varv till när man nu försöker att utveckla, fö</w:t>
      </w:r>
      <w:r w:rsidRPr="00E94BDF">
        <w:t>r</w:t>
      </w:r>
      <w:r w:rsidRPr="00E94BDF">
        <w:t>tydliga eller mer eller mindre dölja listan. Det finns olika synpunkter på om man behöver den här listan och över huvud taget den här makten hos staterna. Det är en ö</w:t>
      </w:r>
      <w:r w:rsidRPr="00E94BDF">
        <w:t>p</w:t>
      </w:r>
      <w:r w:rsidRPr="00E94BDF">
        <w:t>pen fråga.</w:t>
      </w:r>
    </w:p>
    <w:p w:rsidR="008E65F4" w:rsidRPr="00E94BDF" w:rsidRDefault="008E65F4"/>
    <w:p w:rsidR="008E65F4" w:rsidRPr="00E94BDF" w:rsidRDefault="008E65F4">
      <w:r w:rsidRPr="00E94BDF">
        <w:rPr>
          <w:i/>
        </w:rPr>
        <w:t xml:space="preserve">Ordföranden: </w:t>
      </w:r>
      <w:r w:rsidRPr="00E94BDF">
        <w:t>Jag lämnar nu ordet till er som ska svara. Ni får väl dela upp svaren så som ni tycker kan vara lämpligt.</w:t>
      </w:r>
    </w:p>
    <w:p w:rsidR="008E65F4" w:rsidRPr="00E94BDF" w:rsidRDefault="008E65F4"/>
    <w:p w:rsidR="008E65F4" w:rsidRPr="00E94BDF" w:rsidRDefault="008E65F4">
      <w:r w:rsidRPr="00E94BDF">
        <w:rPr>
          <w:i/>
        </w:rPr>
        <w:t xml:space="preserve">Sören Lekberg (s): </w:t>
      </w:r>
      <w:r w:rsidRPr="00E94BDF">
        <w:t>Gustav Fridolin tog upp en fråga som jag tror har bäring på en del andra frågor, nämligen hur framgångsrika vi nu är med våra än</w:t>
      </w:r>
      <w:r w:rsidRPr="00E94BDF">
        <w:t>d</w:t>
      </w:r>
      <w:r w:rsidRPr="00E94BDF">
        <w:t>ringsförslag. Vi har lagt in ändringsförslag, och vi har haft en allmän plena</w:t>
      </w:r>
      <w:r w:rsidRPr="00E94BDF">
        <w:t>r</w:t>
      </w:r>
      <w:r w:rsidRPr="00E94BDF">
        <w:t>debatt om det. Nu bereds de olika ändringsförslagen, och presidiet kommer så småningom med ett ytterligare förslag. De reviderar alltså sitt förslag, och då får vi se vilket intryck det har gett. Sedan ska vi göra en slutlig bedömning. Ingenting är ju klart förrän allting är klart. Konventet är en sak. K</w:t>
      </w:r>
      <w:r w:rsidRPr="00E94BDF">
        <w:t xml:space="preserve">onventets resultat ska överlämnas till Europeiska rådet, och sedan ska det bli en reguljär regeringskonferens, som beslutar med enhällighet. Där har medlemsstaterna möjlighet att  ”säga sitt” och att kunna stoppa de saker som de inte tycker ska finnas med. </w:t>
      </w:r>
    </w:p>
    <w:p w:rsidR="008E65F4" w:rsidRPr="00E94BDF" w:rsidRDefault="008E65F4">
      <w:pPr>
        <w:pStyle w:val="Normaltindrag"/>
      </w:pPr>
      <w:r w:rsidRPr="00E94BDF">
        <w:t xml:space="preserve">Det är processen framöver. Men man ska naturligtvis vara klar över att om det här konventet med den sammansättning som det har når enhällighet eller stor konsensus blir det ganska vägledande. Därför lägger vi i det här skedet ned väldigt mycket jobb, så </w:t>
      </w:r>
      <w:r w:rsidRPr="00E94BDF">
        <w:t>att det påverkar utvecklingen.</w:t>
      </w:r>
    </w:p>
    <w:p w:rsidR="008E65F4" w:rsidRPr="00E94BDF" w:rsidRDefault="008E65F4"/>
    <w:p w:rsidR="008E65F4" w:rsidRPr="00E94BDF" w:rsidRDefault="008E65F4">
      <w:r w:rsidRPr="00E94BDF">
        <w:t>När det gäller asylpolitiken är det riktigt att den nu förs över till att bli öve</w:t>
      </w:r>
      <w:r w:rsidRPr="00E94BDF">
        <w:t>r</w:t>
      </w:r>
      <w:r w:rsidRPr="00E94BDF">
        <w:t>statlig. Det var ett beslut som togs för några år sedan. Det togs i Nice, och i samband med det sade man att de frågorna ska över till första pelaren. Det beslutet har dock inte formellt tagits ännu i Europeiska rådet, där det ska fattas med enhällighet. Det kan vi alltså redan i dag göra.</w:t>
      </w:r>
    </w:p>
    <w:p w:rsidR="008E65F4" w:rsidRPr="00E94BDF" w:rsidRDefault="008E65F4">
      <w:pPr>
        <w:pStyle w:val="Normaltindrag"/>
      </w:pPr>
      <w:r w:rsidRPr="00E94BDF">
        <w:t>Vad vi har varit eniga om från de svenska deltagarnas sida är att lägga in om att det handlar om minimistandarder, så att man också kan lägga till n</w:t>
      </w:r>
      <w:r w:rsidRPr="00E94BDF">
        <w:t>a</w:t>
      </w:r>
      <w:r w:rsidRPr="00E94BDF">
        <w:t>tionella villkor med utgångspunkt i att det ska kunna vara en humanare ha</w:t>
      </w:r>
      <w:r w:rsidRPr="00E94BDF">
        <w:t>n</w:t>
      </w:r>
      <w:r w:rsidRPr="00E94BDF">
        <w:t>tering om vi så vill.</w:t>
      </w:r>
    </w:p>
    <w:p w:rsidR="008E65F4" w:rsidRPr="00E94BDF" w:rsidRDefault="008E65F4">
      <w:pPr>
        <w:pStyle w:val="Normaltindrag"/>
      </w:pPr>
      <w:r w:rsidRPr="00E94BDF">
        <w:t>Tobias Krantz frågade vad det exakt är som vi för över till EU. Det är det som nu står i det här utkastet. Det är begränsade delar av straffrätten. Jag betonar att vi är väldigt noga med att de ska vara gränsöverskridande och bara detta. Vi har även med asyl- och immigrationsområdet, som jag nyss nämnde. Vi har också civilrätten med ett undantag som vi vill ha, nämligen att det när det gäller familjerättsområdet</w:t>
      </w:r>
      <w:r w:rsidRPr="00E94BDF">
        <w:t xml:space="preserve"> ska råda enhällighet.</w:t>
      </w:r>
    </w:p>
    <w:p w:rsidR="008E65F4" w:rsidRPr="00E94BDF" w:rsidRDefault="008E65F4">
      <w:pPr>
        <w:pStyle w:val="Normaltindrag"/>
      </w:pPr>
      <w:r w:rsidRPr="00E94BDF">
        <w:t>Mats Einarsson tog upp den delikata frågan om domstolarnas roll i sta</w:t>
      </w:r>
      <w:r w:rsidRPr="00E94BDF">
        <w:t>d</w:t>
      </w:r>
      <w:r w:rsidRPr="00E94BDF">
        <w:t>gan, som Ingvar Svensson får ta sig an.</w:t>
      </w:r>
    </w:p>
    <w:p w:rsidR="008E65F4" w:rsidRPr="00E94BDF" w:rsidRDefault="008E65F4">
      <w:pPr>
        <w:pStyle w:val="Normaltindrag"/>
      </w:pPr>
      <w:r w:rsidRPr="00E94BDF">
        <w:t>Beatrice Ask tog upp Europol och Eurojust. Det är ju samarbetsområden, och hur de är reglerade finns med här. Vi har också där understrukit att det inte får vara för extensivt på det området. Vi är noga med att inga främmande plötsligt skulle kunna börja inleda förhör i Sverige, påbörja förundersökningar och så vidare. Det är vi noga med.</w:t>
      </w:r>
    </w:p>
    <w:p w:rsidR="008E65F4" w:rsidRPr="00E94BDF" w:rsidRDefault="008E65F4">
      <w:pPr>
        <w:pStyle w:val="Normaltindrag"/>
      </w:pPr>
      <w:r w:rsidRPr="00E94BDF">
        <w:t>Du nämnde initiativrätten. Det var en del i att få länderna att acceptera att man lämnar över de här straffrättsliga frågorna till det gemensamma området. Man vill ha kvar initiativrätten som man i dag har då det gäller rambeslut</w:t>
      </w:r>
      <w:r w:rsidRPr="00E94BDF">
        <w:t>s</w:t>
      </w:r>
      <w:r w:rsidRPr="00E94BDF">
        <w:t>hanteringen. Här är det medlemsstaterna som tar initiativ och så vidare i sa</w:t>
      </w:r>
      <w:r w:rsidRPr="00E94BDF">
        <w:t>m</w:t>
      </w:r>
      <w:r w:rsidRPr="00E94BDF">
        <w:t>arbete med kommissionen. Men för att det inte skulle bli blockerande och kaotiskt har man satt upp en tröskel vid 25 %.</w:t>
      </w:r>
    </w:p>
    <w:p w:rsidR="008E65F4" w:rsidRPr="00E94BDF" w:rsidRDefault="008E65F4">
      <w:pPr>
        <w:pStyle w:val="Normaltindrag"/>
      </w:pPr>
      <w:r w:rsidRPr="00E94BDF">
        <w:t>Kerstin Lundgren frågade om sexveckorsperioden är rimlig och vad man bygger den på. Det finns sedan tidigare ett Amsterdamprotokoll om nationella parlament och som talar om att handlingarna ska komma över. Läggs det då lagförslag får man inte börja hantera dem inom sex veckor för att de nati</w:t>
      </w:r>
      <w:r w:rsidRPr="00E94BDF">
        <w:t>o</w:t>
      </w:r>
      <w:r w:rsidRPr="00E94BDF">
        <w:t>nella parlamenten ska ha möjligheter att sätta sig in i de här frågorna.</w:t>
      </w:r>
    </w:p>
    <w:p w:rsidR="008E65F4" w:rsidRPr="00E94BDF" w:rsidRDefault="008E65F4">
      <w:pPr>
        <w:pStyle w:val="Normaltindrag"/>
      </w:pPr>
      <w:r w:rsidRPr="00E94BDF">
        <w:t>I den arbetsgrupp som har arbetat med nationella parlament har vi sagt att det inte räcker med bara sex veckor formellt i rådet, utan inte heller rådets arbetsgrupper får börja jobba med frågorna. Vi tycker att det är en rimlig tid. Man borde på sex veckor kunna bilda sig en uppfattning om ifall det strider mot subsidiariteten eller inte.</w:t>
      </w:r>
    </w:p>
    <w:p w:rsidR="008E65F4" w:rsidRPr="00E94BDF" w:rsidRDefault="008E65F4">
      <w:pPr>
        <w:pStyle w:val="Normaltindrag"/>
      </w:pPr>
      <w:r w:rsidRPr="00E94BDF">
        <w:t>Johan Linander tog upp gränspolisen. Jag, Lena Hjelm-Wallén och Ingvar Svensson har tolkat det här så att det inte är fråga om någon gemensam gränspolis. Därmed har vi inte lagt fram något ändringsförslag för att ta bort en sådan. Vi vill i stället ha markerat att det handlar om gemensam samor</w:t>
      </w:r>
      <w:r w:rsidRPr="00E94BDF">
        <w:t>d</w:t>
      </w:r>
      <w:r w:rsidRPr="00E94BDF">
        <w:t>ning och den typen av frågor, inte att det ska anställas EU-gränspoliser som ska ha EU-lön och så vidare. Det är inte fråga om det.</w:t>
      </w:r>
    </w:p>
    <w:p w:rsidR="008E65F4" w:rsidRPr="00E94BDF" w:rsidRDefault="008E65F4">
      <w:r w:rsidRPr="00E94BDF">
        <w:t>Carl B Hamiltons fråga om subsidiaritetskontrollen förstod jag inte riktigt. Det är inte så att man behöver invänta. Det är en sexveckorsperiod då jobbet med frågan ligger nere i rådet. Under den perioden har de nationella parl</w:t>
      </w:r>
      <w:r w:rsidRPr="00E94BDF">
        <w:t>a</w:t>
      </w:r>
      <w:r w:rsidRPr="00E94BDF">
        <w:t>menten möjlighet att reagera. Reagerar de inte och är de inte en tredjedel rullar det vidare. Så är det.</w:t>
      </w:r>
    </w:p>
    <w:p w:rsidR="008E65F4" w:rsidRPr="00E94BDF" w:rsidRDefault="008E65F4">
      <w:pPr>
        <w:pStyle w:val="Normaltindrag"/>
      </w:pPr>
      <w:r w:rsidRPr="00E94BDF">
        <w:t>Gunilla Carlsson gav uttryck för de uppfattningar som man väldigt mycket möter i konventet och i arbetsgrupperna, att man helt och hållet borde öve</w:t>
      </w:r>
      <w:r w:rsidRPr="00E94BDF">
        <w:t>r</w:t>
      </w:r>
      <w:r w:rsidRPr="00E94BDF">
        <w:t>lämna det här till unionen att sköta. Jag märker när jag är hemma en helt annan uppfattning, att man är väldigt försiktig med detta och att det här egentligen är nationella frågor. Men vi tycker att om vi ska komma åt den här brottsligheten måste vi utnyttja EU-samarbetet för det. Då ska det dock vara fråga om avgränsade brott. Det får inte vara den allmänna generalklausulen som skulle ge Europeiska unionen möjlighet att gå in i vilka brott som helst och fatta beslut.</w:t>
      </w:r>
    </w:p>
    <w:p w:rsidR="008E65F4" w:rsidRPr="00E94BDF" w:rsidRDefault="008E65F4">
      <w:pPr>
        <w:pStyle w:val="Normaltindrag"/>
      </w:pPr>
      <w:r w:rsidRPr="00E94BDF">
        <w:t>I den arbetsgrupp som ägnade sig åt de</w:t>
      </w:r>
      <w:r w:rsidRPr="00E94BDF">
        <w:t xml:space="preserve">tta var vi väldigt noga med det här. Vi tittade bland annat på Förenta staterna, där det är väldigt noggrant reglerat vad som är federalt brott och vad som är delstatligt brott. Samma sak måste det ju vara i Europeiska unionen. </w:t>
      </w:r>
    </w:p>
    <w:p w:rsidR="008E65F4" w:rsidRPr="00E94BDF" w:rsidRDefault="008E65F4"/>
    <w:p w:rsidR="008E65F4" w:rsidRPr="00E94BDF" w:rsidRDefault="008E65F4">
      <w:r w:rsidRPr="00E94BDF">
        <w:rPr>
          <w:i/>
        </w:rPr>
        <w:t xml:space="preserve">Ordföranden: </w:t>
      </w:r>
      <w:r w:rsidRPr="00E94BDF">
        <w:t xml:space="preserve"> Ingvar Svensson får tyvärr fatta sig kort.</w:t>
      </w:r>
    </w:p>
    <w:p w:rsidR="008E65F4" w:rsidRPr="00E94BDF" w:rsidRDefault="008E65F4"/>
    <w:p w:rsidR="008E65F4" w:rsidRPr="00E94BDF" w:rsidRDefault="008E65F4">
      <w:r w:rsidRPr="00E94BDF">
        <w:rPr>
          <w:i/>
        </w:rPr>
        <w:t xml:space="preserve">Ingvar Svensson (kd): </w:t>
      </w:r>
      <w:r w:rsidRPr="00E94BDF">
        <w:t>Ja, tiden har gått, och jag ska bli väldigt kortfattad. Mats Einarsson frågade vem som avgör. Ja, det är bara under mellantiden, innan EU har blivit anslutet till Europakonventionen, som den här typen av problem  uppstår. Men det är redan nu så att EG-domstolen i frågor som har anknytning till detta tittar väldigt noga på hur Strasbourgdomstolen har b</w:t>
      </w:r>
      <w:r w:rsidRPr="00E94BDF">
        <w:t>e</w:t>
      </w:r>
      <w:r w:rsidRPr="00E94BDF">
        <w:t>dömt liknande ting. Jag håller med om att det kan vara ett övergångsproblem, men det är inget stort problem. I arbetsgruppen hade vi också besök av repr</w:t>
      </w:r>
      <w:r w:rsidRPr="00E94BDF">
        <w:t>e</w:t>
      </w:r>
      <w:r w:rsidRPr="00E94BDF">
        <w:t>senta</w:t>
      </w:r>
      <w:r w:rsidRPr="00E94BDF">
        <w:t>nter för båda domstolarna, och de såg inte någon problem</w:t>
      </w:r>
      <w:r w:rsidRPr="00E94BDF">
        <w:t>a</w:t>
      </w:r>
      <w:r w:rsidRPr="00E94BDF">
        <w:t>tik i detta.</w:t>
      </w:r>
    </w:p>
    <w:p w:rsidR="008E65F4" w:rsidRPr="00E94BDF" w:rsidRDefault="008E65F4">
      <w:pPr>
        <w:pStyle w:val="Normaltindrag"/>
      </w:pPr>
      <w:r w:rsidRPr="00E94BDF">
        <w:t>Komplementära rättigheter i stadgan som inte ligger inom Europakonve</w:t>
      </w:r>
      <w:r w:rsidRPr="00E94BDF">
        <w:t>n</w:t>
      </w:r>
      <w:r w:rsidRPr="00E94BDF">
        <w:t>tionen faller inte under EG-domstolens domvärjo. Men de nationella domst</w:t>
      </w:r>
      <w:r w:rsidRPr="00E94BDF">
        <w:t>o</w:t>
      </w:r>
      <w:r w:rsidRPr="00E94BDF">
        <w:t>larna får kanske den viktigaste rollen i det här sammanhanget. Det är inte avgjort hur EG-domstolen, som vi fortfarande kallar den, ska agera i förhå</w:t>
      </w:r>
      <w:r w:rsidRPr="00E94BDF">
        <w:t>l</w:t>
      </w:r>
      <w:r w:rsidRPr="00E94BDF">
        <w:t>lande till de här frågorna  utan det viktigaste finns i det rättsligt bindande som kan prövas även av de nationella do</w:t>
      </w:r>
      <w:r w:rsidRPr="00E94BDF">
        <w:t>m</w:t>
      </w:r>
      <w:r w:rsidRPr="00E94BDF">
        <w:t>stolarna.</w:t>
      </w:r>
    </w:p>
    <w:p w:rsidR="008E65F4" w:rsidRPr="00E94BDF" w:rsidRDefault="008E65F4"/>
    <w:p w:rsidR="008E65F4" w:rsidRPr="00E94BDF" w:rsidRDefault="008E65F4">
      <w:r w:rsidRPr="00E94BDF">
        <w:rPr>
          <w:i/>
        </w:rPr>
        <w:t xml:space="preserve">Ordföranden: </w:t>
      </w:r>
      <w:r w:rsidRPr="00E94BDF">
        <w:t>Jag tackar Sören Lekberg och Ingvar Svensson för deras i</w:t>
      </w:r>
      <w:r w:rsidRPr="00E94BDF">
        <w:t>n</w:t>
      </w:r>
      <w:r w:rsidRPr="00E94BDF">
        <w:t>lägg. Vi går snabbt vidare till nästa punkt. Vi tar alltså inte någon paus. Jag överlämnar ordförandeskapet till Susanne Eberstein.</w:t>
      </w:r>
    </w:p>
    <w:p w:rsidR="008E65F4" w:rsidRPr="00E94BDF" w:rsidRDefault="008E65F4"/>
    <w:p w:rsidR="008E65F4" w:rsidRPr="00E94BDF" w:rsidRDefault="008E65F4">
      <w:r w:rsidRPr="00E94BDF">
        <w:rPr>
          <w:i/>
        </w:rPr>
        <w:t xml:space="preserve">Ordförande Susanne Eberstein (s): </w:t>
      </w:r>
      <w:r w:rsidRPr="00E94BDF">
        <w:t>Jag lämnar ordet till d</w:t>
      </w:r>
      <w:r w:rsidRPr="00E94BDF">
        <w:t>o</w:t>
      </w:r>
      <w:r w:rsidRPr="00E94BDF">
        <w:t>cent Petter Asp.</w:t>
      </w:r>
    </w:p>
    <w:p w:rsidR="008E65F4" w:rsidRPr="00E94BDF" w:rsidRDefault="008E65F4"/>
    <w:p w:rsidR="008E65F4" w:rsidRPr="00E94BDF" w:rsidRDefault="008E65F4">
      <w:r w:rsidRPr="00E94BDF">
        <w:rPr>
          <w:i/>
        </w:rPr>
        <w:t xml:space="preserve">Docent Petter Asp, Uppsala universitet: </w:t>
      </w:r>
      <w:r w:rsidRPr="00E94BDF">
        <w:t>Jag vill först tacka för att jag har blivit inbjuden. Jag har blivit ombedd att kommentera framtidskonventets idéer och förslag i ett rättstillämpningsperspektiv. I programmet anges att jag ska kommentera förslagets konsekvenser för rättstillämpningen i Sverige. Noga taget är det väl bara halva sanningen. Som kommer att framgå av det som jag ska säga är det min uppfattning att konsekvenserna på lagstiftning</w:t>
      </w:r>
      <w:r w:rsidRPr="00E94BDF">
        <w:t>s</w:t>
      </w:r>
      <w:r w:rsidRPr="00E94BDF">
        <w:t>nivå är nog så viktiga som de som kommer att uppstå på rättstillämpningsn</w:t>
      </w:r>
      <w:r w:rsidRPr="00E94BDF">
        <w:t>i</w:t>
      </w:r>
      <w:r w:rsidRPr="00E94BDF">
        <w:t xml:space="preserve">vå. </w:t>
      </w:r>
    </w:p>
    <w:p w:rsidR="008E65F4" w:rsidRPr="00E94BDF" w:rsidRDefault="008E65F4">
      <w:pPr>
        <w:pStyle w:val="Normaltindrag"/>
      </w:pPr>
      <w:r w:rsidRPr="00E94BDF">
        <w:t>Jag kommer först att k</w:t>
      </w:r>
      <w:r w:rsidRPr="00E94BDF">
        <w:t>ort peka ut de punkter som jag har valt att ko</w:t>
      </w:r>
      <w:r w:rsidRPr="00E94BDF">
        <w:t>m</w:t>
      </w:r>
      <w:r w:rsidRPr="00E94BDF">
        <w:t>mentera. Man kan väl säga att jag är väldigt selektiv. Jag  kommer i huvudsak att fokusera på harmoniseringen av den materiella straffrätten. Jag vill innan jag sätter i gång också reservera mig så till vida att när man talar om vad konsekvenserna kommer att bli på ett så här tidigt stadium, är det naturligtvis ganska mycket av spekulation. Dels kan jag ha missförstått vad man har a</w:t>
      </w:r>
      <w:r w:rsidRPr="00E94BDF">
        <w:t>v</w:t>
      </w:r>
      <w:r w:rsidRPr="00E94BDF">
        <w:t xml:space="preserve">sett, dels kan mycket hända än. </w:t>
      </w:r>
    </w:p>
    <w:p w:rsidR="008E65F4" w:rsidRPr="00E94BDF" w:rsidRDefault="008E65F4">
      <w:pPr>
        <w:pStyle w:val="Normaltindrag"/>
      </w:pPr>
      <w:r w:rsidRPr="00E94BDF">
        <w:t>En första punkt som jag kommer att anknyta til</w:t>
      </w:r>
      <w:r w:rsidRPr="00E94BDF">
        <w:t>l är naturligtvis vad som kallas nedmonteringen av trepelarstrukturen. Enligt förslagen kommer straf</w:t>
      </w:r>
      <w:r w:rsidRPr="00E94BDF">
        <w:t>f</w:t>
      </w:r>
      <w:r w:rsidRPr="00E94BDF">
        <w:t>rätten inte längre att ligga i en i princip mellanstatlig tredje pelare utan den kommer att hamna inom det som tidigare har betecknats som första pelaren. Vi tar så att säga ett steg från mellanstatlighet till överstatlighet. Vi kommer därigenom också att gå från mellanstatligt samarbete genom rambeslut, beslut och konventioner till beslutsfattande på EU-nivå som gäller direktiv och förordningar eller med de</w:t>
      </w:r>
      <w:r w:rsidRPr="00E94BDF">
        <w:t>n nya terminologin ramlagar och lagar.</w:t>
      </w:r>
    </w:p>
    <w:p w:rsidR="008E65F4" w:rsidRPr="00E94BDF" w:rsidRDefault="008E65F4">
      <w:pPr>
        <w:pStyle w:val="Normaltindrag"/>
      </w:pPr>
      <w:r w:rsidRPr="00E94BDF">
        <w:t>De frågor som jag vill ställa är dels om det här innebär att EU-rätten ko</w:t>
      </w:r>
      <w:r w:rsidRPr="00E94BDF">
        <w:t>m</w:t>
      </w:r>
      <w:r w:rsidRPr="00E94BDF">
        <w:t>mer att få lika stor betydelse i straffrättstillämpningen som den faktiskt har fått på områden som tidigare har legat i första pelaren, dels vad det innebär på ett instit</w:t>
      </w:r>
      <w:r w:rsidRPr="00E94BDF">
        <w:t>u</w:t>
      </w:r>
      <w:r w:rsidRPr="00E94BDF">
        <w:t>tionellt plan. Jag går dock bara in på vissa punkter.</w:t>
      </w:r>
    </w:p>
    <w:p w:rsidR="008E65F4" w:rsidRPr="00E94BDF" w:rsidRDefault="008E65F4">
      <w:pPr>
        <w:pStyle w:val="Normaltindrag"/>
      </w:pPr>
      <w:r w:rsidRPr="00E94BDF">
        <w:t>Om vi inleder med att se närmare på vad nedmonteringen av trepela</w:t>
      </w:r>
      <w:r w:rsidRPr="00E94BDF">
        <w:t>r</w:t>
      </w:r>
      <w:r w:rsidRPr="00E94BDF">
        <w:t>strukturen innebär för straffrättstillämpningen kan vi konstatera att det finns vissa grundläggande skillnader mellan den första och den tredje pelaren. Peter Strömberg var ganska mycket inne på dem. Den viktigaste skillnaden i ett rättstillämpningsperspektiv är sannolikt att i den första pelaren spelar princ</w:t>
      </w:r>
      <w:r w:rsidRPr="00E94BDF">
        <w:t>i</w:t>
      </w:r>
      <w:r w:rsidRPr="00E94BDF">
        <w:t xml:space="preserve">perna om direkt effekt, EG-rättens företräde i kombination med möjligheterna för nationella domstolar att begära förhandsavgöranden en väsentlig roll. Genom de här principerna kommer EG-rätten ned på </w:t>
      </w:r>
      <w:r w:rsidRPr="00E94BDF">
        <w:t xml:space="preserve">rättstillämpningsnivå, det vill säga att svenska domstolar tillämpar EG-rätten på olika sätt. </w:t>
      </w:r>
    </w:p>
    <w:p w:rsidR="008E65F4" w:rsidRPr="00E94BDF" w:rsidRDefault="008E65F4">
      <w:pPr>
        <w:pStyle w:val="Normaltindrag"/>
      </w:pPr>
      <w:r w:rsidRPr="00E94BDF">
        <w:t>På tredjepelarområdet är det väsentligt annorlunda. Där gäller att instr</w:t>
      </w:r>
      <w:r w:rsidRPr="00E94BDF">
        <w:t>u</w:t>
      </w:r>
      <w:r w:rsidRPr="00E94BDF">
        <w:t>menten inte kan tillämpas direkt utan alltid måste omsättas. Det stadgas u</w:t>
      </w:r>
      <w:r w:rsidRPr="00E94BDF">
        <w:t>t</w:t>
      </w:r>
      <w:r w:rsidRPr="00E94BDF">
        <w:t>tryckligen vad gäller rambeslut i fördraget, och det gäller också i konventi</w:t>
      </w:r>
      <w:r w:rsidRPr="00E94BDF">
        <w:t>o</w:t>
      </w:r>
      <w:r w:rsidRPr="00E94BDF">
        <w:t>ner. Inom tredje pelaren kan alltså rättstillämpare på ett helt annat sätt än inom första pelaren hålla sig till den svenska genomförandela</w:t>
      </w:r>
      <w:r w:rsidRPr="00E94BDF">
        <w:t>g</w:t>
      </w:r>
      <w:r w:rsidRPr="00E94BDF">
        <w:t>stiftningen.</w:t>
      </w:r>
    </w:p>
    <w:p w:rsidR="008E65F4" w:rsidRPr="00E94BDF" w:rsidRDefault="008E65F4">
      <w:pPr>
        <w:pStyle w:val="Normaltindrag"/>
      </w:pPr>
      <w:r w:rsidRPr="00E94BDF">
        <w:t>Om man nu bryter ned trepelarstrukturen, som det är tänkt, skulle man kunna föreställa sig att det skulle innebära att straffrättstillämpningen ko</w:t>
      </w:r>
      <w:r w:rsidRPr="00E94BDF">
        <w:t>m</w:t>
      </w:r>
      <w:r w:rsidRPr="00E94BDF">
        <w:t>mer att påverkas på ett sätt som påminner om det som har skett i första pel</w:t>
      </w:r>
      <w:r w:rsidRPr="00E94BDF">
        <w:t>a</w:t>
      </w:r>
      <w:r w:rsidRPr="00E94BDF">
        <w:t>ren, men jag skulle vilja ifrågasätta om det inte finns vissa faktorer som talar emot en sådan slutsats, åtminstone vad gäller den materiella straffrätten, det vill säga definitionen av brott och så vidare.</w:t>
      </w:r>
    </w:p>
    <w:p w:rsidR="008E65F4" w:rsidRPr="00E94BDF" w:rsidRDefault="008E65F4">
      <w:pPr>
        <w:pStyle w:val="Normaltindrag"/>
      </w:pPr>
      <w:r w:rsidRPr="00E94BDF">
        <w:t xml:space="preserve">Av förslaget framgår att när det gäller harmoniseringen av den nationella straffrätten har man tänkt sig att byta ut rambesluten som tillämpas nu mot direktiv eller, med den nya terminologin, ramlagar. Vad skulle det egentligen </w:t>
      </w:r>
      <w:r w:rsidRPr="00E94BDF">
        <w:t>innebära? Rent tekniskt kan man säga att rambesluten redan i dag påminner väldigt mycket om direktiven i första pelaren. Båda instrumenten är bindande för medlemsstaterna med avseende på de mål som ska uppnås, men de lämnar form och tillvägagångssätt åt medlemsstaterna. Det är alltså ett beslutsfatta</w:t>
      </w:r>
      <w:r w:rsidRPr="00E94BDF">
        <w:t>n</w:t>
      </w:r>
      <w:r w:rsidRPr="00E94BDF">
        <w:t>de i två nivåer, så att säga. Man ger ett lagstiftningsuppdrag åt medlemsst</w:t>
      </w:r>
      <w:r w:rsidRPr="00E94BDF">
        <w:t>a</w:t>
      </w:r>
      <w:r w:rsidRPr="00E94BDF">
        <w:t>terna.</w:t>
      </w:r>
    </w:p>
    <w:p w:rsidR="008E65F4" w:rsidRPr="00E94BDF" w:rsidRDefault="008E65F4">
      <w:pPr>
        <w:pStyle w:val="Normaltindrag"/>
      </w:pPr>
      <w:r w:rsidRPr="00E94BDF">
        <w:t xml:space="preserve">Den enda riktigt centrala skillnaden är väl just att direktiv i första pelaren under vissa förutsättningar kan ha direkteffekt </w:t>
      </w:r>
      <w:r w:rsidRPr="00E94BDF">
        <w:t>medan rambeslut inte har sådan direkteffekt, det vill säga de måste alltid implementeras i medlemsst</w:t>
      </w:r>
      <w:r w:rsidRPr="00E94BDF">
        <w:t>a</w:t>
      </w:r>
      <w:r w:rsidRPr="00E94BDF">
        <w:t>terna för att kunna tillämpas.</w:t>
      </w:r>
    </w:p>
    <w:p w:rsidR="008E65F4" w:rsidRPr="00E94BDF" w:rsidRDefault="008E65F4">
      <w:pPr>
        <w:pStyle w:val="Normaltindrag"/>
      </w:pPr>
      <w:r w:rsidRPr="00E94BDF">
        <w:t>Det jag skulle vilja påpeka nu är att när det gäller den materiella straffrä</w:t>
      </w:r>
      <w:r w:rsidRPr="00E94BDF">
        <w:t>t</w:t>
      </w:r>
      <w:r w:rsidRPr="00E94BDF">
        <w:t>ten får den här skillnaden inte så väldigt stor betydelse, eftersom EG-domstolen, bland annat av rättssäkerhetsskäl, men också  på grund av EG-rättsliga hänsynstaganden, har slagit fast att direktiv, eller de framtida raml</w:t>
      </w:r>
      <w:r w:rsidRPr="00E94BDF">
        <w:t>a</w:t>
      </w:r>
      <w:r w:rsidRPr="00E94BDF">
        <w:t>garna, inte kan åberopas av staten mot en enskild. På den materiella straffrä</w:t>
      </w:r>
      <w:r w:rsidRPr="00E94BDF">
        <w:t>t</w:t>
      </w:r>
      <w:r w:rsidRPr="00E94BDF">
        <w:t xml:space="preserve">tens område kommer man alltså inte heller efter att man har övergått från rambeslut till direktiv eller ramlagar att kunna grunda straffansvar direkt på ett direktiv. Det faktum att man flyttar in straffrätten </w:t>
      </w:r>
      <w:r w:rsidRPr="00E94BDF">
        <w:t>på det överstatliga o</w:t>
      </w:r>
      <w:r w:rsidRPr="00E94BDF">
        <w:t>m</w:t>
      </w:r>
      <w:r w:rsidRPr="00E94BDF">
        <w:t>rådet får alltså inte det genomslag i rättstillämpningen som EG-rätten kan ha på många andra områden.</w:t>
      </w:r>
    </w:p>
    <w:p w:rsidR="008E65F4" w:rsidRPr="00E94BDF" w:rsidRDefault="008E65F4">
      <w:pPr>
        <w:pStyle w:val="Normaltindrag"/>
      </w:pPr>
      <w:r w:rsidRPr="00E94BDF">
        <w:t>Det gäller åtminstone inte om direktivet innebär att man på nationell nivå ska ingripa med straff, det vill säga att direktivet kräver en viss nivå av straff, en viss nivå av kriminalisering. I den mån ett straffrättsligt direktiv eller en straffrättslig ramlag innehåller bestämmelser som hindrar bestraffning, det vill säga innehåller ansvarsfrihetsregler, förbud mot att bestraffa viss</w:t>
      </w:r>
      <w:r w:rsidRPr="00E94BDF">
        <w:t>a saker, kommer övergången från tredje till första pelaren att innebära en viss förän</w:t>
      </w:r>
      <w:r w:rsidRPr="00E94BDF">
        <w:t>d</w:t>
      </w:r>
      <w:r w:rsidRPr="00E94BDF">
        <w:t>ring. Sådana ansvarsfrihetsregler – om de nu alls förekommer – kommer till skillnad mot vad som gäller i dag i rambeslut att kunna ges direkt effekt och hindra tillämpningen av nationella straffbestämme</w:t>
      </w:r>
      <w:r w:rsidRPr="00E94BDF">
        <w:t>l</w:t>
      </w:r>
      <w:r w:rsidRPr="00E94BDF">
        <w:t>ser i svenska domstolar.</w:t>
      </w:r>
    </w:p>
    <w:p w:rsidR="008E65F4" w:rsidRPr="00E94BDF" w:rsidRDefault="008E65F4">
      <w:pPr>
        <w:pStyle w:val="Normaltindrag"/>
      </w:pPr>
      <w:r w:rsidRPr="00E94BDF">
        <w:t>I det sammanhanget bör man hålla i minnet dels att sådana här regler om ansvarsfrihet och så vidare lär bli väldigt sällsynta, eftersom hela arbetet är inriktat på att skapa miniminivåer. Arbetet är</w:t>
      </w:r>
      <w:r w:rsidRPr="00E94BDF">
        <w:t xml:space="preserve"> inriktat på att främja brottsb</w:t>
      </w:r>
      <w:r w:rsidRPr="00E94BDF">
        <w:t>e</w:t>
      </w:r>
      <w:r w:rsidRPr="00E94BDF">
        <w:t>kämpningen i någon mening. Dels bör man hålla i minnet att sådana regler som hindrar tillämpningen av den nationella straffrätten förekommer redan i dag inom den första pelaren, alltså regler som rör fri rörlighet och så vidare kan i dag hindra tillämpningen av den nationella straffrätten. Så det är inte fråga om någon principiell nyhet i den delen.</w:t>
      </w:r>
    </w:p>
    <w:p w:rsidR="008E65F4" w:rsidRPr="00E94BDF" w:rsidRDefault="008E65F4">
      <w:pPr>
        <w:pStyle w:val="Normaltindrag"/>
      </w:pPr>
      <w:r w:rsidRPr="00E94BDF">
        <w:t>Sammantaget kan jag alltså när det gäller den materiella straffrätten säga att jag är långt ifrån säker på att övergången från r</w:t>
      </w:r>
      <w:r w:rsidRPr="00E94BDF">
        <w:t>ambeslut till direktiv, öve</w:t>
      </w:r>
      <w:r w:rsidRPr="00E94BDF">
        <w:t>r</w:t>
      </w:r>
      <w:r w:rsidRPr="00E94BDF">
        <w:t>gången från mellanstatlighet till överstatlighet, kommer att innebära någon mer revolutionerande förändring på rättstillämpningsnivå. Man kan uttrycka det så att de allra mest centrala och utmärkande elementen i EG-rätten inte får genomslag fullt ut på den mater</w:t>
      </w:r>
      <w:r w:rsidRPr="00E94BDF">
        <w:t>i</w:t>
      </w:r>
      <w:r w:rsidRPr="00E94BDF">
        <w:t>ella straffrättens område.</w:t>
      </w:r>
    </w:p>
    <w:p w:rsidR="008E65F4" w:rsidRPr="00E94BDF" w:rsidRDefault="008E65F4">
      <w:pPr>
        <w:pStyle w:val="Normaltindrag"/>
      </w:pPr>
      <w:r w:rsidRPr="00E94BDF">
        <w:t>Det jag har sagt nu med stöd av de rapporter och förslag som finns til</w:t>
      </w:r>
      <w:r w:rsidRPr="00E94BDF">
        <w:t>l</w:t>
      </w:r>
      <w:r w:rsidRPr="00E94BDF">
        <w:t>gängliga, och som låg på ett bord utanför salen, bygger på att en eventuell harmonisering av straffrätten kommer att ske genom direktiv eller ramlagar och inte genom förordningar eller lagar, som det ska kallas i fortsättningen. Teoretiskt är det fullt tänkbart att EU utöver det här med direktiven skulle kunna ges kompetens att utfärda direkt tillämpliga förordningar med straffb</w:t>
      </w:r>
      <w:r w:rsidRPr="00E94BDF">
        <w:t>e</w:t>
      </w:r>
      <w:r w:rsidRPr="00E94BDF">
        <w:t>stämmelser i som sedan direkt ska tillämpas av nationella domstolar. Om det skulle bli så kan man tala om en verklig övernationel</w:t>
      </w:r>
      <w:r w:rsidRPr="00E94BDF">
        <w:t>l straffrätt, och då kan man tala om en lätt revolution av den svenska straffrätten som vi känner den i dag. Men såvitt jag kan bedöma är det inte vad man strävar mot, åtminstone inte i dagsläget. Men det är en viktig poäng. Så länge man håller sig till d</w:t>
      </w:r>
      <w:r w:rsidRPr="00E94BDF">
        <w:t>i</w:t>
      </w:r>
      <w:r w:rsidRPr="00E94BDF">
        <w:t>rektiv och ramlagar blir förändringen på rättstillämpningsnivå inte så jättestor. Skulle man däremot börja köra med förordningar och lagar är det en mycket stor förändring.</w:t>
      </w:r>
    </w:p>
    <w:p w:rsidR="008E65F4" w:rsidRPr="00E94BDF" w:rsidRDefault="008E65F4">
      <w:pPr>
        <w:pStyle w:val="Normaltindrag"/>
      </w:pPr>
      <w:r w:rsidRPr="00E94BDF">
        <w:t>Innan jag avslutar den här punkten vill jag betona att det jag har sagt gäller harm</w:t>
      </w:r>
      <w:r w:rsidRPr="00E94BDF">
        <w:t>onisering av den materiella straffrätten. På andra områden, till exempel när det gäller internationella straffprocessrätten, alltså utlämning, överlä</w:t>
      </w:r>
      <w:r w:rsidRPr="00E94BDF">
        <w:t>m</w:t>
      </w:r>
      <w:r w:rsidRPr="00E94BDF">
        <w:t>nande, internationell rättslig hjälp och så vidare, är situationen delvis anno</w:t>
      </w:r>
      <w:r w:rsidRPr="00E94BDF">
        <w:t>r</w:t>
      </w:r>
      <w:r w:rsidRPr="00E94BDF">
        <w:t>lunda. Dels ska man enligt förslagen, såvitt jag kan förstå, kunna använda förordningar. Dels kan de här reglerna i vissa fall ges direkteffekt, alltså ti</w:t>
      </w:r>
      <w:r w:rsidRPr="00E94BDF">
        <w:t>l</w:t>
      </w:r>
      <w:r w:rsidRPr="00E94BDF">
        <w:t>lämpas direkt av domstolarna, eftersom de inte alltid är betungande mot den enskilde. I de delarna är det fullt tänkbart att det</w:t>
      </w:r>
      <w:r w:rsidRPr="00E94BDF">
        <w:t xml:space="preserve"> här får ganska stora kons</w:t>
      </w:r>
      <w:r w:rsidRPr="00E94BDF">
        <w:t>e</w:t>
      </w:r>
      <w:r w:rsidRPr="00E94BDF">
        <w:t>kvenser också på rättstillämpningsnivån.</w:t>
      </w:r>
    </w:p>
    <w:p w:rsidR="008E65F4" w:rsidRPr="00E94BDF" w:rsidRDefault="008E65F4">
      <w:pPr>
        <w:pStyle w:val="Normaltindrag"/>
      </w:pPr>
      <w:r w:rsidRPr="00E94BDF">
        <w:t>Sedan tänkte jag bara kort säga ett par saker om förändringarna på lagstif</w:t>
      </w:r>
      <w:r w:rsidRPr="00E94BDF">
        <w:t>t</w:t>
      </w:r>
      <w:r w:rsidRPr="00E94BDF">
        <w:t>ningsnivå. Först vill jag uppmärksamma att nedmonterandet av trepela</w:t>
      </w:r>
      <w:r w:rsidRPr="00E94BDF">
        <w:t>r</w:t>
      </w:r>
      <w:r w:rsidRPr="00E94BDF">
        <w:t>strukturen och överförandet av beslutsbefogenheter – det här är helt självklart naturligtvis – kommer att innebära att de nationella parlamenten får betydligt mindre att säga till om än de har i dag. Både rambeslut och konventioner måste på delvis olika sätt godkännas av den svenska riksdagen för att bli bindande för Sverige, åtminstone om rättsakten innebär något väsentligt. Den yttersta beslutanderätten ligger ändå, även om det kanske i</w:t>
      </w:r>
      <w:r w:rsidRPr="00E94BDF">
        <w:t>nte alltid är så i praktiken, hos riksdagen. Om kompetens överförs till EU får inte riksdagen den här rollen. Det blir fråga om att riksdagen, på sätt som i dag sker inom första pelaren, får försöka samverka med och påverka regeringen på olika sätt. I viss mån får man en roll också vad gäller hanterandet av subsidiaritet</w:t>
      </w:r>
      <w:r w:rsidRPr="00E94BDF">
        <w:t>s</w:t>
      </w:r>
      <w:r w:rsidRPr="00E94BDF">
        <w:t>principen. Men helt klart är väl att man får en väsentligt mindre roll. Jag tycker att man i alla fall kan väcka frågan i vilken utsträckning det är rimligt och bra att strafflagstiftning i</w:t>
      </w:r>
      <w:r w:rsidRPr="00E94BDF">
        <w:t xml:space="preserve"> praktiken tillkommer utan riktig medverkan av parlament</w:t>
      </w:r>
      <w:r w:rsidRPr="00E94BDF">
        <w:t>a</w:t>
      </w:r>
      <w:r w:rsidRPr="00E94BDF">
        <w:t>riskt valda församlingar.</w:t>
      </w:r>
    </w:p>
    <w:p w:rsidR="008E65F4" w:rsidRPr="00E94BDF" w:rsidRDefault="008E65F4">
      <w:pPr>
        <w:pStyle w:val="Normaltindrag"/>
      </w:pPr>
      <w:r w:rsidRPr="00E94BDF">
        <w:t>En liten punkt som också förtjänar uppmärksamhet är den föreslagna öve</w:t>
      </w:r>
      <w:r w:rsidRPr="00E94BDF">
        <w:t>r</w:t>
      </w:r>
      <w:r w:rsidRPr="00E94BDF">
        <w:t>gången från beslutanderätt med enhällighet till beslut med kvalificerad maj</w:t>
      </w:r>
      <w:r w:rsidRPr="00E94BDF">
        <w:t>o</w:t>
      </w:r>
      <w:r w:rsidRPr="00E94BDF">
        <w:t>ritet. Såvitt jag kan bedöma är det inte helt orättvist att säga att en medlem</w:t>
      </w:r>
      <w:r w:rsidRPr="00E94BDF">
        <w:t>s</w:t>
      </w:r>
      <w:r w:rsidRPr="00E94BDF">
        <w:t>stat redan i dag i ganska begränsad utsträckning kan utnyttja den vetorätt som ligger i kravet på enhällighet. I förhandlingar i Bryssel måste man så att säga välja sina strider. Man kan inte bråka om allt som man skulle vilja bråka om eller som man borde bråka om. Ser man det på det sättet är det klart att de faktiska möjligheterna att säga nej till oli</w:t>
      </w:r>
      <w:r w:rsidRPr="00E94BDF">
        <w:t>ka initiativ, förslag och utkast min</w:t>
      </w:r>
      <w:r w:rsidRPr="00E94BDF">
        <w:t>s</w:t>
      </w:r>
      <w:r w:rsidRPr="00E94BDF">
        <w:t>kar med en övergång från enhällighet till kvalificerad majoritet. Det är väl också så att har man en vetorätt kan man påverka ganska starkt i förhandlin</w:t>
      </w:r>
      <w:r w:rsidRPr="00E94BDF">
        <w:t>g</w:t>
      </w:r>
      <w:r w:rsidRPr="00E94BDF">
        <w:t>arna. Peter var inne på det. Är det kvalificerad majoritet krävs det en klick av medlemsstater för att kunna påverka i förhandlingarna på det viset.</w:t>
      </w:r>
    </w:p>
    <w:p w:rsidR="008E65F4" w:rsidRPr="00E94BDF" w:rsidRDefault="008E65F4">
      <w:pPr>
        <w:pStyle w:val="Normaltindrag"/>
      </w:pPr>
      <w:r w:rsidRPr="00E94BDF">
        <w:t>Det här ökar naturligtvis möjligheterna att få saker gjorda. Det är alldeles klart. När det gäller det straffrättsliga området skulle jag bara vilja peka på den risk som bot</w:t>
      </w:r>
      <w:r w:rsidRPr="00E94BDF">
        <w:t>tnar i att samarbetet är inriktat på miniminivåer. När det gäller kriminalpolitiken kan man lugnt säga att EU i sig och många medlem</w:t>
      </w:r>
      <w:r w:rsidRPr="00E94BDF">
        <w:t>s</w:t>
      </w:r>
      <w:r w:rsidRPr="00E94BDF">
        <w:t>stater i Europa har en mer repressivt inriktad kriminalpolitik än vi har i Sver</w:t>
      </w:r>
      <w:r w:rsidRPr="00E94BDF">
        <w:t>i</w:t>
      </w:r>
      <w:r w:rsidRPr="00E94BDF">
        <w:t>ge och delvis i de övriga nordiska länderna. När man ska harmonisera och tillskapa minimiregler i Europa är det rätt givet att man inte utgår från de länder som har så att säga den minst repressiva attityden, utan man vill flytta upp nivån. Det leder till en väldigt ensidig kriminalpolitik. Jag sku</w:t>
      </w:r>
      <w:r w:rsidRPr="00E94BDF">
        <w:t>lle nog vilja hävda att riskerna för att den svenska, och som jag uppfattar den ganska rationella och humana kriminalpolitiken, riskerar att gå förlorad på sikt i ett samarbete. Den risken förstärks om man övergår till kvalificerad majoritet. Det blir helt enkelt svårare att i förhandlingar putsa och få förslagen mer aptitliga.</w:t>
      </w:r>
    </w:p>
    <w:p w:rsidR="008E65F4" w:rsidRPr="00E94BDF" w:rsidRDefault="008E65F4">
      <w:pPr>
        <w:pStyle w:val="Normaltindrag"/>
      </w:pPr>
      <w:r w:rsidRPr="00E94BDF">
        <w:t>Det finns mycket mer att säga och mycket mer att diskutera, men jag nöjer mig här och tackar för uppmärksamheten.</w:t>
      </w:r>
    </w:p>
    <w:p w:rsidR="008E65F4" w:rsidRPr="00E94BDF" w:rsidRDefault="008E65F4"/>
    <w:p w:rsidR="008E65F4" w:rsidRPr="00E94BDF" w:rsidRDefault="008E65F4">
      <w:r w:rsidRPr="00E94BDF">
        <w:rPr>
          <w:i/>
        </w:rPr>
        <w:t>Ordföranden:</w:t>
      </w:r>
      <w:r w:rsidRPr="00E94BDF">
        <w:t xml:space="preserve"> Tack så mycket, Petter Asp! Jag är glad om du stannar på pod</w:t>
      </w:r>
      <w:r w:rsidRPr="00E94BDF">
        <w:t>i</w:t>
      </w:r>
      <w:r w:rsidRPr="00E94BDF">
        <w:t>et. Vi har redan nu några som vill ställa frågor. Men vi kommer först att lä</w:t>
      </w:r>
      <w:r w:rsidRPr="00E94BDF">
        <w:t>m</w:t>
      </w:r>
      <w:r w:rsidRPr="00E94BDF">
        <w:t>na ordet till Klas Berge</w:t>
      </w:r>
      <w:r w:rsidRPr="00E94BDF">
        <w:t>n</w:t>
      </w:r>
      <w:r w:rsidRPr="00E94BDF">
        <w:t>strand, vår riksåklagare.</w:t>
      </w:r>
    </w:p>
    <w:p w:rsidR="008E65F4" w:rsidRPr="00E94BDF" w:rsidRDefault="008E65F4"/>
    <w:p w:rsidR="008E65F4" w:rsidRPr="00E94BDF" w:rsidRDefault="008E65F4">
      <w:r w:rsidRPr="00E94BDF">
        <w:rPr>
          <w:i/>
        </w:rPr>
        <w:t>Riksåklagare</w:t>
      </w:r>
      <w:r w:rsidRPr="00E94BDF">
        <w:t xml:space="preserve"> </w:t>
      </w:r>
      <w:r w:rsidRPr="00E94BDF">
        <w:rPr>
          <w:i/>
        </w:rPr>
        <w:t>Klas Bergenstrand:</w:t>
      </w:r>
      <w:r w:rsidRPr="00E94BDF">
        <w:t xml:space="preserve"> Fru ordförande! Jag har sett min uppgift här i dag inte så mycket eller kanske inte alls vara att recensera eller ge några synpunkter på den politiska processen att utvidga, förändra och utveckla Europeiska unionen utan snarare att ge en lägesrapport från den mer praktiskt operativa nivån. Som företrädare för en organisation som varje dag arbetar i en helt ny miljö vill jag säga att det är en utomordentligt dramatisk, positiv och helt riktig utveckling som har skett de allra senaste åren</w:t>
      </w:r>
      <w:r w:rsidRPr="00E94BDF">
        <w:t>, framför allt på straf</w:t>
      </w:r>
      <w:r w:rsidRPr="00E94BDF">
        <w:t>f</w:t>
      </w:r>
      <w:r w:rsidRPr="00E94BDF">
        <w:t>processrättens område.</w:t>
      </w:r>
    </w:p>
    <w:p w:rsidR="008E65F4" w:rsidRPr="00E94BDF" w:rsidRDefault="008E65F4">
      <w:pPr>
        <w:pStyle w:val="Normaltindrag"/>
      </w:pPr>
      <w:r w:rsidRPr="00E94BDF">
        <w:t>Fram till mitten av 90-talet eller till och med sekelskiftet levde vi som åklagare kvar i den värld som mycket präglades av staternas suveränitet och rätt att själva bestämma över straffprocessen och brottsbekämpningen inom respektive land. Men därefter har dramatiska förändringar alltså inträffat som jag vill säga generellt sett är mycket bra.</w:t>
      </w:r>
    </w:p>
    <w:p w:rsidR="008E65F4" w:rsidRPr="00E94BDF" w:rsidRDefault="008E65F4"/>
    <w:p w:rsidR="008E65F4" w:rsidRPr="00E94BDF" w:rsidRDefault="008E65F4">
      <w:r w:rsidRPr="00E94BDF">
        <w:t>Vi har hört här och  ni känner väl till att de här förändringarna tar sikte både på ett nytt regelverk och på nya institutioner, på nya samarbetsformer på det praktiska planet. Allt detta har alltså dramatiskt förändrat förutsättningarna för brottsbekämpning för åklagare och även för andra aktörer inom det här området. Det är en utveckling, kan jag säga, som har gått oerhört snabbt. Jag ska inte recensera den utvecklingen utan bara ge några små inblickar i hur det praktiska arbetet ser ut i dag och kanske o</w:t>
      </w:r>
      <w:r w:rsidRPr="00E94BDF">
        <w:t>ckså göra några reflexioner över hur vi egentligen vill se arbetet utvecklas framöver. Det är min uppfattning, och jag tror att alla delar den, att det här inte på något sätt är slutet på en utvec</w:t>
      </w:r>
      <w:r w:rsidRPr="00E94BDF">
        <w:t>k</w:t>
      </w:r>
      <w:r w:rsidRPr="00E94BDF">
        <w:t>lingsprocess. Det är definitivt början på en process som rimligen bör leda fram till ännu bättre förutsättningar för ett arbete med brottsbekämpningen över och utanför gränserna, vill jag säga.</w:t>
      </w:r>
    </w:p>
    <w:p w:rsidR="008E65F4" w:rsidRPr="00E94BDF" w:rsidRDefault="008E65F4">
      <w:pPr>
        <w:pStyle w:val="Normaltindrag"/>
      </w:pPr>
      <w:r w:rsidRPr="00E94BDF">
        <w:t>Utvecklingen har alltså gällt att förändra och harmonisera regelverket. Jag ska inte uppehålla mig så mycket vid det utan</w:t>
      </w:r>
      <w:r w:rsidRPr="00E94BDF">
        <w:t xml:space="preserve"> bara konstatera att vi i dag har nya förutsättningar att arbeta på ett effektivt och rationellt sätt när det gäller internationell rättslig hjälp. Vi har fått nya möjligheter att hantera också u</w:t>
      </w:r>
      <w:r w:rsidRPr="00E94BDF">
        <w:t>t</w:t>
      </w:r>
      <w:r w:rsidRPr="00E94BDF">
        <w:t>lämningsärenden, och vi har i Europa fått en utveckling som rätt så mycket liknar den nordiska utvecklingen, som vi är vana att hantera och har levt med under många, många år.</w:t>
      </w:r>
    </w:p>
    <w:p w:rsidR="008E65F4" w:rsidRPr="00E94BDF" w:rsidRDefault="008E65F4">
      <w:pPr>
        <w:pStyle w:val="Normaltindrag"/>
      </w:pPr>
      <w:r w:rsidRPr="00E94BDF">
        <w:t>Vi har också fått institutioner som på olika sätt ska medverka till den här utvecklingen och som är viktiga beståndsdelar i processen. Euroj</w:t>
      </w:r>
      <w:r w:rsidRPr="00E94BDF">
        <w:t>ust har nämnts. Där har Sverige från början varit aktivt därför att Eurojust tillkom precis när vi var ordförandeland. Vi lade ned mycket energi från åklagarv</w:t>
      </w:r>
      <w:r w:rsidRPr="00E94BDF">
        <w:t>ä</w:t>
      </w:r>
      <w:r w:rsidRPr="00E94BDF">
        <w:t>sendets sida, kan jag säga, på att ge den här institutionen rätt inriktning och bra praktiska förutsättningar att arbeta. Vi har också fått en vice ordförande som är svensk åklagare, så vi tycker att vi har kommit väl in i det arbetet.</w:t>
      </w:r>
    </w:p>
    <w:p w:rsidR="008E65F4" w:rsidRPr="00E94BDF" w:rsidRDefault="008E65F4">
      <w:pPr>
        <w:pStyle w:val="Normaltindrag"/>
      </w:pPr>
      <w:r w:rsidRPr="00E94BDF">
        <w:t>Vi har i kombination med Eurojust också fått ett europeiskt rättsligt nä</w:t>
      </w:r>
      <w:r w:rsidRPr="00E94BDF">
        <w:t>t</w:t>
      </w:r>
      <w:r w:rsidRPr="00E94BDF">
        <w:t>verk som bygger på det som är viktigt, nämligen direkta kontakter med op</w:t>
      </w:r>
      <w:r w:rsidRPr="00E94BDF">
        <w:t>e</w:t>
      </w:r>
      <w:r w:rsidRPr="00E94BDF">
        <w:t>rativt verksamma åklagare. Man skaffar sig alltså både kunskaper och erf</w:t>
      </w:r>
      <w:r w:rsidRPr="00E94BDF">
        <w:t>a</w:t>
      </w:r>
      <w:r w:rsidRPr="00E94BDF">
        <w:t>renheter, personlig kunskap och kännedom om andra länders rättssystem, och får också personliga kontakter med kolleger i andra länder. Det är en utomo</w:t>
      </w:r>
      <w:r w:rsidRPr="00E94BDF">
        <w:t>r</w:t>
      </w:r>
      <w:r w:rsidRPr="00E94BDF">
        <w:t>dentligt bra institution, vill jag påstå.</w:t>
      </w:r>
    </w:p>
    <w:p w:rsidR="008E65F4" w:rsidRPr="00E94BDF" w:rsidRDefault="008E65F4">
      <w:pPr>
        <w:pStyle w:val="Normaltindrag"/>
      </w:pPr>
      <w:r w:rsidRPr="00E94BDF">
        <w:t xml:space="preserve">Vi har i kombination med detta, vilket också är en ny utveckling, även lärt känna varandra på verksledningsnivå. Jag och mina kolleger i Europa träffas regelbundet för att </w:t>
      </w:r>
      <w:r w:rsidRPr="00E94BDF">
        <w:t>diskutera olika utvecklingsfrågor. Det är inte bara vi som gör det utan de här institutionerna och vi själva anordnar mängder av kontak</w:t>
      </w:r>
      <w:r w:rsidRPr="00E94BDF">
        <w:t>t</w:t>
      </w:r>
      <w:r w:rsidRPr="00E94BDF">
        <w:t>punkter och mötesplatser för åklagare som är operativt verksamma. Vi har möten där vi diskuterar gemensamma rättsliga frågor, vi har språkutbildning och vi har rader av seminarier och andra kontakter också. Allt detta medve</w:t>
      </w:r>
      <w:r w:rsidRPr="00E94BDF">
        <w:t>r</w:t>
      </w:r>
      <w:r w:rsidRPr="00E94BDF">
        <w:t>kar också till att de nya instrumenten fungerar på ett praktiskt och operativt effektivt sätt. Jag vill med all respekt säga, och så måste det vara så k</w:t>
      </w:r>
      <w:r w:rsidRPr="00E94BDF">
        <w:t>lart, att de beslut som fattas och de regelverk som på olika sätt tas fram i Bryssel naturligtvis är förutsättningen för att få en bra operativ verksamhet. Men erfarenheterna från alla områden, inte minst från det polisiära området, är att ska det här fungera på ett bra sätt i praktiken, ja, då krävs det närmast ett personligt förtroende för den kollega ute i Europa som man samarbetar med i ett visst ärende.</w:t>
      </w:r>
    </w:p>
    <w:p w:rsidR="008E65F4" w:rsidRPr="00E94BDF" w:rsidRDefault="008E65F4">
      <w:pPr>
        <w:pStyle w:val="Normaltindrag"/>
      </w:pPr>
      <w:r w:rsidRPr="00E94BDF">
        <w:t>Tiden är knapp men jag skulle vilja göra några små reflexioner om den fortsatta utvecklingsprocessen</w:t>
      </w:r>
      <w:r w:rsidRPr="00E94BDF">
        <w:t>. Först och främst vill jag bara säga att man ska se upp lite grann med farten och hastigheten. Det nämndes här att utvecklin</w:t>
      </w:r>
      <w:r w:rsidRPr="00E94BDF">
        <w:t>g</w:t>
      </w:r>
      <w:r w:rsidRPr="00E94BDF">
        <w:t>en har varit snabb och att det är bra. Men jag ska också, som en liten observ</w:t>
      </w:r>
      <w:r w:rsidRPr="00E94BDF">
        <w:t>a</w:t>
      </w:r>
      <w:r w:rsidRPr="00E94BDF">
        <w:t>tion, säga att man inte bara ska fatta den här typen av stora beslut utan de ska också omsättas i praktiken. Det krävs administrativa rutiner. Det kräver u</w:t>
      </w:r>
      <w:r w:rsidRPr="00E94BDF">
        <w:t>t</w:t>
      </w:r>
      <w:r w:rsidRPr="00E94BDF">
        <w:t xml:space="preserve">bildning och det kräver att man skapar kontakter. Det här tar tid. </w:t>
      </w:r>
    </w:p>
    <w:p w:rsidR="008E65F4" w:rsidRPr="00E94BDF" w:rsidRDefault="008E65F4">
      <w:pPr>
        <w:pStyle w:val="Normaltindrag"/>
      </w:pPr>
      <w:r w:rsidRPr="00E94BDF">
        <w:t xml:space="preserve">Vi har nu under </w:t>
      </w:r>
      <w:r w:rsidRPr="00E94BDF">
        <w:rPr>
          <w:i/>
        </w:rPr>
        <w:t xml:space="preserve">mycket </w:t>
      </w:r>
      <w:r w:rsidRPr="00E94BDF">
        <w:t>kort tid fått olika kombinationer av regelverk och institutioner. Ibland kan i varje fall vi som arbetar praktiskt med det här fu</w:t>
      </w:r>
      <w:r w:rsidRPr="00E94BDF">
        <w:t>n</w:t>
      </w:r>
      <w:r w:rsidRPr="00E94BDF">
        <w:t>dera lite grann på vilken väg vi ska använda. Ska vi använda oss av Eurojust, som är en kontaktyta mellan åklagare, numera stationerad i Haag, eller ska vi använda oss av det rättsliga nätverk som finns för att byta information med varandra och bedriva utredningar eller ska vi, vilket också är tillåtet, ta d</w:t>
      </w:r>
      <w:r w:rsidRPr="00E94BDF">
        <w:t>i</w:t>
      </w:r>
      <w:r w:rsidRPr="00E94BDF">
        <w:t>rektkontakt mellan åklagare i Sverige och i andra europeiska länd</w:t>
      </w:r>
      <w:r w:rsidRPr="00E94BDF">
        <w:t>er. Frågan uppkommer sedan också lite grann hur de här olika instituten och instrume</w:t>
      </w:r>
      <w:r w:rsidRPr="00E94BDF">
        <w:t>n</w:t>
      </w:r>
      <w:r w:rsidRPr="00E94BDF">
        <w:t>ten ska samverka med varandra. Det är lätt hänt att man i den här hastigheten inte tänker riktigt på hur gränsytorna mellan de olika instrumenten ser ut, vilket man ska prioritera, när man ska använda olika typer av instrument och hur de ska samverka med varandra. Vi kan se att det just pågår en ganska intensiv diskussion exempelvis om samverkan mellan nä</w:t>
      </w:r>
      <w:r w:rsidRPr="00E94BDF">
        <w:t>t</w:t>
      </w:r>
      <w:r w:rsidRPr="00E94BDF">
        <w:t>verken och Eurojust.</w:t>
      </w:r>
    </w:p>
    <w:p w:rsidR="008E65F4" w:rsidRPr="00E94BDF" w:rsidRDefault="008E65F4">
      <w:pPr>
        <w:pStyle w:val="Normaltindrag"/>
      </w:pPr>
      <w:r w:rsidRPr="00E94BDF">
        <w:t xml:space="preserve">En annan liten reflexion som jag tycker är värd </w:t>
      </w:r>
      <w:r w:rsidRPr="00E94BDF">
        <w:t>att nämna här är att hela den här utvecklingen bygger på att man har tillit till och förtroende för va</w:t>
      </w:r>
      <w:r w:rsidRPr="00E94BDF">
        <w:t>r</w:t>
      </w:r>
      <w:r w:rsidRPr="00E94BDF">
        <w:t>andras rättssystem. Det är väl enkelt uttryckt så att de rättssystem som ge</w:t>
      </w:r>
      <w:r w:rsidRPr="00E94BDF">
        <w:t>o</w:t>
      </w:r>
      <w:r w:rsidRPr="00E94BDF">
        <w:t xml:space="preserve">grafiskt sett är närmast har man störst förtroende för, känner man kanske också mest och har haft mest kontakter med. Ju längre bort de finns desto mer tveksam är det klart att man börjar känna sig till hur det egentligen är med olika typer av beslut. Man förstår kanske inte riktigt de materiella rättsliga bestämmelserna bakom ett </w:t>
      </w:r>
      <w:r w:rsidRPr="00E94BDF">
        <w:t xml:space="preserve">visst beslut. Man har ibland kanske inte riktigt förtroende för eller i varje fall inte kunskap om hur rättsordningen i sig ser ut. </w:t>
      </w:r>
    </w:p>
    <w:p w:rsidR="008E65F4" w:rsidRPr="00E94BDF" w:rsidRDefault="008E65F4">
      <w:pPr>
        <w:pStyle w:val="Normaltindrag"/>
      </w:pPr>
      <w:r w:rsidRPr="00E94BDF">
        <w:t>Den här känslan kan jag säga finns bland alla praktikerna när man träffas för att diskutera utvecklingen i Europa. Ett bra exempel som diskuteras just nu runt om i olika sammanhang är den europeiska arresteringsordern, som väldigt mycket bygger just på att man antar och godtar en gemensam europ</w:t>
      </w:r>
      <w:r w:rsidRPr="00E94BDF">
        <w:t>e</w:t>
      </w:r>
      <w:r w:rsidRPr="00E94BDF">
        <w:t>isk standard och att man känner säkerhet och trygghet inför beslut av rättsliga myndigheter i medlemsländerna. Jag kan inte peka på några fel någonstans, men jag säger att den känslan finns i varje fall: Är det verkligen så att alla domstolar, alla åklagare och kanske också alla andra rättsliga myndigheter i hela Europeiska unionen har samma höga standard som vi har här i Sverige? För det har vi ju. Det kanske är så, men jag kan förutse att det säkerligen kan bli diskussioner och det kan bli debatter om ju</w:t>
      </w:r>
      <w:r w:rsidRPr="00E94BDF">
        <w:t>st den typen av frågor också. Här tror jag att man får vara lite uppmärksam från beslutsfattarnas sida. Ska de här systemen fungera på ett bra sätt krävs det att man har förtroende för, att man känner tillit till och att man också har kunskap om varandras rättssystem.</w:t>
      </w:r>
    </w:p>
    <w:p w:rsidR="008E65F4" w:rsidRPr="00E94BDF" w:rsidRDefault="008E65F4">
      <w:r w:rsidRPr="00E94BDF">
        <w:t>En annan liten observation som man i det här sammanhanget kan nämna är att de här institutionerna på något sätt har en inbyggd kraft att kunna bli ganska starka i sig själva. Jag vill inte direkt påstå att de utvecklas mot en byråkrati, men ma</w:t>
      </w:r>
      <w:r w:rsidRPr="00E94BDF">
        <w:t>n ska vara väldigt uppmärksam på att det vi som praktiker behöver inte så att säga är komplicerade konstruktioner med en stor överbyggnad, utan vi vill ha möjligheter att driva operativa frågor, alltså förundersökningar och utredningar, på ett enkelt och obyråkratiskt sätt. Jag kan säga att det alltid finns tendenser i den här typen av internationella institutioner och organis</w:t>
      </w:r>
      <w:r w:rsidRPr="00E94BDF">
        <w:t>a</w:t>
      </w:r>
      <w:r w:rsidRPr="00E94BDF">
        <w:t>tioner att utveckla sig på andra områden. Det kan jag säga att vi är mycket uppmärksamma på. Vår åklagare i Eurojust har det under o</w:t>
      </w:r>
      <w:r w:rsidRPr="00E94BDF">
        <w:t>bservation hela tiden, och jag vill hävda att där ser vi inga sådana faror ännu. Men de finns någonstans där, det ligger på lut att man utvecklar sig från den rent operativa verksamheten över till kanske helt andra frågor också.</w:t>
      </w:r>
    </w:p>
    <w:p w:rsidR="008E65F4" w:rsidRPr="00E94BDF" w:rsidRDefault="008E65F4">
      <w:pPr>
        <w:pStyle w:val="Normaltindrag"/>
      </w:pPr>
      <w:r w:rsidRPr="00E94BDF">
        <w:t>Sedan bara en synpunkt som, det ska jag säga, inte gäller Sverige, för vi har mycket bra kontakter med vårt fackdepartement och deltar i arbetsgrupp och expertgrupp också i Bryssel. Men jag kan ju se lite grann när jag möter mina kolleger ute i Europa att det ibland finns ett ganska</w:t>
      </w:r>
      <w:r w:rsidRPr="00E94BDF">
        <w:t xml:space="preserve"> långt avstånd mellan de som ska tillämpa de nya systemen och de som en gång i tiden var med och utarbetade dem. En allmän önskan som kom fram bland annat vid ett möte som vi hade i Visby mellan europeiska riksåklagare var att man kanske i större utsträckning och på ett tidigt stadium borde lyssna på och ta med e</w:t>
      </w:r>
      <w:r w:rsidRPr="00E94BDF">
        <w:t>x</w:t>
      </w:r>
      <w:r w:rsidRPr="00E94BDF">
        <w:t>perter och operativa åklagare när det gäller att utveckla de nya systemen och institutionerna också i Europa.</w:t>
      </w:r>
    </w:p>
    <w:p w:rsidR="008E65F4" w:rsidRPr="00E94BDF" w:rsidRDefault="008E65F4">
      <w:pPr>
        <w:pStyle w:val="Normaltindrag"/>
      </w:pPr>
      <w:r w:rsidRPr="00E94BDF">
        <w:t>Men generellt sett vill jag säga det att det är en utomordentligt bra utvec</w:t>
      </w:r>
      <w:r w:rsidRPr="00E94BDF">
        <w:t>k</w:t>
      </w:r>
      <w:r w:rsidRPr="00E94BDF">
        <w:t>ling. Jag tror inte att det finns någon som önskar sig tillbaka till den värld som gällde tidigare, där man på ett mycket invecklat och komplicerat sätt måste resonera med varandra över gränserna via de diplomatiska kanalerna. Det är en riktig utveckling. Den går fort, men jag tror i och för sig att det är bra.</w:t>
      </w:r>
    </w:p>
    <w:p w:rsidR="008E65F4" w:rsidRPr="00E94BDF" w:rsidRDefault="008E65F4"/>
    <w:p w:rsidR="008E65F4" w:rsidRPr="00E94BDF" w:rsidRDefault="008E65F4">
      <w:r w:rsidRPr="00E94BDF">
        <w:rPr>
          <w:i/>
        </w:rPr>
        <w:t xml:space="preserve">Ordföranden: </w:t>
      </w:r>
      <w:r w:rsidRPr="00E94BDF">
        <w:t>Tack för de observationerna, riksåklagaren. Var snäll och sitt fram vid podiet!</w:t>
      </w:r>
    </w:p>
    <w:p w:rsidR="008E65F4" w:rsidRPr="00E94BDF" w:rsidRDefault="008E65F4">
      <w:pPr>
        <w:pStyle w:val="Normaltindrag"/>
      </w:pPr>
      <w:r w:rsidRPr="00E94BDF">
        <w:t>Vi har lite tidsnöd, och jag vädjar till de fem frågeställare som anmält sig att vara mycket kortfattade så att vi också har möjlighet att genomföra den sista programpunkten.</w:t>
      </w:r>
    </w:p>
    <w:p w:rsidR="008E65F4" w:rsidRPr="00E94BDF" w:rsidRDefault="008E65F4"/>
    <w:p w:rsidR="008E65F4" w:rsidRPr="00E94BDF" w:rsidRDefault="008E65F4">
      <w:r w:rsidRPr="00E94BDF">
        <w:rPr>
          <w:i/>
        </w:rPr>
        <w:t xml:space="preserve">Göran Lennmarker (m): </w:t>
      </w:r>
      <w:r w:rsidRPr="00E94BDF">
        <w:t>Jag sitter också i konventet så jag vill göra följande kommentarer:</w:t>
      </w:r>
    </w:p>
    <w:p w:rsidR="008E65F4" w:rsidRPr="00E94BDF" w:rsidRDefault="008E65F4">
      <w:pPr>
        <w:pStyle w:val="Normaltindrag"/>
      </w:pPr>
      <w:r w:rsidRPr="00E94BDF">
        <w:t>Först och främst är hela konventets idé att de olika rättssystemen kommer att fortsätta att finnas. Det finns ingen ambition att skapa ett europeiskt rätt</w:t>
      </w:r>
      <w:r w:rsidRPr="00E94BDF">
        <w:t>s</w:t>
      </w:r>
      <w:r w:rsidRPr="00E94BDF">
        <w:t xml:space="preserve">system. Common law, romersk rätt och vad det nu är vi har som bas kommer att fortsätta för evigt. Ja, i alla fall så länge detta konvents resultat fortgår. Det vill säga det handlar inte om detta. Amato, som har lett dessa möten, berättade om hur man i Italien försökte kombinera två rättssystem. Det går åt pipan, som han säger. Vi ska ha våra långa rättstraditioner. Dem kommer vi att leva med. </w:t>
      </w:r>
    </w:p>
    <w:p w:rsidR="008E65F4" w:rsidRPr="00E94BDF" w:rsidRDefault="008E65F4">
      <w:pPr>
        <w:pStyle w:val="Normaltindrag"/>
      </w:pPr>
      <w:r w:rsidRPr="00E94BDF">
        <w:t>Det handlar mer om att tackla just de problem man ibland har när man har skilda synsätt på straff. Där är Sverige</w:t>
      </w:r>
      <w:r w:rsidRPr="00E94BDF">
        <w:t xml:space="preserve"> normalt inne på att öka straffen. Det gäller </w:t>
      </w:r>
      <w:r w:rsidRPr="00E94BDF">
        <w:rPr>
          <w:i/>
        </w:rPr>
        <w:t>trafficking</w:t>
      </w:r>
      <w:r w:rsidRPr="00E94BDF">
        <w:t>, knarket – Holland och Danmark och haschet, ni vet. Vi har miljöbrott där vi ibland har en känsla av att det är för låga straffsatser. Så normalt är Sverige inne på att få upp straffsatserna på vissa brott av den här typen som ses som lindriga eller inga brott alls i vissa länder. Spontant finns det en harmonisering redan. På större delen av straffområdet finns det en spontan harm</w:t>
      </w:r>
      <w:r w:rsidRPr="00E94BDF">
        <w:t>o</w:t>
      </w:r>
      <w:r w:rsidRPr="00E94BDF">
        <w:t>nisering därför att man betraktar brott relativt lika.</w:t>
      </w:r>
    </w:p>
    <w:p w:rsidR="008E65F4" w:rsidRPr="00E94BDF" w:rsidRDefault="008E65F4">
      <w:pPr>
        <w:pStyle w:val="Normaltindrag"/>
      </w:pPr>
      <w:r w:rsidRPr="00E94BDF">
        <w:t>Låt mig också s</w:t>
      </w:r>
      <w:r w:rsidRPr="00E94BDF">
        <w:t>äga att det stora är att vi får in Europaparlamentet i la</w:t>
      </w:r>
      <w:r w:rsidRPr="00E94BDF">
        <w:t>g</w:t>
      </w:r>
      <w:r w:rsidRPr="00E94BDF">
        <w:t xml:space="preserve">stiftningen. Det tycker jag är det kvalitativt absolut viktigaste kravet att </w:t>
      </w:r>
      <w:r w:rsidRPr="00E94BDF">
        <w:rPr>
          <w:i/>
        </w:rPr>
        <w:t xml:space="preserve">ett </w:t>
      </w:r>
      <w:r w:rsidRPr="00E94BDF">
        <w:t>parlament ordentligt behandlar lagstiftningen. Erfarenheten vi har, inte minst efter det som följde efter den 11 september, är att vi inte har tillräcklig kval</w:t>
      </w:r>
      <w:r w:rsidRPr="00E94BDF">
        <w:t>i</w:t>
      </w:r>
      <w:r w:rsidRPr="00E94BDF">
        <w:t xml:space="preserve">tet i den europeiska lagstiftningen. Vi måste ha </w:t>
      </w:r>
      <w:r w:rsidRPr="00E94BDF">
        <w:rPr>
          <w:i/>
        </w:rPr>
        <w:t xml:space="preserve">ett </w:t>
      </w:r>
      <w:r w:rsidRPr="00E94BDF">
        <w:t>parlament som ordentligt granskar allting.</w:t>
      </w:r>
    </w:p>
    <w:p w:rsidR="008E65F4" w:rsidRPr="00E94BDF" w:rsidRDefault="008E65F4">
      <w:pPr>
        <w:pStyle w:val="Normaltindrag"/>
      </w:pPr>
      <w:r w:rsidRPr="00E94BDF">
        <w:t>Låt mig också säga att det inte finns någon idé om att vi skulle ha ett sä</w:t>
      </w:r>
      <w:r w:rsidRPr="00E94BDF">
        <w:t>r</w:t>
      </w:r>
      <w:r w:rsidRPr="00E94BDF">
        <w:t>skilt EU-rättssystem, alltså den amerikanska modellen med ett federalt rätt</w:t>
      </w:r>
      <w:r w:rsidRPr="00E94BDF">
        <w:t>s</w:t>
      </w:r>
      <w:r w:rsidRPr="00E94BDF">
        <w:t>system och delstatliga. Det finns alltså inte utan det finns nationella system.</w:t>
      </w:r>
    </w:p>
    <w:p w:rsidR="008E65F4" w:rsidRPr="00E94BDF" w:rsidRDefault="008E65F4"/>
    <w:p w:rsidR="008E65F4" w:rsidRPr="00E94BDF" w:rsidRDefault="008E65F4">
      <w:r w:rsidRPr="00E94BDF">
        <w:rPr>
          <w:i/>
        </w:rPr>
        <w:t xml:space="preserve">Ordföranden: </w:t>
      </w:r>
      <w:r w:rsidRPr="00E94BDF">
        <w:t>Ingen fråga, det var bara en inblick i evigheten.</w:t>
      </w:r>
    </w:p>
    <w:p w:rsidR="008E65F4" w:rsidRPr="00E94BDF" w:rsidRDefault="008E65F4"/>
    <w:p w:rsidR="008E65F4" w:rsidRPr="00E94BDF" w:rsidRDefault="008E65F4">
      <w:r w:rsidRPr="00E94BDF">
        <w:rPr>
          <w:i/>
        </w:rPr>
        <w:t xml:space="preserve">Gustav Fridolin (mp): </w:t>
      </w:r>
      <w:r w:rsidRPr="00E94BDF">
        <w:t>Jag har två frågor till Petter Asp. Den första ligger möjligen något utanför det område som du naturligt brottas med men som du berörde när du höll ditt anförande. Det handlar om det problem som jag och Miljöpartiet också ser och har påtalat, att straffrätten kan komma att missa den parlamentariska vägen, så att säga, och inte gå genom ett parlament, åtminstone inte på det sätt som vi är vana vid. Då undrar jag, om du gör en kort analys: Var tror du att systemet kommer att behöva förändras? Är det någonstan</w:t>
      </w:r>
      <w:r w:rsidRPr="00E94BDF">
        <w:t>s på den överstatliga nivån man kommer att se det här problemet och försöka förändra det, blir det på den nationella nivån man anpassar sig genom att tänka sig att en regering måste vara en majoritetsregering eller kommer man på annat sätt att försöka få ett bredare folkligt stöd för de linjer man möjligtvis driver i ministerrådet?</w:t>
      </w:r>
    </w:p>
    <w:p w:rsidR="008E65F4" w:rsidRPr="00E94BDF" w:rsidRDefault="008E65F4">
      <w:pPr>
        <w:pStyle w:val="Normaltindrag"/>
      </w:pPr>
      <w:r w:rsidRPr="00E94BDF">
        <w:t>Den andra frågan rör det du avslutade med, att det här skulle kunna inn</w:t>
      </w:r>
      <w:r w:rsidRPr="00E94BDF">
        <w:t>e</w:t>
      </w:r>
      <w:r w:rsidRPr="00E94BDF">
        <w:t>bära en risk för att den mer rationella och humana synen på straffrätt som vi har i Sverige kan tänkas urholkas vad det lider. Du nämnde det, men du kom liksom aldrig riktigt in på hur stor risken är och vilken tidsrymd du talar om när du gör ett sådant uttalande. Det skulle jag vilja att du u</w:t>
      </w:r>
      <w:r w:rsidRPr="00E94BDF">
        <w:t>t</w:t>
      </w:r>
      <w:r w:rsidRPr="00E94BDF">
        <w:t>vecklade något.</w:t>
      </w:r>
    </w:p>
    <w:p w:rsidR="008E65F4" w:rsidRPr="00E94BDF" w:rsidRDefault="008E65F4"/>
    <w:p w:rsidR="008E65F4" w:rsidRPr="00E94BDF" w:rsidRDefault="008E65F4">
      <w:r w:rsidRPr="00E94BDF">
        <w:rPr>
          <w:i/>
        </w:rPr>
        <w:t xml:space="preserve">Joe Frans (s): </w:t>
      </w:r>
      <w:r w:rsidRPr="00E94BDF">
        <w:t>Lite kort bara. Gäller konsekvenserna för den nationella la</w:t>
      </w:r>
      <w:r w:rsidRPr="00E94BDF">
        <w:t>g</w:t>
      </w:r>
      <w:r w:rsidRPr="00E94BDF">
        <w:t>stiftningen och riksdagens roll, som du var inne på, Petter Asp, enbart det straffrättsliga området eller gäller det civilrätten över huvud taget om man undantar familjerä</w:t>
      </w:r>
      <w:r w:rsidRPr="00E94BDF">
        <w:t>t</w:t>
      </w:r>
      <w:r w:rsidRPr="00E94BDF">
        <w:t>ten?</w:t>
      </w:r>
    </w:p>
    <w:p w:rsidR="008E65F4" w:rsidRPr="00E94BDF" w:rsidRDefault="008E65F4">
      <w:r w:rsidRPr="00E94BDF">
        <w:t>Till Klas Bergenstrand: Hur ser du på förhållandet mellan Eurojust och Eur</w:t>
      </w:r>
      <w:r w:rsidRPr="00E94BDF">
        <w:t>o</w:t>
      </w:r>
      <w:r w:rsidRPr="00E94BDF">
        <w:t>pol? Det finns ju länder, som Frankrike, som exempelvis pratar om att man ska kunna övervaka Europols förundersökningsverksamhet. Kan du ko</w:t>
      </w:r>
      <w:r w:rsidRPr="00E94BDF">
        <w:t>m</w:t>
      </w:r>
      <w:r w:rsidRPr="00E94BDF">
        <w:t>mentera det?</w:t>
      </w:r>
    </w:p>
    <w:p w:rsidR="008E65F4" w:rsidRPr="00E94BDF" w:rsidRDefault="008E65F4"/>
    <w:p w:rsidR="008E65F4" w:rsidRPr="00E94BDF" w:rsidRDefault="008E65F4">
      <w:r w:rsidRPr="00E94BDF">
        <w:rPr>
          <w:i/>
        </w:rPr>
        <w:t xml:space="preserve">Alice Åström (v): </w:t>
      </w:r>
      <w:r w:rsidRPr="00E94BDF">
        <w:t>Min fråga till Petter Asp handlar om vilken påverkan detta har på rättstillämpningen. Ofta hamnar vi i diskussioner om pelarstrukturer och vad det formellt är. Men om man lägger ihop det här med den samtidigt allt snabbare harmoniseringen blir min fråga, utifrån ett individperspektiv: Hur påverkas den rättstillämpning och rättstradition som bygger på att det ska finnas en förutsägbarhet, likhet inför lagen och rättssäkerhet av att man byg</w:t>
      </w:r>
      <w:r w:rsidRPr="00E94BDF">
        <w:t>g</w:t>
      </w:r>
      <w:r w:rsidRPr="00E94BDF">
        <w:t>er mycket på ett ömsesidigt förtroende för varandras rättssystem, när</w:t>
      </w:r>
      <w:r w:rsidRPr="00E94BDF">
        <w:t xml:space="preserve"> vi egentligen har ganska skilda rättssystem? Hur kan det här påverka de enskilda individerna? Det är ju de som det här ändå påverkar i allra högsta grad och inte bara oss som lagstiftare.</w:t>
      </w:r>
    </w:p>
    <w:p w:rsidR="008E65F4" w:rsidRPr="00E94BDF" w:rsidRDefault="008E65F4"/>
    <w:p w:rsidR="008E65F4" w:rsidRPr="00E94BDF" w:rsidRDefault="008E65F4">
      <w:r w:rsidRPr="00E94BDF">
        <w:rPr>
          <w:i/>
        </w:rPr>
        <w:t xml:space="preserve">Tobias Krantz (fp): </w:t>
      </w:r>
      <w:r w:rsidRPr="00E94BDF">
        <w:t>Mina synpunkter gäller det Petter Asp pratade om. Du sade att du var orolig för den parlamentariska beredningen av de här frågorna. Jag tycker att det finns mycket av missförstånd i svensk debatt. När man diskuterar att frågor flyttas över till europeisk nivå fokuserar man alltid på att den svenska riksdagen får minskat inflytande. I själva verket får alla nati</w:t>
      </w:r>
      <w:r w:rsidRPr="00E94BDF">
        <w:t>o</w:t>
      </w:r>
      <w:r w:rsidRPr="00E94BDF">
        <w:t>nella instanser minskat inflytande eftersom ett beslut följaktligen flyttas från en nivå till en annan. Också den svenska regeringen får förstås min</w:t>
      </w:r>
      <w:r w:rsidRPr="00E94BDF">
        <w:t>skat infl</w:t>
      </w:r>
      <w:r w:rsidRPr="00E94BDF">
        <w:t>y</w:t>
      </w:r>
      <w:r w:rsidRPr="00E94BDF">
        <w:t xml:space="preserve">tande om man flyttar beslut från nationell nivå till europeisk nivå. </w:t>
      </w:r>
    </w:p>
    <w:p w:rsidR="008E65F4" w:rsidRPr="00E94BDF" w:rsidRDefault="008E65F4">
      <w:pPr>
        <w:pStyle w:val="Normaltindrag"/>
      </w:pPr>
      <w:r w:rsidRPr="00E94BDF">
        <w:t>I själva verket tycker jag att det finns större möjligheter, ungefär som G</w:t>
      </w:r>
      <w:r w:rsidRPr="00E94BDF">
        <w:t>ö</w:t>
      </w:r>
      <w:r w:rsidRPr="00E94BDF">
        <w:t>ran Lennmarker också var inne på, att bereda det här parlamentariskt genom att Europaparlamentet kommer in, genom att man för in det här i den normala överstatl</w:t>
      </w:r>
      <w:r w:rsidRPr="00E94BDF">
        <w:t>i</w:t>
      </w:r>
      <w:r w:rsidRPr="00E94BDF">
        <w:t xml:space="preserve">ga beslutsgången. </w:t>
      </w:r>
    </w:p>
    <w:p w:rsidR="008E65F4" w:rsidRPr="00E94BDF" w:rsidRDefault="008E65F4">
      <w:pPr>
        <w:pStyle w:val="Normaltindrag"/>
      </w:pPr>
      <w:r w:rsidRPr="00E94BDF">
        <w:t>De nationella parlamentens uppgift måste huvudsakligen vara att bevaka i det här fallet ministerrådets beslutsfattande och se till att de positioner som den svenska regeringen intar är så väl förankrade i riksdagen som möjligt. Det måste väl vara där som de nationella parlamenten huvudsakligen ska komma in.</w:t>
      </w:r>
    </w:p>
    <w:p w:rsidR="008E65F4" w:rsidRPr="00E94BDF" w:rsidRDefault="008E65F4"/>
    <w:p w:rsidR="008E65F4" w:rsidRPr="00E94BDF" w:rsidRDefault="008E65F4">
      <w:r w:rsidRPr="00E94BDF">
        <w:rPr>
          <w:i/>
        </w:rPr>
        <w:t xml:space="preserve">Ordföranden: </w:t>
      </w:r>
      <w:r w:rsidRPr="00E94BDF">
        <w:t>Jag tackar för det. Ni får två minuter var på er för att svara på dessa frågor som egentligen skulle kräva en hel vecka.</w:t>
      </w:r>
    </w:p>
    <w:p w:rsidR="008E65F4" w:rsidRPr="00E94BDF" w:rsidRDefault="008E65F4"/>
    <w:p w:rsidR="008E65F4" w:rsidRPr="00E94BDF" w:rsidRDefault="008E65F4">
      <w:r w:rsidRPr="00E94BDF">
        <w:rPr>
          <w:i/>
        </w:rPr>
        <w:t xml:space="preserve">Petter Asp: </w:t>
      </w:r>
      <w:r w:rsidRPr="00E94BDF">
        <w:t>Med bara två minuter till förfogande vet jag inte riktigt hur jag ska börja. Jag kan börja med Gustav Fridolin. Du talade bland annat om r</w:t>
      </w:r>
      <w:r w:rsidRPr="00E94BDF">
        <w:t>e</w:t>
      </w:r>
      <w:r w:rsidRPr="00E94BDF">
        <w:t>pression och om hur stora riskerna egentligen är. Det beror lite på hur fort man går fram och hur mycket man gör. Blir det så att en väldigt stor del av straffrätten kommer att ligga i Bryssel tror jag att det finns en risk att vi kommer att se ganska stor påverkan. Är det en mindre del är det klart att det kanske blir öar i ett större hav.</w:t>
      </w:r>
    </w:p>
    <w:p w:rsidR="008E65F4" w:rsidRPr="00E94BDF" w:rsidRDefault="008E65F4"/>
    <w:p w:rsidR="008E65F4" w:rsidRPr="00E94BDF" w:rsidRDefault="008E65F4">
      <w:r w:rsidRPr="00E94BDF">
        <w:t>Frågan om parlamentens inblandning och var man ska göra förändringar avstår jag från att svara på så här kort tid.</w:t>
      </w:r>
    </w:p>
    <w:p w:rsidR="008E65F4" w:rsidRPr="00E94BDF" w:rsidRDefault="008E65F4"/>
    <w:p w:rsidR="008E65F4" w:rsidRPr="00E94BDF" w:rsidRDefault="008E65F4">
      <w:r w:rsidRPr="00E94BDF">
        <w:t>Joe Frans! Det jag sade gällde bara straffrätten.</w:t>
      </w:r>
    </w:p>
    <w:p w:rsidR="008E65F4" w:rsidRPr="00E94BDF" w:rsidRDefault="008E65F4"/>
    <w:p w:rsidR="008E65F4" w:rsidRPr="00E94BDF" w:rsidRDefault="008E65F4">
      <w:r w:rsidRPr="00E94BDF">
        <w:t>Alice Åström tar upp tanken på ömsesidigt förtroende och ömsesidigt erkä</w:t>
      </w:r>
      <w:r w:rsidRPr="00E94BDF">
        <w:t>n</w:t>
      </w:r>
      <w:r w:rsidRPr="00E94BDF">
        <w:t>nande, vilket i och för sig syftar på rätt mycket. Det kan för den enskilde innebära att man får längre till den instans som har fattat det beslut som man drabbas av. Man kan drabbas av ett beslut fattat i Italien. Det är klart att det i praktiken kan påverka ens möjligheter. Det är svårt att ringa upp och fråga vad det betyder. Det blir på visst sätt kanske svårare att ifrågasätta beslut. Det är väl en naturlig följd av avståndet mellan beslutande och verkställande myndigh</w:t>
      </w:r>
      <w:r w:rsidRPr="00E94BDF">
        <w:t>e</w:t>
      </w:r>
      <w:r w:rsidRPr="00E94BDF">
        <w:t>ter.</w:t>
      </w:r>
    </w:p>
    <w:p w:rsidR="008E65F4" w:rsidRPr="00E94BDF" w:rsidRDefault="008E65F4"/>
    <w:p w:rsidR="008E65F4" w:rsidRPr="00E94BDF" w:rsidRDefault="008E65F4">
      <w:r w:rsidRPr="00E94BDF">
        <w:t>Dessutom kan man ibland känna att det går för fort fram när det gäller princ</w:t>
      </w:r>
      <w:r w:rsidRPr="00E94BDF">
        <w:t>i</w:t>
      </w:r>
      <w:r w:rsidRPr="00E94BDF">
        <w:t>pen om ömsesidigt erkännande, som Klas var inne lite på. Det förtroende som man vill visa varandra finns inte alltid på lägre nivåer, alltså det förtroende som man visar vid ett förhandlingsbord i Bryssel motsvaras inte alltid av de reella förhållandena. Det tror jag att man kan säga utan att sticka ut hakan alltför mycket.</w:t>
      </w:r>
    </w:p>
    <w:p w:rsidR="008E65F4" w:rsidRPr="00E94BDF" w:rsidRDefault="008E65F4"/>
    <w:p w:rsidR="008E65F4" w:rsidRPr="00E94BDF" w:rsidRDefault="008E65F4">
      <w:r w:rsidRPr="00E94BDF">
        <w:t>Demokratifrågan och parlamentens inblandning tror jag att jag avstår från att kommentera. Det är lite kort tid för att det ska bli meningsfullt.</w:t>
      </w:r>
    </w:p>
    <w:p w:rsidR="008E65F4" w:rsidRPr="00E94BDF" w:rsidRDefault="008E65F4"/>
    <w:p w:rsidR="008E65F4" w:rsidRPr="00E94BDF" w:rsidRDefault="008E65F4">
      <w:r w:rsidRPr="00E94BDF">
        <w:rPr>
          <w:i/>
        </w:rPr>
        <w:t xml:space="preserve">Klas Bergenstrand: </w:t>
      </w:r>
      <w:r w:rsidRPr="00E94BDF">
        <w:t>Kort svar till Joe Frans. Jag vet att det finns många fö</w:t>
      </w:r>
      <w:r w:rsidRPr="00E94BDF">
        <w:t>r</w:t>
      </w:r>
      <w:r w:rsidRPr="00E94BDF">
        <w:t>slag om en utveckling av Eurojust ända fram till att bli en kärna för den eur</w:t>
      </w:r>
      <w:r w:rsidRPr="00E94BDF">
        <w:t>o</w:t>
      </w:r>
      <w:r w:rsidRPr="00E94BDF">
        <w:t>peiske åklagaren. För mig som praktiker kan jag säga att utgångspunkten är att Eurojust är en mötesplats för operativt verksamma åklagare, numera i Haag. Tyngdpunkten ska enligt min uppfattning ligga just i att man byter information. Man samordnar utredningar med varandra. Där tycker jag att man ligger just i dag, och jag skulle gärna vilja se att den kärnuppgiften först utv</w:t>
      </w:r>
      <w:r w:rsidRPr="00E94BDF">
        <w:t>ecklas på ett bra sätt. Sedan kan man säkert tänka sig också andra uppgi</w:t>
      </w:r>
      <w:r w:rsidRPr="00E94BDF">
        <w:t>f</w:t>
      </w:r>
      <w:r w:rsidRPr="00E94BDF">
        <w:t>ter. Jag har ingen egen klar uppfattning om man exempelvis ska kontrollera Europol eller inte. Jag vill satsa på den rent operativa verksamheten under överskådlig tid framåt.</w:t>
      </w:r>
    </w:p>
    <w:p w:rsidR="008E65F4" w:rsidRPr="00E94BDF" w:rsidRDefault="008E65F4"/>
    <w:p w:rsidR="008E65F4" w:rsidRPr="00E94BDF" w:rsidRDefault="008E65F4">
      <w:r w:rsidRPr="00E94BDF">
        <w:rPr>
          <w:i/>
        </w:rPr>
        <w:t xml:space="preserve">Ordföranden: </w:t>
      </w:r>
      <w:r w:rsidRPr="00E94BDF">
        <w:t>Jag tackar så hemskt mycket för det. Jag överlämnar nu ordet till statssekreteraren på Justitiedepartementet Dan Eliasson.</w:t>
      </w:r>
    </w:p>
    <w:p w:rsidR="008E65F4" w:rsidRPr="00E94BDF" w:rsidRDefault="008E65F4"/>
    <w:p w:rsidR="008E65F4" w:rsidRPr="00E94BDF" w:rsidRDefault="008E65F4">
      <w:r w:rsidRPr="00E94BDF">
        <w:rPr>
          <w:i/>
        </w:rPr>
        <w:t xml:space="preserve">Statssekreterare Dan Eliasson, Justitiedepartementet: </w:t>
      </w:r>
      <w:r w:rsidRPr="00E94BDF">
        <w:t>Tack så mycket, fru ordförande, för inbjudan att komma hit och resonera med er om framtidsfr</w:t>
      </w:r>
      <w:r w:rsidRPr="00E94BDF">
        <w:t>å</w:t>
      </w:r>
      <w:r w:rsidRPr="00E94BDF">
        <w:t>gorna när det gäller de rättsliga frågorna och inrikes frågor. Jag har varit statssekreterare på Justitiedepartementet sedan ungefär två år tillbaka. Des</w:t>
      </w:r>
      <w:r w:rsidRPr="00E94BDF">
        <w:t>s</w:t>
      </w:r>
      <w:r w:rsidRPr="00E94BDF">
        <w:t>förinnan var jag ansvarig för de internationella frågorna på departementet ett antal år. Jag har jobbat på hel- eller deltid med EU-frågor sedan 1987. Jag har alltså sett den utveckling som har skett i Sverige när det gäller vårt förhål</w:t>
      </w:r>
      <w:r w:rsidRPr="00E94BDF">
        <w:t>l</w:t>
      </w:r>
      <w:r w:rsidRPr="00E94BDF">
        <w:t>ningssätt till den europeisk</w:t>
      </w:r>
      <w:r w:rsidRPr="00E94BDF">
        <w:t>a integrationen och unionen. Jag har sett och jag har känt den oro som har präglat många av oss när det gällt de steg vi skulle ta på integrationens väg i EU när vi blev medlemmar: EES-avtalet, medle</w:t>
      </w:r>
      <w:r w:rsidRPr="00E94BDF">
        <w:t>m</w:t>
      </w:r>
      <w:r w:rsidRPr="00E94BDF">
        <w:t>skap, Amsterdam, Nice och nu det här. Samtidigt har jag också sett och känt de möjligheter som integrationen har gett oss när vi har utnyttjat dem.</w:t>
      </w:r>
    </w:p>
    <w:p w:rsidR="008E65F4" w:rsidRPr="00E94BDF" w:rsidRDefault="008E65F4">
      <w:pPr>
        <w:pStyle w:val="Normaltindrag"/>
      </w:pPr>
      <w:r w:rsidRPr="00E94BDF">
        <w:t>Jag kommer ihåg 1995, och hur tveksamma och misstänksamma vi var mot Europol. Vad är det här för någonting egentligen? sade vi. Ett internati</w:t>
      </w:r>
      <w:r w:rsidRPr="00E94BDF">
        <w:t>o</w:t>
      </w:r>
      <w:r w:rsidRPr="00E94BDF">
        <w:t>nellt polisorgan! Det dröjde ett eller två år tills vi sade att Europol är sla</w:t>
      </w:r>
      <w:r w:rsidRPr="00E94BDF">
        <w:t>g</w:t>
      </w:r>
      <w:r w:rsidRPr="00E94BDF">
        <w:t>skeppet när det gäller att bekämpa den internationella brottsligheten i Europa. Det tog inte lång stund förrän vi var en av initiativtagarna till Eurojust. Sver</w:t>
      </w:r>
      <w:r w:rsidRPr="00E94BDF">
        <w:t>i</w:t>
      </w:r>
      <w:r w:rsidRPr="00E94BDF">
        <w:t>ge är faktiskt en av initiativtagarna tillsammans med Frankrike, Belgien och Portugal till att skapa Eurojust. Det är egentligen en ganska fantastisk utvec</w:t>
      </w:r>
      <w:r w:rsidRPr="00E94BDF">
        <w:t>k</w:t>
      </w:r>
      <w:r w:rsidRPr="00E94BDF">
        <w:t>ling.</w:t>
      </w:r>
    </w:p>
    <w:p w:rsidR="008E65F4" w:rsidRPr="00E94BDF" w:rsidRDefault="008E65F4">
      <w:pPr>
        <w:pStyle w:val="Normaltindrag"/>
      </w:pPr>
      <w:r w:rsidRPr="00E94BDF">
        <w:t>Nu står vi inför en situation där vi på nytt ska ta någon typ av kvalitativt och kvantitativt steg. Vi känner</w:t>
      </w:r>
      <w:r w:rsidRPr="00E94BDF">
        <w:t xml:space="preserve"> en viss berättigad oro: Vad leder det här till? Men jag är övertygad om att när vi nu tar ett steg, hur stort det än blir, så kommer vi att skapa oerhört goda förutsättningar för ett tryggare Sverige och E</w:t>
      </w:r>
      <w:r w:rsidRPr="00E94BDF">
        <w:t>u</w:t>
      </w:r>
      <w:r w:rsidRPr="00E94BDF">
        <w:t>ropa.</w:t>
      </w:r>
    </w:p>
    <w:p w:rsidR="008E65F4" w:rsidRPr="00E94BDF" w:rsidRDefault="008E65F4">
      <w:pPr>
        <w:pStyle w:val="Normaltindrag"/>
      </w:pPr>
      <w:r w:rsidRPr="00E94BDF">
        <w:t>Jag går nu över till dagens diskussion, och jag ska säga några korta ord om utgångspunkterna. Jag har också några ord om behovet av framsteg på RIF-området. Vägen framåt, viss överstatlighet och visst beslutande med kvalif</w:t>
      </w:r>
      <w:r w:rsidRPr="00E94BDF">
        <w:t>i</w:t>
      </w:r>
      <w:r w:rsidRPr="00E94BDF">
        <w:t>cerad majoritet blir det också några ord om. Slutligen ska jag säga lite grann om tydliga gränser för samarbetet.</w:t>
      </w:r>
    </w:p>
    <w:p w:rsidR="008E65F4" w:rsidRPr="00E94BDF" w:rsidRDefault="008E65F4">
      <w:pPr>
        <w:pStyle w:val="Normaltindrag"/>
      </w:pPr>
      <w:r w:rsidRPr="00E94BDF">
        <w:t>Om vi börjar med utgångspunkterna för diskussionen så skulle jag vilja måla en bild som jag tror är ganska talande. Jag tänker nämna narkotikan. I stort sett all narkotika som finns i Sverige kommer utomlands ifrån. En stor del – vi vet inte exakt hur mycket – kommer från eller genom dagens eller morgondagens EU-länder. Vi tittar i den undre världen i våra större städer och vi konstaterar att d</w:t>
      </w:r>
      <w:r w:rsidRPr="00E94BDF">
        <w:t>et finns stora internationella kopplingar. Vi tittar på våra fängelser i Sverige och vi ser att nog finns det internationella kopplingar även där.</w:t>
      </w:r>
    </w:p>
    <w:p w:rsidR="008E65F4" w:rsidRPr="00E94BDF" w:rsidRDefault="008E65F4">
      <w:r w:rsidRPr="00E94BDF">
        <w:t>Detta talar naturligtvis för ett fördjupat och förbättrat samarbete inom uni</w:t>
      </w:r>
      <w:r w:rsidRPr="00E94BDF">
        <w:t>o</w:t>
      </w:r>
      <w:r w:rsidRPr="00E94BDF">
        <w:t>nen. Det är en utgångspunkt. Brottsligheten blir naturligtvis alltmer intern</w:t>
      </w:r>
      <w:r w:rsidRPr="00E94BDF">
        <w:t>a</w:t>
      </w:r>
      <w:r w:rsidRPr="00E94BDF">
        <w:t>tionell, och detta bara accent</w:t>
      </w:r>
      <w:r w:rsidRPr="00E94BDF">
        <w:t>u</w:t>
      </w:r>
      <w:r w:rsidRPr="00E94BDF">
        <w:t>eras.</w:t>
      </w:r>
    </w:p>
    <w:p w:rsidR="008E65F4" w:rsidRPr="00E94BDF" w:rsidRDefault="008E65F4"/>
    <w:p w:rsidR="008E65F4" w:rsidRPr="00E94BDF" w:rsidRDefault="008E65F4">
      <w:r w:rsidRPr="00E94BDF">
        <w:t>En annan punkt är att vi svenskar blir alltmer rörliga. Vi reser utomlands, vi studerar utomlands, vi turistar utomlands och vi jobbar utomlands. Vi har kopplingar inom unionen till varandra. Det finns olika system och olika tvi</w:t>
      </w:r>
      <w:r w:rsidRPr="00E94BDF">
        <w:t>s</w:t>
      </w:r>
      <w:r w:rsidRPr="00E94BDF">
        <w:t>ter. Det är klart att våra rättssystem måste fungera nära ihop så att vi kan kräva våra rättigheter och så att de skyldigheter som vi har kan utkrävas av oss oavsett om vi rör oss över gränserna.</w:t>
      </w:r>
    </w:p>
    <w:p w:rsidR="008E65F4" w:rsidRPr="00E94BDF" w:rsidRDefault="008E65F4">
      <w:pPr>
        <w:pStyle w:val="Normaltindrag"/>
      </w:pPr>
      <w:r w:rsidRPr="00E94BDF">
        <w:t>Det är också en fråga om rättssäkerhet. Vi svenskar fokuserar mycket på rättssäkerhet i Sverige, men beakta all den rörelse som sker från Sverige – runtom i Europa! Har inte vi behov av att också aktivt jobba för rättssäke</w:t>
      </w:r>
      <w:r w:rsidRPr="00E94BDF">
        <w:t>r</w:t>
      </w:r>
      <w:r w:rsidRPr="00E94BDF">
        <w:t>hetsfrågor runtom i Europa? Det är trots allt inte bara till fromma för andra länders medborgare, utan också våra egna medborgare när vi hamnar någo</w:t>
      </w:r>
      <w:r w:rsidRPr="00E94BDF">
        <w:t>n</w:t>
      </w:r>
      <w:r w:rsidRPr="00E94BDF">
        <w:t>stans utomlands i tvist eller i delo med rättsvårdande myndigheter. Det finns ett egenvärde där också.</w:t>
      </w:r>
    </w:p>
    <w:p w:rsidR="008E65F4" w:rsidRPr="00E94BDF" w:rsidRDefault="008E65F4">
      <w:pPr>
        <w:pStyle w:val="Normaltindrag"/>
      </w:pPr>
      <w:r w:rsidRPr="00E94BDF">
        <w:t>Det finns även en annan sak, som jag tror att Riksåklagaren var inne på. Det är oerhört viktigt att vi ytterligare kan bygga upp det ömsesidiga förtr</w:t>
      </w:r>
      <w:r w:rsidRPr="00E94BDF">
        <w:t>o</w:t>
      </w:r>
      <w:r w:rsidRPr="00E94BDF">
        <w:t>endet mellan de rättstillämpande myndigheter som nu håller på att byggas upp inom unionen. Det behövs regler till stöd för att kunna utveckla det här ytte</w:t>
      </w:r>
      <w:r w:rsidRPr="00E94BDF">
        <w:t>r</w:t>
      </w:r>
      <w:r w:rsidRPr="00E94BDF">
        <w:t>ligare. Det är helt uppenbart.</w:t>
      </w:r>
    </w:p>
    <w:p w:rsidR="008E65F4" w:rsidRPr="00E94BDF" w:rsidRDefault="008E65F4">
      <w:pPr>
        <w:pStyle w:val="Normaltindrag"/>
      </w:pPr>
      <w:r w:rsidRPr="00E94BDF">
        <w:t>Detta leder oss till att resonera lite grann om behovet av framsteg på omr</w:t>
      </w:r>
      <w:r w:rsidRPr="00E94BDF">
        <w:t>å</w:t>
      </w:r>
      <w:r w:rsidRPr="00E94BDF">
        <w:t>det för rättsliga och inrikes frågor. Uppfattningen måste nog vara att vi måste fördjupa samarbetet i många frågor. Det finns några uppgifter som är särskilt angelägna för unionen. Jag tror att en av nyckelfrågorna, som också Rik</w:t>
      </w:r>
      <w:r w:rsidRPr="00E94BDF">
        <w:t>s</w:t>
      </w:r>
      <w:r w:rsidRPr="00E94BDF">
        <w:t>åklagaren var inne på, är att vi måste se till att vi ytterligare fördjupar sama</w:t>
      </w:r>
      <w:r w:rsidRPr="00E94BDF">
        <w:t>r</w:t>
      </w:r>
      <w:r w:rsidRPr="00E94BDF">
        <w:t>betet mellan de brottsbekämpande myndigheterna. En förutsättning för att vi ska kunna bekämpa gränsöverskridande brottslighet är framför allt ett fung</w:t>
      </w:r>
      <w:r w:rsidRPr="00E94BDF">
        <w:t>e</w:t>
      </w:r>
      <w:r w:rsidRPr="00E94BDF">
        <w:t>rande operativt samarbete mellan våra polismyndig</w:t>
      </w:r>
      <w:r w:rsidRPr="00E94BDF">
        <w:t>heter. Jag som kommer från Dalarna brukar säga att det ska vara lika lätt för polisen i Borlänge att samarbeta med polisen i Barcelona som det är att samarbeta med polisen i Stockholm. Det är väl ganska självklart, när vi rör oss så mycket – bortsett från språkbarriären, som man naturligtvis får jobba med.</w:t>
      </w:r>
    </w:p>
    <w:p w:rsidR="008E65F4" w:rsidRPr="00E94BDF" w:rsidRDefault="008E65F4">
      <w:pPr>
        <w:pStyle w:val="Normaltindrag"/>
      </w:pPr>
      <w:r w:rsidRPr="00E94BDF">
        <w:t>En annan fråga som måste effektiviseras är Eurojust och Europol. Vi måste vidareutveckla det här till ytterligare effektiva verktyg för koordinering av åklagar- och polissamarbetet. Vi är en bra bit på vä</w:t>
      </w:r>
      <w:r w:rsidRPr="00E94BDF">
        <w:t>g, men vi kan bli ännu bättre på det.</w:t>
      </w:r>
    </w:p>
    <w:p w:rsidR="008E65F4" w:rsidRPr="00E94BDF" w:rsidRDefault="008E65F4">
      <w:pPr>
        <w:pStyle w:val="Normaltindrag"/>
      </w:pPr>
      <w:r w:rsidRPr="00E94BDF">
        <w:t>Jag går nu över till principen om ömsesidigt erkännande. Ni vet att det egentligen finns två, eller kanske tre, skolor inom unionen för hur vi ska fördjupa samarbetet. En del vill ha en enhetlig rättsordning bland alla länder. Andra länder vill att vi ska bygga broar mellan de olika rättskulturerna. En tredje skola, som vi kanske tillhör, är mer en kombination av de första två. Den innebär att man inte ska vara så dogmatisk med uniformering av lagstif</w:t>
      </w:r>
      <w:r w:rsidRPr="00E94BDF">
        <w:t>t</w:t>
      </w:r>
      <w:r w:rsidRPr="00E94BDF">
        <w:t>ning och inte heller alltför dogmatisk med att bara bygga broar. Vi ska i stä</w:t>
      </w:r>
      <w:r w:rsidRPr="00E94BDF">
        <w:t>l</w:t>
      </w:r>
      <w:r w:rsidRPr="00E94BDF">
        <w:t>let söka oss fram praktiskt för varje ämnesområde.</w:t>
      </w:r>
    </w:p>
    <w:p w:rsidR="008E65F4" w:rsidRPr="00E94BDF" w:rsidRDefault="008E65F4">
      <w:pPr>
        <w:pStyle w:val="Normaltindrag"/>
      </w:pPr>
      <w:r w:rsidRPr="00E94BDF">
        <w:t>Det finns väl också skäl för en viss straffrättslig harmonisering. Grän</w:t>
      </w:r>
      <w:r w:rsidRPr="00E94BDF">
        <w:t>s</w:t>
      </w:r>
      <w:r w:rsidRPr="00E94BDF">
        <w:t>överskridande brottslighet kan i vissa fall kräva gränsöverskridande straffb</w:t>
      </w:r>
      <w:r w:rsidRPr="00E94BDF">
        <w:t>e</w:t>
      </w:r>
      <w:r w:rsidRPr="00E94BDF">
        <w:t>stämmelser. Ska vi komma åt människohandel så måste nog brottsrekvisiten vara enhetliga och tillräckligt vidsträckta för att bli effektiva. Vi tycker att det är ofantligt jobbigt med människohandel. Många av de kvinnor som är utsatta kommer hit. Men människohandeln har ju många gånger inte sitt ursprung i Sverige. Handeln kanske sker här, men kvinnorna kommer från andra länder. Det är klart att det finns ett behov av att harmonise</w:t>
      </w:r>
      <w:r w:rsidRPr="00E94BDF">
        <w:t>ra lagstiftningen med de länderna för att komma åt problematiken i ursprungsländerna.</w:t>
      </w:r>
    </w:p>
    <w:p w:rsidR="008E65F4" w:rsidRPr="00E94BDF" w:rsidRDefault="008E65F4">
      <w:pPr>
        <w:pStyle w:val="Normaltindrag"/>
      </w:pPr>
      <w:r w:rsidRPr="00E94BDF">
        <w:t>Vilken är då vägen framåt? Viss överstatlighet och visst beslutande med kvalificerad majoritet, står det i mitt manuskript här. Det är väl en bra sa</w:t>
      </w:r>
      <w:r w:rsidRPr="00E94BDF">
        <w:t>m</w:t>
      </w:r>
      <w:r w:rsidRPr="00E94BDF">
        <w:t>manfattning av vad jag tror är v</w:t>
      </w:r>
      <w:r w:rsidRPr="00E94BDF">
        <w:t>ä</w:t>
      </w:r>
      <w:r w:rsidRPr="00E94BDF">
        <w:t>gen framåt.</w:t>
      </w:r>
    </w:p>
    <w:p w:rsidR="008E65F4" w:rsidRPr="00E94BDF" w:rsidRDefault="008E65F4">
      <w:pPr>
        <w:pStyle w:val="Normaltindrag"/>
      </w:pPr>
      <w:r w:rsidRPr="00E94BDF">
        <w:t xml:space="preserve">Det är uppenbart att utvidgningen innebär att vi förutom ett större antal medlemsstater får mer komplicerade beslutsstrukturer. Jag har suttit med i nästan alla rådsmöten med RIF-rådet sedan 1995. Jag har varit med i K4-kommittén och artikel 36-kommittén, som det hette, inför och under det svenska ordförandeskapet och lett det arbetet. Det är helt uppenbart att det krävs effektiviseringar. Det går tungt. Det går inte snabbt. En del hävdar att det går framåt för </w:t>
      </w:r>
      <w:r w:rsidRPr="00E94BDF">
        <w:t>fort ibland. Jag vill nog hävda att det skulle kunna gå ännu snabbare på vissa områden. Sedan finns det en del centrala frågor som man naturligtvis måste vara försiktig med, men vissa saker i tredje pelaren går otroligt långsamt, skulle jag vilja säga. Här är det klart att QMV kommer att vara en viktig del.</w:t>
      </w:r>
    </w:p>
    <w:p w:rsidR="008E65F4" w:rsidRPr="00E94BDF" w:rsidRDefault="008E65F4">
      <w:pPr>
        <w:pStyle w:val="Normaltindrag"/>
      </w:pPr>
      <w:r w:rsidRPr="00E94BDF">
        <w:t>Det är inte okomplicerat att gå från enhällighet till QMV på en del omr</w:t>
      </w:r>
      <w:r w:rsidRPr="00E94BDF">
        <w:t>å</w:t>
      </w:r>
      <w:r w:rsidRPr="00E94BDF">
        <w:t>den – vilka måste vi naturligtvis resonera om. Kvalificerad majoritet innebär de facto att man kan bli överröstad. Men om vi tittar på Sveriges medlemskap sedan 1995 och ser hur vi har utvecklat den inre marknaden och varit med på det arbetet så ser vi att QMV fungerar ganska bra för oss i Sverige. Vi lyckas i grund och botten klara hem de centrala värden som vi vill värna. Det finns någon typ av inbyggt samförstånd inom EU när det gäller att vi naturligtvis måste ha förståelse för när något land har stora</w:t>
      </w:r>
      <w:r w:rsidRPr="00E94BDF">
        <w:t xml:space="preserve"> politiska eller rättsliga pr</w:t>
      </w:r>
      <w:r w:rsidRPr="00E94BDF">
        <w:t>o</w:t>
      </w:r>
      <w:r w:rsidRPr="00E94BDF">
        <w:t>blem i en viss fråga. Man försöker hitta lösningar på det. Jag tror att så skulle bli fallet också om man gick över till QMV på en del av de frågor som finns inom tredje pelaren.</w:t>
      </w:r>
    </w:p>
    <w:p w:rsidR="008E65F4" w:rsidRPr="00E94BDF" w:rsidRDefault="008E65F4">
      <w:pPr>
        <w:pStyle w:val="Normaltindrag"/>
      </w:pPr>
      <w:r w:rsidRPr="00E94BDF">
        <w:t>Jag tror alltså inte att det behöver vara så dramatiskt i praktiken. Det handlar om förtroende, och det handlar också om självförtroende – vår egen möjlighet att klara av förhandlingar. Jag tycker att vi kan ha ganska gott själ</w:t>
      </w:r>
      <w:r w:rsidRPr="00E94BDF">
        <w:t>v</w:t>
      </w:r>
      <w:r w:rsidRPr="00E94BDF">
        <w:t>förtroende i Sv</w:t>
      </w:r>
      <w:r w:rsidRPr="00E94BDF">
        <w:t>e</w:t>
      </w:r>
      <w:r w:rsidRPr="00E94BDF">
        <w:t>rige givet den historia vi har sedan 1995 på det här området.</w:t>
      </w:r>
    </w:p>
    <w:p w:rsidR="008E65F4" w:rsidRPr="00E94BDF" w:rsidRDefault="008E65F4">
      <w:pPr>
        <w:pStyle w:val="Normaltindrag"/>
      </w:pPr>
      <w:r w:rsidRPr="00E94BDF">
        <w:t>Om man ska gå över till QMV så tror jag att det är viktigt att man avgrä</w:t>
      </w:r>
      <w:r w:rsidRPr="00E94BDF">
        <w:t>n</w:t>
      </w:r>
      <w:r w:rsidRPr="00E94BDF">
        <w:t>sar QMV-områdena väldigt tydligt. Jag tror inte att någon av oss vill ha en ordning där vi inte kan ha kontroll på de ämnesområden som vi skickar över till EU, om jag uttrycker mig lite vanvördigt, för att tillsammans med andra länder vara med och besluta om med QMV. Det måste i så fall vara mycket väl definierat.</w:t>
      </w:r>
    </w:p>
    <w:p w:rsidR="008E65F4" w:rsidRPr="00E94BDF" w:rsidRDefault="008E65F4">
      <w:pPr>
        <w:pStyle w:val="Normaltindrag"/>
      </w:pPr>
      <w:r w:rsidRPr="00E94BDF">
        <w:t>Slutligen, fru ordförande, finns det några gränser för samarbetet där vi måste vara tydliga och där vi inte ska släppa i väg vårt beslutsfattande. Jag tycker att frågor som myndighetsutövning gen</w:t>
      </w:r>
      <w:r w:rsidRPr="00E94BDF">
        <w:t>temot enskilda är ett sådant område. När polis ska ingripa och när brottsbekämpande myndighet ska ingripa mot en enskild så tycker vi nog att det är bra och rätt att det är svensk myndighet som gör det. Mycket talar för att vi ska ha den gränsen kvar.</w:t>
      </w:r>
    </w:p>
    <w:p w:rsidR="008E65F4" w:rsidRPr="00E94BDF" w:rsidRDefault="008E65F4">
      <w:r w:rsidRPr="00E94BDF">
        <w:t>Hur vi organiserar vårt rättsväsende är en annan sådan gräns som är viktig. Jag tror att man ska vara försiktig med att släppa i väg tillskapande av nya myndigheter hursomhelst inom unionen på det här området. Här har vi värden att värna i Sverige. Vi ska se t</w:t>
      </w:r>
      <w:r w:rsidRPr="00E94BDF">
        <w:t>ill att vi själva kan bestämma över detta och inte blir överkörda på något sätt.</w:t>
      </w:r>
    </w:p>
    <w:p w:rsidR="008E65F4" w:rsidRPr="00E94BDF" w:rsidRDefault="008E65F4">
      <w:pPr>
        <w:pStyle w:val="Normaltindrag"/>
      </w:pPr>
      <w:r w:rsidRPr="00E94BDF">
        <w:t>Fru ordförande! Vi kommer att navigera mellan de tydliga behoven av att fördjupa samarbetet givet brottslighetens utveckling, den tyngre struktur som kommer att finnas efter utvidgningen och de tydliga avgränsningar som vi måste ha i framtiden. Det är någonstans däremellan som vi ska hitta de nya fördragsbestämmelserna. Konventet har några förslag på området. Jag tror att de slutliga bestämmelserna kommer att se delvis annorlun</w:t>
      </w:r>
      <w:r w:rsidRPr="00E94BDF">
        <w:t>da ut, och vi beh</w:t>
      </w:r>
      <w:r w:rsidRPr="00E94BDF">
        <w:t>ö</w:t>
      </w:r>
      <w:r w:rsidRPr="00E94BDF">
        <w:t>ver diskutera det här i Sverige. Men en rörelse och ett delvis bejakande av tende</w:t>
      </w:r>
      <w:r w:rsidRPr="00E94BDF">
        <w:t>n</w:t>
      </w:r>
      <w:r w:rsidRPr="00E94BDF">
        <w:t>serna i konventet tror jag är rätt.</w:t>
      </w:r>
    </w:p>
    <w:p w:rsidR="008E65F4" w:rsidRPr="00E94BDF" w:rsidRDefault="008E65F4"/>
    <w:p w:rsidR="008E65F4" w:rsidRPr="00E94BDF" w:rsidRDefault="008E65F4">
      <w:pPr>
        <w:rPr>
          <w:i/>
        </w:rPr>
      </w:pPr>
      <w:r w:rsidRPr="00E94BDF">
        <w:rPr>
          <w:i/>
        </w:rPr>
        <w:t>Ordföranden:</w:t>
      </w:r>
    </w:p>
    <w:p w:rsidR="008E65F4" w:rsidRPr="00E94BDF" w:rsidRDefault="008E65F4">
      <w:r w:rsidRPr="00E94BDF">
        <w:t>Om det finns någon som kanske inte vet vad QMV är så ska vi säga att det betyder kvalificerad majoritet.</w:t>
      </w:r>
    </w:p>
    <w:p w:rsidR="008E65F4" w:rsidRPr="00E94BDF" w:rsidRDefault="008E65F4"/>
    <w:p w:rsidR="008E65F4" w:rsidRPr="00E94BDF" w:rsidRDefault="008E65F4">
      <w:pPr>
        <w:rPr>
          <w:i/>
        </w:rPr>
      </w:pPr>
      <w:r w:rsidRPr="00E94BDF">
        <w:rPr>
          <w:i/>
        </w:rPr>
        <w:t>Joe Frans (s):</w:t>
      </w:r>
    </w:p>
    <w:p w:rsidR="008E65F4" w:rsidRPr="00E94BDF" w:rsidRDefault="008E65F4">
      <w:r w:rsidRPr="00E94BDF">
        <w:t>Vi har ju hört andras synpunkter här när det gäller gränspolisen och Eurojusts och Europols förhållande. Det kan vara bra att få din bild tydliggjord för oss.</w:t>
      </w:r>
    </w:p>
    <w:p w:rsidR="008E65F4" w:rsidRPr="00E94BDF" w:rsidRDefault="008E65F4"/>
    <w:p w:rsidR="008E65F4" w:rsidRPr="00E94BDF" w:rsidRDefault="008E65F4">
      <w:pPr>
        <w:rPr>
          <w:i/>
        </w:rPr>
      </w:pPr>
      <w:r w:rsidRPr="00E94BDF">
        <w:rPr>
          <w:i/>
        </w:rPr>
        <w:t>Dan Eliasson:</w:t>
      </w:r>
    </w:p>
    <w:p w:rsidR="008E65F4" w:rsidRPr="00E94BDF" w:rsidRDefault="008E65F4">
      <w:r w:rsidRPr="00E94BDF">
        <w:t>När det gäller gränspolis finns det all anledning att tillsammans utveckla metodik, utrustning och gemensamt regelverk. Men just själva myndighetsu</w:t>
      </w:r>
      <w:r w:rsidRPr="00E94BDF">
        <w:t>t</w:t>
      </w:r>
      <w:r w:rsidRPr="00E94BDF">
        <w:t>övningen – myndighet mot enskild – är sådant som vi tycker alltid ska vara förbehållet n</w:t>
      </w:r>
      <w:r w:rsidRPr="00E94BDF">
        <w:t>a</w:t>
      </w:r>
      <w:r w:rsidRPr="00E94BDF">
        <w:t>tionell gränsmyndighet i Sverige, i huvudsak polis.</w:t>
      </w:r>
    </w:p>
    <w:p w:rsidR="008E65F4" w:rsidRPr="00E94BDF" w:rsidRDefault="008E65F4">
      <w:pPr>
        <w:pStyle w:val="Normaltindrag"/>
      </w:pPr>
      <w:r w:rsidRPr="00E94BDF">
        <w:t>Vi tycker att vi ser att frågan om europeisk gränspolis försvinner mer och mer från dagordningen. Det skulle vara intressant att höra en reflexion från dem som sitter i konventet. Är detta verkligen uppe på allvar eller inte? Jag tycker att det verkar börja försvinna.</w:t>
      </w:r>
    </w:p>
    <w:p w:rsidR="008E65F4" w:rsidRPr="00E94BDF" w:rsidRDefault="008E65F4">
      <w:pPr>
        <w:pStyle w:val="Normaltindrag"/>
      </w:pPr>
      <w:r w:rsidRPr="00E94BDF">
        <w:t>Det är samma sak när det gäller Europol och Eurojust. Vi tycker inte att faktisk myndighetsutövning som riktar sig mot enskild är en fråga där vi ska ha europeiska myndigheter som beslutar, utan det kan skötas genom våra nationella myndigheter. När man däremot pratar om vilka brottstyper de ska hålla på med, hur det hela ska förvaltas och hur den inre strukturen på Eur</w:t>
      </w:r>
      <w:r w:rsidRPr="00E94BDF">
        <w:t>o</w:t>
      </w:r>
      <w:r w:rsidRPr="00E94BDF">
        <w:t>just ska se ut, om det ska finnas en eller två biträdande chefer där och så vidare så tror jag att vi med ganska gott samvete kan lämna över det till beslut fattade med kvalificerad majoritet. Det samma gäller Europol. Det är inte frågan om att skapa en operativ polisstyrka i dag, utan det är snarare frågan om att ha en gemensam kriminalunderrättelsetjänst och att bearbeta strö</w:t>
      </w:r>
      <w:r w:rsidRPr="00E94BDF">
        <w:t>m</w:t>
      </w:r>
      <w:r w:rsidRPr="00E94BDF">
        <w:t>ningar och kunskap och skicka ärenden där nationella poliser kan göra ingr</w:t>
      </w:r>
      <w:r w:rsidRPr="00E94BDF">
        <w:t>i</w:t>
      </w:r>
      <w:r w:rsidRPr="00E94BDF">
        <w:t>panden mot den internationella brottsligheten på nation</w:t>
      </w:r>
      <w:r w:rsidRPr="00E94BDF">
        <w:t>ell nivå tillbaka till dem. Jag tror alltså att vi ligger ganska rätt i de frågo</w:t>
      </w:r>
      <w:r w:rsidRPr="00E94BDF">
        <w:t>r</w:t>
      </w:r>
      <w:r w:rsidRPr="00E94BDF">
        <w:t>na.</w:t>
      </w:r>
    </w:p>
    <w:p w:rsidR="008E65F4" w:rsidRPr="00E94BDF" w:rsidRDefault="008E65F4"/>
    <w:p w:rsidR="008E65F4" w:rsidRPr="00E94BDF" w:rsidRDefault="008E65F4">
      <w:pPr>
        <w:rPr>
          <w:i/>
        </w:rPr>
      </w:pPr>
      <w:r w:rsidRPr="00E94BDF">
        <w:rPr>
          <w:i/>
        </w:rPr>
        <w:t>Göran Lennmarker (m):</w:t>
      </w:r>
    </w:p>
    <w:p w:rsidR="008E65F4" w:rsidRPr="00E94BDF" w:rsidRDefault="008E65F4">
      <w:r w:rsidRPr="00E94BDF">
        <w:t>Först vill jag instämma i det mycket centrala som du sade, nämligen att det är den nationella myndigheten som den enskilde träffar och har kontakt med. Gränspolisstyrkan finns inte där, men den inbjuder till missförstånd. Därför har jag lagt fram ett förslag om att man uttryckligen ska tala om att det inte ska vara en gemensam gränspolis. Det strider ju mot principerna om att EU inte har nationell och lokal förvaltning, utan den går alltid genom medlem</w:t>
      </w:r>
      <w:r w:rsidRPr="00E94BDF">
        <w:t>s</w:t>
      </w:r>
      <w:r w:rsidRPr="00E94BDF">
        <w:t>staterna.</w:t>
      </w:r>
    </w:p>
    <w:p w:rsidR="008E65F4" w:rsidRPr="00E94BDF" w:rsidRDefault="008E65F4">
      <w:pPr>
        <w:pStyle w:val="Normaltindrag"/>
      </w:pPr>
      <w:r w:rsidRPr="00E94BDF">
        <w:t>Vad som däremot kan tumma på det är idén om en europeisk åklagare. Vi är åtskilliga som inte vill se en sådan, utan vi menar att det hela alltid ska ske via nationella åklagare. Där står det och väger i konventet, men gränspoli</w:t>
      </w:r>
      <w:r w:rsidRPr="00E94BDF">
        <w:t>s</w:t>
      </w:r>
      <w:r w:rsidRPr="00E94BDF">
        <w:t>styrkan är borta – det var mycket tydligt i den senaste debatten.</w:t>
      </w:r>
    </w:p>
    <w:p w:rsidR="008E65F4" w:rsidRPr="00E94BDF" w:rsidRDefault="008E65F4">
      <w:pPr>
        <w:pStyle w:val="Normaltindrag"/>
      </w:pPr>
      <w:r w:rsidRPr="00E94BDF">
        <w:t>Du pratade också om den tydliga gränsen. Åtskilliga av oss har föreslagit att alla gummiparagraferna ska bort. Först räknar man upp vad som är kons</w:t>
      </w:r>
      <w:r w:rsidRPr="00E94BDF">
        <w:t>e</w:t>
      </w:r>
      <w:r w:rsidRPr="00E94BDF">
        <w:t>kvens och sedan lägger man till något och säger att man därutöver skulle kunna göra något och så vidare. Det måste vi ha bort.</w:t>
      </w:r>
    </w:p>
    <w:p w:rsidR="008E65F4" w:rsidRPr="00E94BDF" w:rsidRDefault="008E65F4">
      <w:pPr>
        <w:pStyle w:val="Normaltindrag"/>
      </w:pPr>
      <w:r w:rsidRPr="00E94BDF">
        <w:t>Jag vill också ha bort Europeiska rådets möjlighet att själv ta steg framåt. Antingen har vi det i fördraget eller också har vi det inte i fördraget. Om man vill utöka kompetensen så ska man ändra fördraget, enligt min mening. Dä</w:t>
      </w:r>
      <w:r w:rsidRPr="00E94BDF">
        <w:t>r</w:t>
      </w:r>
      <w:r w:rsidRPr="00E94BDF">
        <w:t>för har jag också lagt fram förslag om att Europeiska rådets roll ska bort just på den gamla tredjepelarsamordningen.</w:t>
      </w:r>
    </w:p>
    <w:p w:rsidR="008E65F4" w:rsidRPr="00E94BDF" w:rsidRDefault="008E65F4"/>
    <w:p w:rsidR="008E65F4" w:rsidRPr="00E94BDF" w:rsidRDefault="008E65F4">
      <w:pPr>
        <w:rPr>
          <w:i/>
        </w:rPr>
      </w:pPr>
      <w:r w:rsidRPr="00E94BDF">
        <w:rPr>
          <w:i/>
        </w:rPr>
        <w:t>Ordföranden:</w:t>
      </w:r>
    </w:p>
    <w:p w:rsidR="008E65F4" w:rsidRPr="00E94BDF" w:rsidRDefault="008E65F4">
      <w:r w:rsidRPr="00E94BDF">
        <w:t>Har Dan Eliasson någon reflexion?</w:t>
      </w:r>
    </w:p>
    <w:p w:rsidR="008E65F4" w:rsidRPr="00E94BDF" w:rsidRDefault="008E65F4"/>
    <w:p w:rsidR="008E65F4" w:rsidRPr="00E94BDF" w:rsidRDefault="008E65F4">
      <w:pPr>
        <w:rPr>
          <w:i/>
        </w:rPr>
      </w:pPr>
      <w:r w:rsidRPr="00E94BDF">
        <w:rPr>
          <w:i/>
        </w:rPr>
        <w:t>Dan Eliasson:</w:t>
      </w:r>
    </w:p>
    <w:p w:rsidR="008E65F4" w:rsidRPr="00E94BDF" w:rsidRDefault="008E65F4">
      <w:r w:rsidRPr="00E94BDF">
        <w:t>Nej, det här var väl snarast förtydliganden som var till hjälp för oss alla när det gäller att förstå den här processen.</w:t>
      </w:r>
    </w:p>
    <w:p w:rsidR="008E65F4" w:rsidRPr="00E94BDF" w:rsidRDefault="008E65F4"/>
    <w:p w:rsidR="008E65F4" w:rsidRPr="00E94BDF" w:rsidRDefault="008E65F4">
      <w:pPr>
        <w:rPr>
          <w:i/>
        </w:rPr>
      </w:pPr>
      <w:r w:rsidRPr="00E94BDF">
        <w:rPr>
          <w:i/>
        </w:rPr>
        <w:t>Johan Linander (c):</w:t>
      </w:r>
    </w:p>
    <w:p w:rsidR="008E65F4" w:rsidRPr="00E94BDF" w:rsidRDefault="008E65F4">
      <w:r w:rsidRPr="00E94BDF">
        <w:t>Du säger att du vill ha det på ett visst sätt. Men jag kan också ana i det du säger att du inte är riktigt nöjd med förslaget som det ligger. Det är för myc</w:t>
      </w:r>
      <w:r w:rsidRPr="00E94BDF">
        <w:t>k</w:t>
      </w:r>
      <w:r w:rsidRPr="00E94BDF">
        <w:t>et av gummiparagraf och det kan utveckla sig självt för mycket på det här området. Samtidigt tycker jag att jag förstår vad du säger, nämligen att ni vill ha en förändring från departementets och regeringens sida när detta kommer upp i regeringsförhandlingar om det inte har blivit någon förändring sedan tidigare.</w:t>
      </w:r>
    </w:p>
    <w:p w:rsidR="008E65F4" w:rsidRPr="00E94BDF" w:rsidRDefault="008E65F4">
      <w:pPr>
        <w:pStyle w:val="Normaltindrag"/>
      </w:pPr>
      <w:r w:rsidRPr="00E94BDF">
        <w:t>Har jag tolkat det som du säger på ett riktigt sätt?</w:t>
      </w:r>
    </w:p>
    <w:p w:rsidR="008E65F4" w:rsidRPr="00E94BDF" w:rsidRDefault="008E65F4">
      <w:pPr>
        <w:rPr>
          <w:i/>
        </w:rPr>
      </w:pPr>
    </w:p>
    <w:p w:rsidR="008E65F4" w:rsidRPr="00E94BDF" w:rsidRDefault="008E65F4">
      <w:pPr>
        <w:rPr>
          <w:i/>
        </w:rPr>
      </w:pPr>
      <w:r w:rsidRPr="00E94BDF">
        <w:rPr>
          <w:i/>
        </w:rPr>
        <w:t>Dan Eliasson:</w:t>
      </w:r>
    </w:p>
    <w:p w:rsidR="008E65F4" w:rsidRPr="00E94BDF" w:rsidRDefault="008E65F4">
      <w:r w:rsidRPr="00E94BDF">
        <w:t>Ja, det tycker jag att du har gjort. Jag tror att det skulle kännas svårt för det stora flertalet av oss, både från regeringens sida och här i kammaren, att gå ut och torgföra en ordning där vi inte riktigt vet vad vi överlåter till EU, även om ju vi är en del av EU. Vi säger ju ofta att EU inte är vi, men vi är ju naturlig</w:t>
      </w:r>
      <w:r w:rsidRPr="00E94BDF">
        <w:t>t</w:t>
      </w:r>
      <w:r w:rsidRPr="00E94BDF">
        <w:t>vis en del av beslutsfattandet inom EU. Om vi inte klart och tydligt har klart för oss vad som överlåts så är det inte bra. Därför är det i alla fall i ett rege</w:t>
      </w:r>
      <w:r w:rsidRPr="00E94BDF">
        <w:t>r</w:t>
      </w:r>
      <w:r w:rsidRPr="00E94BDF">
        <w:t>ingsperspektiv positivt att konstatera att konventsledamöterna har lagt fram förslaget om att stryka gummiparagraferna, som skulle innebära en otydlighet när det gäller det överlåtna området.</w:t>
      </w:r>
    </w:p>
    <w:p w:rsidR="008E65F4" w:rsidRPr="00E94BDF" w:rsidRDefault="008E65F4">
      <w:pPr>
        <w:pStyle w:val="Normaltindrag"/>
      </w:pPr>
      <w:r w:rsidRPr="00E94BDF">
        <w:t>Det ska bli intressant att se hur det blir på allvar sedan när de federalt i</w:t>
      </w:r>
      <w:r w:rsidRPr="00E94BDF">
        <w:t>n</w:t>
      </w:r>
      <w:r w:rsidRPr="00E94BDF">
        <w:t>riktade staterna i Europa ska ta tag i de här frågorna och se hur gummipar</w:t>
      </w:r>
      <w:r w:rsidRPr="00E94BDF">
        <w:t>a</w:t>
      </w:r>
      <w:r w:rsidRPr="00E94BDF">
        <w:t>graferna ser ut. Vi vet ju hur jobbig maktfördelningsläran inom en federal stat är. Transponera den på det europeiska planet, så blir det tio potentialer svår</w:t>
      </w:r>
      <w:r w:rsidRPr="00E94BDF">
        <w:t>a</w:t>
      </w:r>
      <w:r w:rsidRPr="00E94BDF">
        <w:t>re. Jag tror att flera länder kommer att ha problem med gummiparagraferna, så jag tror att Sverige kommer att ha starkt stöd för det här. Det är min gis</w:t>
      </w:r>
      <w:r w:rsidRPr="00E94BDF">
        <w:t>s</w:t>
      </w:r>
      <w:r w:rsidRPr="00E94BDF">
        <w:t>ning i dagsläget. Men det har varit svårt att sia om konventet. Några länders representanter som vi vet är väl kopplade till</w:t>
      </w:r>
      <w:r w:rsidRPr="00E94BDF">
        <w:t xml:space="preserve"> regeringarna har överraskat oss lite grann på det här området. Jag trodde nog att det skulle sitta fast lite hård</w:t>
      </w:r>
      <w:r w:rsidRPr="00E94BDF">
        <w:t>a</w:t>
      </w:r>
      <w:r w:rsidRPr="00E94BDF">
        <w:t xml:space="preserve">re i mellanstatlighet hos några länder än vad det egentligen verkar göra. Men ännu är inte sista ordet sagt. Man har inte varit i </w:t>
      </w:r>
      <w:r w:rsidRPr="00E94BDF">
        <w:rPr>
          <w:i/>
        </w:rPr>
        <w:t xml:space="preserve">l´Assemblée nationale </w:t>
      </w:r>
      <w:r w:rsidRPr="00E94BDF">
        <w:t>i Frankrike ännu till exempel. Jag misstänker att det finns synpunkter där oc</w:t>
      </w:r>
      <w:r w:rsidRPr="00E94BDF">
        <w:t>k</w:t>
      </w:r>
      <w:r w:rsidRPr="00E94BDF">
        <w:t>så.</w:t>
      </w:r>
    </w:p>
    <w:p w:rsidR="008E65F4" w:rsidRPr="00E94BDF" w:rsidRDefault="008E65F4"/>
    <w:p w:rsidR="008E65F4" w:rsidRPr="00E94BDF" w:rsidRDefault="008E65F4">
      <w:pPr>
        <w:rPr>
          <w:i/>
        </w:rPr>
      </w:pPr>
      <w:r w:rsidRPr="00E94BDF">
        <w:rPr>
          <w:i/>
        </w:rPr>
        <w:t>Ordföranden:</w:t>
      </w:r>
    </w:p>
    <w:p w:rsidR="008E65F4" w:rsidRPr="00E94BDF" w:rsidRDefault="008E65F4">
      <w:r w:rsidRPr="00E94BDF">
        <w:t>Vi tackar statssekreteraren för den här gången. Vi har säkert anledning att återkomma.</w:t>
      </w:r>
    </w:p>
    <w:p w:rsidR="008E65F4" w:rsidRPr="00E94BDF" w:rsidRDefault="008E65F4">
      <w:pPr>
        <w:pStyle w:val="Normaltindrag"/>
      </w:pPr>
      <w:r w:rsidRPr="00E94BDF">
        <w:t>Det här är den första tredjepelarutfrågning som vi har. Det är viktigt att vi alla är informerade, engagerade och ifrågasättande när det gäller vad som händer. Jag tycker att detta har givit en ordentlig försmak och mersmak, så jag hoppas att ni kommer på vår nästa hearing, som ska bli lite mer detaljerad när det gäller tredjepelarfrågorna. Den anordnas den 22 maj i förstakamma</w:t>
      </w:r>
      <w:r w:rsidRPr="00E94BDF">
        <w:t>r</w:t>
      </w:r>
      <w:r w:rsidRPr="00E94BDF">
        <w:t>salen.</w:t>
      </w:r>
    </w:p>
    <w:p w:rsidR="008E65F4" w:rsidRPr="00E94BDF" w:rsidRDefault="008E65F4">
      <w:pPr>
        <w:pStyle w:val="Normaltindrag"/>
      </w:pPr>
      <w:r w:rsidRPr="00E94BDF">
        <w:t>Jag tackar alla som har hjälpt oss på vägen och jag tackar alla närvarande för i dag för en bra hearing.</w:t>
      </w:r>
    </w:p>
    <w:p w:rsidR="008E65F4" w:rsidRPr="00E94BDF" w:rsidRDefault="008E65F4">
      <w:pPr>
        <w:pStyle w:val="Tryckort"/>
        <w:framePr w:wrap="around"/>
      </w:pPr>
      <w:r w:rsidRPr="00E94BDF">
        <w:t>Elanders Gotab, Stockholm  2003</w:t>
      </w:r>
    </w:p>
    <w:p w:rsidR="008E65F4" w:rsidRPr="00E94BDF" w:rsidRDefault="008E65F4">
      <w:pPr>
        <w:pStyle w:val="Normaltindrag"/>
      </w:pPr>
    </w:p>
    <w:sectPr w:rsidR="008E65F4" w:rsidRPr="00E94BDF">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5F4" w:rsidRPr="00E94BDF" w:rsidRDefault="008E65F4">
      <w:pPr>
        <w:spacing w:before="0" w:line="240" w:lineRule="auto"/>
      </w:pPr>
      <w:r w:rsidRPr="00E94BDF">
        <w:separator/>
      </w:r>
    </w:p>
  </w:endnote>
  <w:endnote w:type="continuationSeparator" w:id="0">
    <w:p w:rsidR="008E65F4" w:rsidRPr="00E94BDF" w:rsidRDefault="008E65F4">
      <w:pPr>
        <w:spacing w:before="0" w:line="240" w:lineRule="auto"/>
      </w:pPr>
      <w:r w:rsidRPr="00E94B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2</w:t>
    </w:r>
    <w:r w:rsidRPr="00E94BDF">
      <w:fldChar w:fldCharType="end"/>
    </w:r>
  </w:p>
  <w:p w:rsidR="008E65F4" w:rsidRPr="00E94BDF" w:rsidRDefault="008E65F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8</w:t>
    </w:r>
    <w:r w:rsidRPr="00E94BDF">
      <w:fldChar w:fldCharType="end"/>
    </w:r>
  </w:p>
  <w:p w:rsidR="008E65F4" w:rsidRPr="00E94BDF" w:rsidRDefault="008E65F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7</w:t>
    </w:r>
    <w:r w:rsidRPr="00E94BDF">
      <w:fldChar w:fldCharType="end"/>
    </w:r>
  </w:p>
  <w:p w:rsidR="008E65F4" w:rsidRPr="00E94BDF" w:rsidRDefault="008E65F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5</w:instrText>
    </w:r>
    <w:r w:rsidRPr="00E94BDF">
      <w:fldChar w:fldCharType="end"/>
    </w:r>
    <w:r w:rsidRPr="00E94BDF">
      <w:instrText xml:space="preserve">/2 </w:instrText>
    </w:r>
    <w:r w:rsidRPr="00E94BDF">
      <w:fldChar w:fldCharType="separate"/>
    </w:r>
    <w:r w:rsidRPr="00E94BDF">
      <w:instrText>2,5</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5</w:instrText>
    </w:r>
    <w:r w:rsidRPr="00E94BDF">
      <w:fldChar w:fldCharType="end"/>
    </w:r>
    <w:r w:rsidRPr="00E94BDF">
      <w:instrText xml:space="preserve">/2) </w:instrText>
    </w:r>
    <w:r w:rsidRPr="00E94BDF">
      <w:fldChar w:fldCharType="separate"/>
    </w:r>
    <w:r w:rsidRPr="00E94BDF">
      <w:instrText>2</w:instrText>
    </w:r>
    <w:r w:rsidRPr="00E94BDF">
      <w:fldChar w:fldCharType="end"/>
    </w:r>
    <w:r w:rsidRPr="00E94BDF">
      <w:fldChar w:fldCharType="separate"/>
    </w:r>
    <w:r w:rsidRPr="00E94BDF">
      <w:instrText>0,5</w:instrText>
    </w:r>
    <w:r w:rsidRPr="00E94BDF">
      <w:fldChar w:fldCharType="end"/>
    </w:r>
    <w:r w:rsidRPr="00E94BDF">
      <w:instrText xml:space="preserve"> = 0 "</w:instrText>
    </w:r>
    <w:r w:rsidRPr="00E94BDF">
      <w:fldChar w:fldCharType="begin" w:fldLock="1"/>
    </w:r>
    <w:r w:rsidRPr="00E94BDF">
      <w:instrText xml:space="preserve"> PAGE </w:instrText>
    </w:r>
    <w:r w:rsidRPr="00E94BDF">
      <w:fldChar w:fldCharType="separate"/>
    </w:r>
    <w:r w:rsidRPr="00E94BDF">
      <w:instrText>6</w:instrText>
    </w:r>
    <w:r w:rsidRPr="00E94BDF">
      <w:fldChar w:fldCharType="end"/>
    </w:r>
  </w:p>
  <w:p w:rsidR="008E65F4" w:rsidRPr="00E94BDF" w:rsidRDefault="008E65F4">
    <w:pPr>
      <w:pStyle w:val="SidfotH"/>
      <w:framePr w:w="8732" w:h="284" w:hRule="exact" w:hSpace="0" w:vSpace="0" w:wrap="around" w:xAlign="inside" w:y="13042" w:anchorLock="0"/>
    </w:pPr>
    <w:r w:rsidRPr="00E94BDF">
      <w:instrText>""</w:instrText>
    </w:r>
    <w:r w:rsidRPr="00E94BDF">
      <w:fldChar w:fldCharType="begin" w:fldLock="1"/>
    </w:r>
    <w:r w:rsidRPr="00E94BDF">
      <w:instrText xml:space="preserve"> PAGE </w:instrText>
    </w:r>
    <w:r w:rsidRPr="00E94BDF">
      <w:fldChar w:fldCharType="separate"/>
    </w:r>
    <w:r w:rsidRPr="00E94BDF">
      <w:instrText>5</w:instrText>
    </w:r>
    <w:r w:rsidRPr="00E94BDF">
      <w:fldChar w:fldCharType="end"/>
    </w:r>
    <w:r w:rsidRPr="00E94BDF">
      <w:instrText>"</w:instrText>
    </w:r>
    <w:r w:rsidRPr="00E94BDF">
      <w:fldChar w:fldCharType="separate"/>
    </w:r>
    <w:r w:rsidRPr="00E94BDF">
      <w:t>5</w:t>
    </w:r>
    <w:r w:rsidRPr="00E94BDF">
      <w:fldChar w:fldCharType="end"/>
    </w:r>
  </w:p>
  <w:p w:rsidR="008E65F4" w:rsidRPr="00E94BDF" w:rsidRDefault="008E65F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22</w:t>
    </w:r>
    <w:r w:rsidRPr="00E94BDF">
      <w:fldChar w:fldCharType="end"/>
    </w:r>
  </w:p>
  <w:p w:rsidR="008E65F4" w:rsidRPr="00E94BDF" w:rsidRDefault="008E65F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21</w:t>
    </w:r>
    <w:r w:rsidRPr="00E94BDF">
      <w:fldChar w:fldCharType="end"/>
    </w:r>
  </w:p>
  <w:p w:rsidR="008E65F4" w:rsidRPr="00E94BDF" w:rsidRDefault="008E65F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9</w:instrText>
    </w:r>
    <w:r w:rsidRPr="00E94BDF">
      <w:fldChar w:fldCharType="end"/>
    </w:r>
    <w:r w:rsidRPr="00E94BDF">
      <w:instrText xml:space="preserve">/2 </w:instrText>
    </w:r>
    <w:r w:rsidRPr="00E94BDF">
      <w:fldChar w:fldCharType="separate"/>
    </w:r>
    <w:r w:rsidRPr="00E94BDF">
      <w:instrText>4,5</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9</w:instrText>
    </w:r>
    <w:r w:rsidRPr="00E94BDF">
      <w:fldChar w:fldCharType="end"/>
    </w:r>
    <w:r w:rsidRPr="00E94BDF">
      <w:instrText xml:space="preserve">/2) </w:instrText>
    </w:r>
    <w:r w:rsidRPr="00E94BDF">
      <w:fldChar w:fldCharType="separate"/>
    </w:r>
    <w:r w:rsidRPr="00E94BDF">
      <w:instrText>4</w:instrText>
    </w:r>
    <w:r w:rsidRPr="00E94BDF">
      <w:fldChar w:fldCharType="end"/>
    </w:r>
    <w:r w:rsidRPr="00E94BDF">
      <w:fldChar w:fldCharType="separate"/>
    </w:r>
    <w:r w:rsidRPr="00E94BDF">
      <w:instrText>0,5</w:instrText>
    </w:r>
    <w:r w:rsidRPr="00E94BDF">
      <w:fldChar w:fldCharType="end"/>
    </w:r>
    <w:r w:rsidRPr="00E94BDF">
      <w:instrText xml:space="preserve"> = 0 "</w:instrText>
    </w:r>
    <w:r w:rsidRPr="00E94BDF">
      <w:fldChar w:fldCharType="begin" w:fldLock="1"/>
    </w:r>
    <w:r w:rsidRPr="00E94BDF">
      <w:instrText xml:space="preserve"> PAGE </w:instrText>
    </w:r>
    <w:r w:rsidRPr="00E94BDF">
      <w:fldChar w:fldCharType="separate"/>
    </w:r>
    <w:r w:rsidRPr="00E94BDF">
      <w:instrText>10</w:instrText>
    </w:r>
    <w:r w:rsidRPr="00E94BDF">
      <w:fldChar w:fldCharType="end"/>
    </w:r>
  </w:p>
  <w:p w:rsidR="008E65F4" w:rsidRPr="00E94BDF" w:rsidRDefault="008E65F4">
    <w:pPr>
      <w:pStyle w:val="SidfotH"/>
      <w:framePr w:w="8732" w:h="284" w:hRule="exact" w:hSpace="0" w:vSpace="0" w:wrap="around" w:xAlign="inside" w:y="13042" w:anchorLock="0"/>
    </w:pPr>
    <w:r w:rsidRPr="00E94BDF">
      <w:instrText>""</w:instrText>
    </w:r>
    <w:r w:rsidRPr="00E94BDF">
      <w:fldChar w:fldCharType="begin" w:fldLock="1"/>
    </w:r>
    <w:r w:rsidRPr="00E94BDF">
      <w:instrText xml:space="preserve"> PAGE </w:instrText>
    </w:r>
    <w:r w:rsidRPr="00E94BDF">
      <w:fldChar w:fldCharType="separate"/>
    </w:r>
    <w:r w:rsidRPr="00E94BDF">
      <w:instrText>9</w:instrText>
    </w:r>
    <w:r w:rsidRPr="00E94BDF">
      <w:fldChar w:fldCharType="end"/>
    </w:r>
    <w:r w:rsidRPr="00E94BDF">
      <w:instrText>"</w:instrText>
    </w:r>
    <w:r w:rsidRPr="00E94BDF">
      <w:fldChar w:fldCharType="separate"/>
    </w:r>
    <w:r w:rsidRPr="00E94BDF">
      <w:t>9</w:t>
    </w:r>
    <w:r w:rsidRPr="00E94BDF">
      <w:fldChar w:fldCharType="end"/>
    </w:r>
  </w:p>
  <w:p w:rsidR="008E65F4" w:rsidRPr="00E94BDF" w:rsidRDefault="008E65F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24</w:t>
    </w:r>
    <w:r w:rsidRPr="00E94BDF">
      <w:fldChar w:fldCharType="end"/>
    </w:r>
  </w:p>
  <w:p w:rsidR="008E65F4" w:rsidRPr="00E94BDF" w:rsidRDefault="008E65F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25</w:t>
    </w:r>
    <w:r w:rsidRPr="00E94BDF">
      <w:fldChar w:fldCharType="end"/>
    </w:r>
  </w:p>
  <w:p w:rsidR="008E65F4" w:rsidRPr="00E94BDF" w:rsidRDefault="008E65F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23</w:instrText>
    </w:r>
    <w:r w:rsidRPr="00E94BDF">
      <w:fldChar w:fldCharType="end"/>
    </w:r>
    <w:r w:rsidRPr="00E94BDF">
      <w:instrText xml:space="preserve">/2 </w:instrText>
    </w:r>
    <w:r w:rsidRPr="00E94BDF">
      <w:fldChar w:fldCharType="separate"/>
    </w:r>
    <w:r w:rsidRPr="00E94BDF">
      <w:instrText>11,5</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23</w:instrText>
    </w:r>
    <w:r w:rsidRPr="00E94BDF">
      <w:fldChar w:fldCharType="end"/>
    </w:r>
    <w:r w:rsidRPr="00E94BDF">
      <w:instrText xml:space="preserve">/2) </w:instrText>
    </w:r>
    <w:r w:rsidRPr="00E94BDF">
      <w:fldChar w:fldCharType="separate"/>
    </w:r>
    <w:r w:rsidRPr="00E94BDF">
      <w:instrText>11</w:instrText>
    </w:r>
    <w:r w:rsidRPr="00E94BDF">
      <w:fldChar w:fldCharType="end"/>
    </w:r>
    <w:r w:rsidRPr="00E94BDF">
      <w:fldChar w:fldCharType="separate"/>
    </w:r>
    <w:r w:rsidRPr="00E94BDF">
      <w:instrText>0,5</w:instrText>
    </w:r>
    <w:r w:rsidRPr="00E94BDF">
      <w:fldChar w:fldCharType="end"/>
    </w:r>
    <w:r w:rsidRPr="00E94BDF">
      <w:instrText xml:space="preserve"> = 0 "</w:instrText>
    </w:r>
    <w:r w:rsidRPr="00E94BDF">
      <w:fldChar w:fldCharType="begin" w:fldLock="1"/>
    </w:r>
    <w:r w:rsidRPr="00E94BDF">
      <w:instrText xml:space="preserve"> PAGE </w:instrText>
    </w:r>
    <w:r w:rsidRPr="00E94BDF">
      <w:fldChar w:fldCharType="separate"/>
    </w:r>
    <w:r w:rsidRPr="00E94BDF">
      <w:instrText>24</w:instrText>
    </w:r>
    <w:r w:rsidRPr="00E94BDF">
      <w:fldChar w:fldCharType="end"/>
    </w:r>
  </w:p>
  <w:p w:rsidR="008E65F4" w:rsidRPr="00E94BDF" w:rsidRDefault="008E65F4">
    <w:pPr>
      <w:pStyle w:val="SidfotH"/>
      <w:framePr w:w="8732" w:h="284" w:hRule="exact" w:hSpace="0" w:vSpace="0" w:wrap="around" w:xAlign="inside" w:y="13042" w:anchorLock="0"/>
    </w:pPr>
    <w:r w:rsidRPr="00E94BDF">
      <w:instrText>""</w:instrText>
    </w:r>
    <w:r w:rsidRPr="00E94BDF">
      <w:fldChar w:fldCharType="begin" w:fldLock="1"/>
    </w:r>
    <w:r w:rsidRPr="00E94BDF">
      <w:instrText xml:space="preserve"> PAGE </w:instrText>
    </w:r>
    <w:r w:rsidRPr="00E94BDF">
      <w:fldChar w:fldCharType="separate"/>
    </w:r>
    <w:r w:rsidRPr="00E94BDF">
      <w:instrText>23</w:instrText>
    </w:r>
    <w:r w:rsidRPr="00E94BDF">
      <w:fldChar w:fldCharType="end"/>
    </w:r>
    <w:r w:rsidRPr="00E94BDF">
      <w:instrText>"</w:instrText>
    </w:r>
    <w:r w:rsidRPr="00E94BDF">
      <w:fldChar w:fldCharType="separate"/>
    </w:r>
    <w:r w:rsidRPr="00E94BDF">
      <w:t>23</w:t>
    </w:r>
    <w:r w:rsidRPr="00E94BDF">
      <w:fldChar w:fldCharType="end"/>
    </w:r>
  </w:p>
  <w:p w:rsidR="008E65F4" w:rsidRPr="00E94BDF" w:rsidRDefault="008E65F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28</w:t>
    </w:r>
    <w:r w:rsidRPr="00E94BDF">
      <w:fldChar w:fldCharType="end"/>
    </w:r>
  </w:p>
  <w:p w:rsidR="008E65F4" w:rsidRPr="00E94BDF" w:rsidRDefault="008E65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3</w:t>
    </w:r>
    <w:r w:rsidRPr="00E94BDF">
      <w:fldChar w:fldCharType="end"/>
    </w:r>
  </w:p>
  <w:p w:rsidR="008E65F4" w:rsidRPr="00E94BDF" w:rsidRDefault="008E65F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27</w:t>
    </w:r>
    <w:r w:rsidRPr="00E94BDF">
      <w:fldChar w:fldCharType="end"/>
    </w:r>
  </w:p>
  <w:p w:rsidR="008E65F4" w:rsidRPr="00E94BDF" w:rsidRDefault="008E65F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26</w:instrText>
    </w:r>
    <w:r w:rsidRPr="00E94BDF">
      <w:fldChar w:fldCharType="end"/>
    </w:r>
    <w:r w:rsidRPr="00E94BDF">
      <w:instrText xml:space="preserve">/2 </w:instrText>
    </w:r>
    <w:r w:rsidRPr="00E94BDF">
      <w:fldChar w:fldCharType="separate"/>
    </w:r>
    <w:r w:rsidRPr="00E94BDF">
      <w:instrText>13</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26</w:instrText>
    </w:r>
    <w:r w:rsidRPr="00E94BDF">
      <w:fldChar w:fldCharType="end"/>
    </w:r>
    <w:r w:rsidRPr="00E94BDF">
      <w:instrText xml:space="preserve">/2) </w:instrText>
    </w:r>
    <w:r w:rsidRPr="00E94BDF">
      <w:fldChar w:fldCharType="separate"/>
    </w:r>
    <w:r w:rsidRPr="00E94BDF">
      <w:instrText>13</w:instrText>
    </w:r>
    <w:r w:rsidRPr="00E94BDF">
      <w:fldChar w:fldCharType="end"/>
    </w:r>
    <w:r w:rsidRPr="00E94BDF">
      <w:fldChar w:fldCharType="separate"/>
    </w:r>
    <w:r w:rsidRPr="00E94BDF">
      <w:instrText>0</w:instrText>
    </w:r>
    <w:r w:rsidRPr="00E94BDF">
      <w:fldChar w:fldCharType="end"/>
    </w:r>
    <w:r w:rsidRPr="00E94BDF">
      <w:instrText xml:space="preserve"> = 0 "</w:instrText>
    </w:r>
    <w:r w:rsidRPr="00E94BDF">
      <w:fldChar w:fldCharType="begin" w:fldLock="1"/>
    </w:r>
    <w:r w:rsidRPr="00E94BDF">
      <w:instrText xml:space="preserve"> PAGE </w:instrText>
    </w:r>
    <w:r w:rsidRPr="00E94BDF">
      <w:fldChar w:fldCharType="separate"/>
    </w:r>
    <w:r w:rsidRPr="00E94BDF">
      <w:instrText>26</w:instrText>
    </w:r>
    <w:r w:rsidRPr="00E94BDF">
      <w:fldChar w:fldCharType="end"/>
    </w:r>
  </w:p>
  <w:p w:rsidR="008E65F4" w:rsidRPr="00E94BDF" w:rsidRDefault="008E65F4">
    <w:pPr>
      <w:pStyle w:val="SidfotV"/>
      <w:framePr w:w="8732" w:h="284" w:hRule="exact" w:hSpace="0" w:vSpace="0" w:wrap="around" w:xAlign="inside" w:y="13042" w:anchorLock="0"/>
    </w:pPr>
    <w:r w:rsidRPr="00E94BDF">
      <w:instrText>""</w:instrText>
    </w:r>
    <w:r w:rsidRPr="00E94BDF">
      <w:fldChar w:fldCharType="begin" w:fldLock="1"/>
    </w:r>
    <w:r w:rsidRPr="00E94BDF">
      <w:instrText xml:space="preserve"> PAGE </w:instrText>
    </w:r>
    <w:r w:rsidRPr="00E94BDF">
      <w:fldChar w:fldCharType="separate"/>
    </w:r>
    <w:r w:rsidRPr="00E94BDF">
      <w:instrText>27</w:instrText>
    </w:r>
    <w:r w:rsidRPr="00E94BDF">
      <w:fldChar w:fldCharType="end"/>
    </w:r>
    <w:r w:rsidRPr="00E94BDF">
      <w:instrText>"</w:instrText>
    </w:r>
    <w:r w:rsidRPr="00E94BDF">
      <w:fldChar w:fldCharType="separate"/>
    </w:r>
    <w:r w:rsidRPr="00E94BDF">
      <w:fldChar w:fldCharType="begin" w:fldLock="1"/>
    </w:r>
    <w:r w:rsidRPr="00E94BDF">
      <w:instrText xml:space="preserve"> PAGE </w:instrText>
    </w:r>
    <w:r w:rsidRPr="00E94BDF">
      <w:fldChar w:fldCharType="separate"/>
    </w:r>
    <w:r w:rsidRPr="00E94BDF">
      <w:t>26</w:t>
    </w:r>
    <w:r w:rsidRPr="00E94BDF">
      <w:fldChar w:fldCharType="end"/>
    </w:r>
  </w:p>
  <w:p w:rsidR="008E65F4" w:rsidRPr="00E94BDF" w:rsidRDefault="008E65F4">
    <w:pPr>
      <w:pStyle w:val="SidfotH"/>
      <w:framePr w:w="8732" w:h="284" w:hRule="exact" w:hSpace="0" w:vSpace="0" w:wrap="around" w:xAlign="inside" w:y="13042" w:anchorLock="0"/>
    </w:pPr>
    <w:r w:rsidRPr="00E94BDF">
      <w:fldChar w:fldCharType="end"/>
    </w:r>
  </w:p>
  <w:p w:rsidR="008E65F4" w:rsidRPr="00E94BDF" w:rsidRDefault="008E65F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t>32</w:t>
    </w:r>
    <w:r w:rsidRPr="00E94BDF">
      <w:fldChar w:fldCharType="end"/>
    </w:r>
  </w:p>
  <w:p w:rsidR="008E65F4" w:rsidRPr="00E94BDF" w:rsidRDefault="008E65F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t>29</w:t>
    </w:r>
    <w:r w:rsidRPr="00E94BDF">
      <w:fldChar w:fldCharType="end"/>
    </w:r>
  </w:p>
  <w:p w:rsidR="008E65F4" w:rsidRPr="00E94BDF" w:rsidRDefault="008E65F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28</w:instrText>
    </w:r>
    <w:r w:rsidRPr="00E94BDF">
      <w:fldChar w:fldCharType="end"/>
    </w:r>
    <w:r w:rsidRPr="00E94BDF">
      <w:instrText xml:space="preserve">/2 </w:instrText>
    </w:r>
    <w:r w:rsidRPr="00E94BDF">
      <w:fldChar w:fldCharType="separate"/>
    </w:r>
    <w:r w:rsidRPr="00E94BDF">
      <w:instrText>14</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28</w:instrText>
    </w:r>
    <w:r w:rsidRPr="00E94BDF">
      <w:fldChar w:fldCharType="end"/>
    </w:r>
    <w:r w:rsidRPr="00E94BDF">
      <w:instrText xml:space="preserve">/2) </w:instrText>
    </w:r>
    <w:r w:rsidRPr="00E94BDF">
      <w:fldChar w:fldCharType="separate"/>
    </w:r>
    <w:r w:rsidRPr="00E94BDF">
      <w:instrText>14</w:instrText>
    </w:r>
    <w:r w:rsidRPr="00E94BDF">
      <w:fldChar w:fldCharType="end"/>
    </w:r>
    <w:r w:rsidRPr="00E94BDF">
      <w:fldChar w:fldCharType="separate"/>
    </w:r>
    <w:r w:rsidRPr="00E94BDF">
      <w:instrText>0</w:instrText>
    </w:r>
    <w:r w:rsidRPr="00E94BDF">
      <w:fldChar w:fldCharType="end"/>
    </w:r>
    <w:r w:rsidRPr="00E94BDF">
      <w:instrText xml:space="preserve"> = 0 "</w:instrText>
    </w: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instrText>28</w:instrText>
    </w:r>
    <w:r w:rsidRPr="00E94BDF">
      <w:fldChar w:fldCharType="end"/>
    </w:r>
  </w:p>
  <w:p w:rsidR="008E65F4" w:rsidRPr="00E94BDF" w:rsidRDefault="008E65F4">
    <w:pPr>
      <w:pStyle w:val="SidfotV"/>
      <w:framePr w:w="8732" w:h="284" w:hRule="exact" w:hSpace="0" w:vSpace="0" w:wrap="around" w:xAlign="inside" w:y="13042" w:anchorLock="0"/>
    </w:pPr>
    <w:r w:rsidRPr="00E94BDF">
      <w:instrText>""</w:instrText>
    </w: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instrText>43</w:instrText>
    </w:r>
    <w:r w:rsidRPr="00E94BDF">
      <w:fldChar w:fldCharType="end"/>
    </w:r>
    <w:r w:rsidRPr="00E94BDF">
      <w:instrText>"</w:instrText>
    </w:r>
    <w:r w:rsidRPr="00E94BDF">
      <w:fldChar w:fldCharType="separate"/>
    </w: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t>28</w:t>
    </w:r>
    <w:r w:rsidRPr="00E94BDF">
      <w:fldChar w:fldCharType="end"/>
    </w:r>
  </w:p>
  <w:p w:rsidR="008E65F4" w:rsidRPr="00E94BDF" w:rsidRDefault="008E65F4">
    <w:pPr>
      <w:pStyle w:val="SidfotH"/>
      <w:framePr w:w="8732" w:h="284" w:hRule="exact" w:hSpace="0" w:vSpace="0" w:wrap="around" w:xAlign="inside" w:y="13042" w:anchorLock="0"/>
    </w:pPr>
    <w:r w:rsidRPr="00E94BDF">
      <w:fldChar w:fldCharType="end"/>
    </w:r>
  </w:p>
  <w:p w:rsidR="008E65F4" w:rsidRPr="00E94BDF" w:rsidRDefault="008E65F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t>40</w:t>
    </w:r>
    <w:r w:rsidRPr="00E94BDF">
      <w:fldChar w:fldCharType="end"/>
    </w:r>
  </w:p>
  <w:p w:rsidR="008E65F4" w:rsidRPr="00E94BDF" w:rsidRDefault="008E65F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t>41</w:t>
    </w:r>
    <w:r w:rsidRPr="00E94BDF">
      <w:fldChar w:fldCharType="end"/>
    </w:r>
  </w:p>
  <w:p w:rsidR="008E65F4" w:rsidRPr="00E94BDF" w:rsidRDefault="008E65F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29</w:instrText>
    </w:r>
    <w:r w:rsidRPr="00E94BDF">
      <w:fldChar w:fldCharType="end"/>
    </w:r>
    <w:r w:rsidRPr="00E94BDF">
      <w:instrText xml:space="preserve">/2 </w:instrText>
    </w:r>
    <w:r w:rsidRPr="00E94BDF">
      <w:fldChar w:fldCharType="separate"/>
    </w:r>
    <w:r w:rsidRPr="00E94BDF">
      <w:instrText>14,5</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29</w:instrText>
    </w:r>
    <w:r w:rsidRPr="00E94BDF">
      <w:fldChar w:fldCharType="end"/>
    </w:r>
    <w:r w:rsidRPr="00E94BDF">
      <w:instrText xml:space="preserve">/2) </w:instrText>
    </w:r>
    <w:r w:rsidRPr="00E94BDF">
      <w:fldChar w:fldCharType="separate"/>
    </w:r>
    <w:r w:rsidRPr="00E94BDF">
      <w:instrText>14</w:instrText>
    </w:r>
    <w:r w:rsidRPr="00E94BDF">
      <w:fldChar w:fldCharType="end"/>
    </w:r>
    <w:r w:rsidRPr="00E94BDF">
      <w:fldChar w:fldCharType="separate"/>
    </w:r>
    <w:r w:rsidRPr="00E94BDF">
      <w:instrText>0,5</w:instrText>
    </w:r>
    <w:r w:rsidRPr="00E94BDF">
      <w:fldChar w:fldCharType="end"/>
    </w:r>
    <w:r w:rsidRPr="00E94BDF">
      <w:instrText xml:space="preserve"> = 0 "</w:instrText>
    </w: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instrText>44</w:instrText>
    </w:r>
    <w:r w:rsidRPr="00E94BDF">
      <w:fldChar w:fldCharType="end"/>
    </w:r>
  </w:p>
  <w:p w:rsidR="008E65F4" w:rsidRPr="00E94BDF" w:rsidRDefault="008E65F4">
    <w:pPr>
      <w:pStyle w:val="SidfotH"/>
      <w:framePr w:w="8732" w:h="284" w:hRule="exact" w:hSpace="0" w:vSpace="0" w:wrap="around" w:xAlign="inside" w:y="13042" w:anchorLock="0"/>
    </w:pPr>
    <w:r w:rsidRPr="00E94BDF">
      <w:instrText>""</w:instrText>
    </w: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instrText>29</w:instrText>
    </w:r>
    <w:r w:rsidRPr="00E94BDF">
      <w:fldChar w:fldCharType="end"/>
    </w:r>
    <w:r w:rsidRPr="00E94BDF">
      <w:instrText>"</w:instrText>
    </w:r>
    <w:r w:rsidRPr="00E94BDF">
      <w:fldChar w:fldCharType="separate"/>
    </w:r>
    <w:r w:rsidRPr="00E94BDF">
      <w:t>29</w:t>
    </w:r>
    <w:r w:rsidRPr="00E94BDF">
      <w:fldChar w:fldCharType="end"/>
    </w:r>
  </w:p>
  <w:p w:rsidR="008E65F4" w:rsidRPr="00E94BDF" w:rsidRDefault="008E65F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t>76</w:t>
    </w:r>
    <w:r w:rsidRPr="00E94BDF">
      <w:fldChar w:fldCharType="end"/>
    </w:r>
  </w:p>
  <w:p w:rsidR="008E65F4" w:rsidRPr="00E94BDF" w:rsidRDefault="008E65F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t>77</w:t>
    </w:r>
    <w:r w:rsidRPr="00E94BDF">
      <w:fldChar w:fldCharType="end"/>
    </w:r>
  </w:p>
  <w:p w:rsidR="008E65F4" w:rsidRPr="00E94BDF" w:rsidRDefault="008E65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00E94BDF">
      <w:rPr>
        <w:noProof/>
      </w:rPr>
      <w:instrText>1</w:instrText>
    </w:r>
    <w:r w:rsidRPr="00E94BDF">
      <w:fldChar w:fldCharType="end"/>
    </w:r>
    <w:r w:rsidRPr="00E94BDF">
      <w:instrText xml:space="preserve">/2 </w:instrText>
    </w:r>
    <w:r w:rsidRPr="00E94BDF">
      <w:fldChar w:fldCharType="separate"/>
    </w:r>
    <w:r w:rsidR="00E94BDF">
      <w:rPr>
        <w:noProof/>
      </w:rPr>
      <w:instrText>0,5</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00E94BDF">
      <w:rPr>
        <w:noProof/>
      </w:rPr>
      <w:instrText>1</w:instrText>
    </w:r>
    <w:r w:rsidRPr="00E94BDF">
      <w:fldChar w:fldCharType="end"/>
    </w:r>
    <w:r w:rsidRPr="00E94BDF">
      <w:instrText xml:space="preserve">/2) </w:instrText>
    </w:r>
    <w:r w:rsidRPr="00E94BDF">
      <w:fldChar w:fldCharType="separate"/>
    </w:r>
    <w:r w:rsidR="00E94BDF">
      <w:rPr>
        <w:noProof/>
      </w:rPr>
      <w:instrText>0</w:instrText>
    </w:r>
    <w:r w:rsidRPr="00E94BDF">
      <w:fldChar w:fldCharType="end"/>
    </w:r>
    <w:r w:rsidRPr="00E94BDF">
      <w:fldChar w:fldCharType="separate"/>
    </w:r>
    <w:r w:rsidR="00E94BDF">
      <w:rPr>
        <w:noProof/>
      </w:rPr>
      <w:instrText>0,5</w:instrText>
    </w:r>
    <w:r w:rsidRPr="00E94BDF">
      <w:fldChar w:fldCharType="end"/>
    </w:r>
    <w:r w:rsidRPr="00E94BDF">
      <w:instrText xml:space="preserve"> = 0 "</w:instrText>
    </w:r>
    <w:r w:rsidRPr="00E94BDF">
      <w:fldChar w:fldCharType="begin" w:fldLock="1"/>
    </w:r>
    <w:r w:rsidRPr="00E94BDF">
      <w:instrText xml:space="preserve"> PAGE </w:instrText>
    </w:r>
    <w:r w:rsidRPr="00E94BDF">
      <w:fldChar w:fldCharType="separate"/>
    </w:r>
    <w:r w:rsidRPr="00E94BDF">
      <w:instrText>14</w:instrText>
    </w:r>
    <w:r w:rsidRPr="00E94BDF">
      <w:fldChar w:fldCharType="end"/>
    </w:r>
  </w:p>
  <w:p w:rsidR="008E65F4" w:rsidRPr="00E94BDF" w:rsidRDefault="008E65F4">
    <w:pPr>
      <w:pStyle w:val="SidfotH"/>
      <w:framePr w:w="8732" w:h="284" w:hRule="exact" w:hSpace="0" w:vSpace="0" w:wrap="around" w:xAlign="inside" w:y="13042" w:anchorLock="0"/>
    </w:pPr>
    <w:r w:rsidRPr="00E94BDF">
      <w:instrText>""</w:instrText>
    </w:r>
    <w:r w:rsidRPr="00E94BDF">
      <w:fldChar w:fldCharType="begin" w:fldLock="1"/>
    </w:r>
    <w:r w:rsidRPr="00E94BDF">
      <w:instrText xml:space="preserve"> PAGE </w:instrText>
    </w:r>
    <w:r w:rsidRPr="00E94BDF">
      <w:fldChar w:fldCharType="separate"/>
    </w:r>
    <w:r w:rsidR="00E94BDF">
      <w:rPr>
        <w:noProof/>
      </w:rPr>
      <w:instrText>1</w:instrText>
    </w:r>
    <w:r w:rsidRPr="00E94BDF">
      <w:fldChar w:fldCharType="end"/>
    </w:r>
    <w:r w:rsidRPr="00E94BDF">
      <w:instrText>"</w:instrText>
    </w:r>
    <w:r w:rsidRPr="00E94BDF">
      <w:fldChar w:fldCharType="separate"/>
    </w:r>
    <w:r w:rsidR="00E94BDF">
      <w:rPr>
        <w:noProof/>
      </w:rPr>
      <w:t>1</w:t>
    </w:r>
    <w:r w:rsidRPr="00E94BDF">
      <w:fldChar w:fldCharType="end"/>
    </w:r>
  </w:p>
  <w:p w:rsidR="008E65F4" w:rsidRPr="00E94BDF" w:rsidRDefault="008E65F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42</w:instrText>
    </w:r>
    <w:r w:rsidRPr="00E94BDF">
      <w:fldChar w:fldCharType="end"/>
    </w:r>
    <w:r w:rsidRPr="00E94BDF">
      <w:instrText xml:space="preserve">/2 </w:instrText>
    </w:r>
    <w:r w:rsidRPr="00E94BDF">
      <w:fldChar w:fldCharType="separate"/>
    </w:r>
    <w:r w:rsidRPr="00E94BDF">
      <w:instrText>21</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42</w:instrText>
    </w:r>
    <w:r w:rsidRPr="00E94BDF">
      <w:fldChar w:fldCharType="end"/>
    </w:r>
    <w:r w:rsidRPr="00E94BDF">
      <w:instrText xml:space="preserve">/2) </w:instrText>
    </w:r>
    <w:r w:rsidRPr="00E94BDF">
      <w:fldChar w:fldCharType="separate"/>
    </w:r>
    <w:r w:rsidRPr="00E94BDF">
      <w:instrText>21</w:instrText>
    </w:r>
    <w:r w:rsidRPr="00E94BDF">
      <w:fldChar w:fldCharType="end"/>
    </w:r>
    <w:r w:rsidRPr="00E94BDF">
      <w:fldChar w:fldCharType="separate"/>
    </w:r>
    <w:r w:rsidRPr="00E94BDF">
      <w:instrText>0</w:instrText>
    </w:r>
    <w:r w:rsidRPr="00E94BDF">
      <w:fldChar w:fldCharType="end"/>
    </w:r>
    <w:r w:rsidRPr="00E94BDF">
      <w:instrText xml:space="preserve"> = 0 "</w:instrText>
    </w: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instrText>42</w:instrText>
    </w:r>
    <w:r w:rsidRPr="00E94BDF">
      <w:fldChar w:fldCharType="end"/>
    </w:r>
  </w:p>
  <w:p w:rsidR="008E65F4" w:rsidRPr="00E94BDF" w:rsidRDefault="008E65F4">
    <w:pPr>
      <w:pStyle w:val="SidfotV"/>
      <w:framePr w:w="8732" w:h="284" w:hRule="exact" w:hSpace="0" w:vSpace="0" w:wrap="around" w:xAlign="inside" w:y="13042" w:anchorLock="0"/>
    </w:pPr>
    <w:r w:rsidRPr="00E94BDF">
      <w:instrText>""</w:instrText>
    </w: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instrText>43</w:instrText>
    </w:r>
    <w:r w:rsidRPr="00E94BDF">
      <w:fldChar w:fldCharType="end"/>
    </w:r>
    <w:r w:rsidRPr="00E94BDF">
      <w:instrText>"</w:instrText>
    </w:r>
    <w:r w:rsidRPr="00E94BDF">
      <w:fldChar w:fldCharType="separate"/>
    </w:r>
    <w:r w:rsidRPr="00E94BDF">
      <w:fldChar w:fldCharType="begin" w:fldLock="1"/>
    </w:r>
    <w:r w:rsidRPr="00E94BDF">
      <w:instrText xml:space="preserve"> P</w:instrText>
    </w:r>
    <w:r w:rsidRPr="00E94BDF">
      <w:instrText>A</w:instrText>
    </w:r>
    <w:r w:rsidRPr="00E94BDF">
      <w:instrText xml:space="preserve">GE </w:instrText>
    </w:r>
    <w:r w:rsidRPr="00E94BDF">
      <w:fldChar w:fldCharType="separate"/>
    </w:r>
    <w:r w:rsidRPr="00E94BDF">
      <w:t>42</w:t>
    </w:r>
    <w:r w:rsidRPr="00E94BDF">
      <w:fldChar w:fldCharType="end"/>
    </w:r>
  </w:p>
  <w:p w:rsidR="008E65F4" w:rsidRPr="00E94BDF" w:rsidRDefault="008E65F4">
    <w:pPr>
      <w:pStyle w:val="SidfotH"/>
      <w:framePr w:w="8732" w:h="284" w:hRule="exact" w:hSpace="0" w:vSpace="0" w:wrap="around" w:xAlign="inside" w:y="13042" w:anchorLock="0"/>
    </w:pPr>
    <w:r w:rsidRPr="00E94BDF">
      <w:fldChar w:fldCharType="end"/>
    </w:r>
  </w:p>
  <w:p w:rsidR="008E65F4" w:rsidRPr="00E94BDF" w:rsidRDefault="008E65F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957" w:h="283" w:hRule="exact" w:hSpace="0" w:vSpace="0" w:wrap="around" w:xAlign="inside" w:y="13040" w:anchorLock="0"/>
    </w:pPr>
    <w:r w:rsidRPr="00E94BDF">
      <w:fldChar w:fldCharType="begin" w:fldLock="1"/>
    </w:r>
    <w:r w:rsidRPr="00E94BDF">
      <w:instrText xml:space="preserve"> PAGE </w:instrText>
    </w:r>
    <w:r w:rsidRPr="00E94BDF">
      <w:fldChar w:fldCharType="separate"/>
    </w:r>
    <w:r w:rsidRPr="00E94BDF">
      <w:t>4</w:t>
    </w:r>
    <w:r w:rsidRPr="00E94BDF">
      <w:fldChar w:fldCharType="end"/>
    </w:r>
  </w:p>
  <w:p w:rsidR="008E65F4" w:rsidRPr="00E94BDF" w:rsidRDefault="008E65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957" w:h="283" w:hRule="exact" w:hSpace="0" w:vSpace="0" w:wrap="around" w:xAlign="inside" w:y="13040" w:anchorLock="0"/>
    </w:pPr>
    <w:r w:rsidRPr="00E94BDF">
      <w:fldChar w:fldCharType="begin" w:fldLock="1"/>
    </w:r>
    <w:r w:rsidRPr="00E94BDF">
      <w:instrText xml:space="preserve"> PAGE </w:instrText>
    </w:r>
    <w:r w:rsidRPr="00E94BDF">
      <w:fldChar w:fldCharType="separate"/>
    </w:r>
    <w:r w:rsidRPr="00E94BDF">
      <w:t>3</w:t>
    </w:r>
    <w:r w:rsidRPr="00E94BDF">
      <w:fldChar w:fldCharType="end"/>
    </w:r>
  </w:p>
  <w:p w:rsidR="008E65F4" w:rsidRPr="00E94BDF" w:rsidRDefault="008E65F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957" w:h="283" w:hRule="exact" w:hSpace="0" w:vSpace="0" w:wrap="around" w:xAlign="inside" w:y="13040"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2</w:instrText>
    </w:r>
    <w:r w:rsidRPr="00E94BDF">
      <w:fldChar w:fldCharType="end"/>
    </w:r>
    <w:r w:rsidRPr="00E94BDF">
      <w:instrText xml:space="preserve">/2 </w:instrText>
    </w:r>
    <w:r w:rsidRPr="00E94BDF">
      <w:fldChar w:fldCharType="separate"/>
    </w:r>
    <w:r w:rsidRPr="00E94BDF">
      <w:instrText>1</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2</w:instrText>
    </w:r>
    <w:r w:rsidRPr="00E94BDF">
      <w:fldChar w:fldCharType="end"/>
    </w:r>
    <w:r w:rsidRPr="00E94BDF">
      <w:instrText xml:space="preserve">/2) </w:instrText>
    </w:r>
    <w:r w:rsidRPr="00E94BDF">
      <w:fldChar w:fldCharType="separate"/>
    </w:r>
    <w:r w:rsidRPr="00E94BDF">
      <w:instrText>1</w:instrText>
    </w:r>
    <w:r w:rsidRPr="00E94BDF">
      <w:fldChar w:fldCharType="end"/>
    </w:r>
    <w:r w:rsidRPr="00E94BDF">
      <w:fldChar w:fldCharType="separate"/>
    </w:r>
    <w:r w:rsidRPr="00E94BDF">
      <w:instrText>0</w:instrText>
    </w:r>
    <w:r w:rsidRPr="00E94BDF">
      <w:fldChar w:fldCharType="end"/>
    </w:r>
    <w:r w:rsidRPr="00E94BDF">
      <w:instrText xml:space="preserve"> = 0 "</w:instrText>
    </w:r>
    <w:r w:rsidRPr="00E94BDF">
      <w:fldChar w:fldCharType="begin" w:fldLock="1"/>
    </w:r>
    <w:r w:rsidRPr="00E94BDF">
      <w:instrText xml:space="preserve"> PAGE </w:instrText>
    </w:r>
    <w:r w:rsidRPr="00E94BDF">
      <w:fldChar w:fldCharType="separate"/>
    </w:r>
    <w:r w:rsidRPr="00E94BDF">
      <w:instrText>2</w:instrText>
    </w:r>
    <w:r w:rsidRPr="00E94BDF">
      <w:fldChar w:fldCharType="end"/>
    </w:r>
  </w:p>
  <w:p w:rsidR="008E65F4" w:rsidRPr="00E94BDF" w:rsidRDefault="008E65F4">
    <w:pPr>
      <w:pStyle w:val="SidfotV"/>
      <w:framePr w:w="8957" w:h="283" w:hRule="exact" w:hSpace="0" w:vSpace="0" w:wrap="around" w:xAlign="inside" w:y="13040" w:anchorLock="0"/>
    </w:pPr>
    <w:r w:rsidRPr="00E94BDF">
      <w:instrText>""</w:instrText>
    </w:r>
    <w:r w:rsidRPr="00E94BDF">
      <w:fldChar w:fldCharType="begin" w:fldLock="1"/>
    </w:r>
    <w:r w:rsidRPr="00E94BDF">
      <w:instrText xml:space="preserve"> PAGE </w:instrText>
    </w:r>
    <w:r w:rsidRPr="00E94BDF">
      <w:fldChar w:fldCharType="separate"/>
    </w:r>
    <w:r w:rsidRPr="00E94BDF">
      <w:instrText>3</w:instrText>
    </w:r>
    <w:r w:rsidRPr="00E94BDF">
      <w:fldChar w:fldCharType="end"/>
    </w:r>
    <w:r w:rsidRPr="00E94BDF">
      <w:instrText>"</w:instrText>
    </w:r>
    <w:r w:rsidRPr="00E94BDF">
      <w:fldChar w:fldCharType="separate"/>
    </w:r>
    <w:r w:rsidRPr="00E94BDF">
      <w:fldChar w:fldCharType="begin" w:fldLock="1"/>
    </w:r>
    <w:r w:rsidRPr="00E94BDF">
      <w:instrText xml:space="preserve"> PAGE </w:instrText>
    </w:r>
    <w:r w:rsidRPr="00E94BDF">
      <w:fldChar w:fldCharType="separate"/>
    </w:r>
    <w:r w:rsidRPr="00E94BDF">
      <w:t>2</w:t>
    </w:r>
    <w:r w:rsidRPr="00E94BDF">
      <w:fldChar w:fldCharType="end"/>
    </w:r>
  </w:p>
  <w:p w:rsidR="008E65F4" w:rsidRPr="00E94BDF" w:rsidRDefault="008E65F4">
    <w:pPr>
      <w:pStyle w:val="SidfotH"/>
      <w:framePr w:w="8957" w:h="283" w:hRule="exact" w:hSpace="0" w:vSpace="0" w:wrap="around" w:xAlign="inside" w:y="13040" w:anchorLock="0"/>
    </w:pPr>
    <w:r w:rsidRPr="00E94BDF">
      <w:fldChar w:fldCharType="end"/>
    </w:r>
  </w:p>
  <w:p w:rsidR="008E65F4" w:rsidRPr="00E94BDF" w:rsidRDefault="008E65F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4</w:t>
    </w:r>
    <w:r w:rsidRPr="00E94BDF">
      <w:fldChar w:fldCharType="end"/>
    </w:r>
  </w:p>
  <w:p w:rsidR="008E65F4" w:rsidRPr="00E94BDF" w:rsidRDefault="008E65F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H"/>
      <w:framePr w:w="8732" w:h="284" w:hRule="exact" w:hSpace="0" w:vSpace="0" w:wrap="around" w:xAlign="inside" w:y="13042" w:anchorLock="0"/>
    </w:pPr>
    <w:r w:rsidRPr="00E94BDF">
      <w:fldChar w:fldCharType="begin" w:fldLock="1"/>
    </w:r>
    <w:r w:rsidRPr="00E94BDF">
      <w:instrText xml:space="preserve"> PAGE </w:instrText>
    </w:r>
    <w:r w:rsidRPr="00E94BDF">
      <w:fldChar w:fldCharType="separate"/>
    </w:r>
    <w:r w:rsidRPr="00E94BDF">
      <w:t>5</w:t>
    </w:r>
    <w:r w:rsidRPr="00E94BDF">
      <w:fldChar w:fldCharType="end"/>
    </w:r>
  </w:p>
  <w:p w:rsidR="008E65F4" w:rsidRPr="00E94BDF" w:rsidRDefault="008E65F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fotV"/>
      <w:framePr w:w="8732" w:h="284" w:hRule="exact" w:hSpace="0" w:vSpace="0" w:wrap="around" w:xAlign="inside" w:y="13042" w:anchorLock="0"/>
    </w:pP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4</w:instrText>
    </w:r>
    <w:r w:rsidRPr="00E94BDF">
      <w:fldChar w:fldCharType="end"/>
    </w:r>
    <w:r w:rsidRPr="00E94BDF">
      <w:instrText xml:space="preserve">/2 </w:instrText>
    </w:r>
    <w:r w:rsidRPr="00E94BDF">
      <w:fldChar w:fldCharType="separate"/>
    </w:r>
    <w:r w:rsidRPr="00E94BDF">
      <w:instrText>2</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4</w:instrText>
    </w:r>
    <w:r w:rsidRPr="00E94BDF">
      <w:fldChar w:fldCharType="end"/>
    </w:r>
    <w:r w:rsidRPr="00E94BDF">
      <w:instrText xml:space="preserve">/2) </w:instrText>
    </w:r>
    <w:r w:rsidRPr="00E94BDF">
      <w:fldChar w:fldCharType="separate"/>
    </w:r>
    <w:r w:rsidRPr="00E94BDF">
      <w:instrText>2</w:instrText>
    </w:r>
    <w:r w:rsidRPr="00E94BDF">
      <w:fldChar w:fldCharType="end"/>
    </w:r>
    <w:r w:rsidRPr="00E94BDF">
      <w:fldChar w:fldCharType="separate"/>
    </w:r>
    <w:r w:rsidRPr="00E94BDF">
      <w:instrText>0</w:instrText>
    </w:r>
    <w:r w:rsidRPr="00E94BDF">
      <w:fldChar w:fldCharType="end"/>
    </w:r>
    <w:r w:rsidRPr="00E94BDF">
      <w:instrText xml:space="preserve"> = 0 "</w:instrText>
    </w:r>
    <w:r w:rsidRPr="00E94BDF">
      <w:fldChar w:fldCharType="begin" w:fldLock="1"/>
    </w:r>
    <w:r w:rsidRPr="00E94BDF">
      <w:instrText xml:space="preserve"> PAGE </w:instrText>
    </w:r>
    <w:r w:rsidRPr="00E94BDF">
      <w:fldChar w:fldCharType="separate"/>
    </w:r>
    <w:r w:rsidRPr="00E94BDF">
      <w:instrText>4</w:instrText>
    </w:r>
    <w:r w:rsidRPr="00E94BDF">
      <w:fldChar w:fldCharType="end"/>
    </w:r>
  </w:p>
  <w:p w:rsidR="008E65F4" w:rsidRPr="00E94BDF" w:rsidRDefault="008E65F4">
    <w:pPr>
      <w:pStyle w:val="SidfotV"/>
      <w:framePr w:w="8732" w:h="284" w:hRule="exact" w:hSpace="0" w:vSpace="0" w:wrap="around" w:xAlign="inside" w:y="13042" w:anchorLock="0"/>
    </w:pPr>
    <w:r w:rsidRPr="00E94BDF">
      <w:instrText>""</w:instrText>
    </w:r>
    <w:r w:rsidRPr="00E94BDF">
      <w:fldChar w:fldCharType="begin" w:fldLock="1"/>
    </w:r>
    <w:r w:rsidRPr="00E94BDF">
      <w:instrText xml:space="preserve"> PAGE </w:instrText>
    </w:r>
    <w:r w:rsidRPr="00E94BDF">
      <w:fldChar w:fldCharType="separate"/>
    </w:r>
    <w:r w:rsidRPr="00E94BDF">
      <w:instrText>5</w:instrText>
    </w:r>
    <w:r w:rsidRPr="00E94BDF">
      <w:fldChar w:fldCharType="end"/>
    </w:r>
    <w:r w:rsidRPr="00E94BDF">
      <w:instrText>"</w:instrText>
    </w:r>
    <w:r w:rsidRPr="00E94BDF">
      <w:fldChar w:fldCharType="separate"/>
    </w:r>
    <w:r w:rsidRPr="00E94BDF">
      <w:fldChar w:fldCharType="begin" w:fldLock="1"/>
    </w:r>
    <w:r w:rsidRPr="00E94BDF">
      <w:instrText xml:space="preserve"> PAGE </w:instrText>
    </w:r>
    <w:r w:rsidRPr="00E94BDF">
      <w:fldChar w:fldCharType="separate"/>
    </w:r>
    <w:r w:rsidRPr="00E94BDF">
      <w:t>4</w:t>
    </w:r>
    <w:r w:rsidRPr="00E94BDF">
      <w:fldChar w:fldCharType="end"/>
    </w:r>
  </w:p>
  <w:p w:rsidR="008E65F4" w:rsidRPr="00E94BDF" w:rsidRDefault="008E65F4">
    <w:pPr>
      <w:pStyle w:val="SidfotH"/>
      <w:framePr w:w="8732" w:h="284" w:hRule="exact" w:hSpace="0" w:vSpace="0" w:wrap="around" w:xAlign="inside" w:y="13042" w:anchorLock="0"/>
    </w:pPr>
    <w:r w:rsidRPr="00E94BDF">
      <w:fldChar w:fldCharType="end"/>
    </w:r>
  </w:p>
  <w:p w:rsidR="008E65F4" w:rsidRPr="00E94BDF" w:rsidRDefault="008E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5F4" w:rsidRPr="00E94BDF" w:rsidRDefault="008E65F4">
      <w:pPr>
        <w:pStyle w:val="Sidfot"/>
      </w:pPr>
    </w:p>
  </w:footnote>
  <w:footnote w:type="continuationSeparator" w:id="0">
    <w:p w:rsidR="008E65F4" w:rsidRPr="00E94BDF" w:rsidRDefault="008E65F4">
      <w:pPr>
        <w:spacing w:before="0" w:line="240" w:lineRule="auto"/>
      </w:pPr>
      <w:r w:rsidRPr="00E94BDF">
        <w:continuationSeparator/>
      </w:r>
    </w:p>
  </w:footnote>
  <w:footnote w:id="1">
    <w:p w:rsidR="008E65F4" w:rsidRPr="00E94BDF" w:rsidRDefault="008E65F4">
      <w:pPr>
        <w:pStyle w:val="Fotnotstext"/>
      </w:pPr>
      <w:r w:rsidRPr="00E94BDF">
        <w:rPr>
          <w:rStyle w:val="Fotnotsreferens"/>
        </w:rPr>
        <w:footnoteRef/>
      </w:r>
      <w:r w:rsidRPr="00E94BDF">
        <w:t xml:space="preserve"> Dokument CONV 426/02, återfinns på:</w:t>
      </w:r>
    </w:p>
    <w:p w:rsidR="008E65F4" w:rsidRPr="00E94BDF" w:rsidRDefault="008E65F4">
      <w:pPr>
        <w:pStyle w:val="Fotnotstext"/>
      </w:pPr>
      <w:r w:rsidRPr="00E94BDF">
        <w:t xml:space="preserve"> http://register.consilium.eu.int/pdf/su/02/cv00/00426s2.pdf</w:t>
      </w:r>
    </w:p>
  </w:footnote>
  <w:footnote w:id="2">
    <w:p w:rsidR="008E65F4" w:rsidRPr="00E94BDF" w:rsidRDefault="008E65F4">
      <w:pPr>
        <w:pStyle w:val="Fotnotstext"/>
      </w:pPr>
      <w:r w:rsidRPr="00E94BDF">
        <w:rPr>
          <w:rStyle w:val="Fotnotsreferens"/>
        </w:rPr>
        <w:footnoteRef/>
      </w:r>
      <w:r w:rsidRPr="00E94BDF">
        <w:t xml:space="preserve"> Dokument CONV 614/03, återfinns på:</w:t>
      </w:r>
    </w:p>
    <w:p w:rsidR="008E65F4" w:rsidRPr="00E94BDF" w:rsidRDefault="008E65F4">
      <w:pPr>
        <w:pStyle w:val="Fotnotstextindrag"/>
      </w:pPr>
      <w:r w:rsidRPr="00E94BDF">
        <w:t>http://european-convention.eu.int/docs/Treaty/cv00614.SV03.pdf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t>3</w:t>
    </w:r>
    <w:r w:rsidRPr="00E94BDF">
      <w:rPr>
        <w:rStyle w:val="SidhuvudUtskott"/>
      </w:rPr>
      <w:fldChar w:fldCharType="end"/>
    </w:r>
    <w:r w:rsidRPr="00E94BDF">
      <w:t xml:space="preserve">     </w:t>
    </w:r>
    <w:r w:rsidRPr="00E94BDF">
      <w:rPr>
        <w:rStyle w:val="SidhuvudBilaga"/>
      </w:rPr>
      <w:t xml:space="preserve"> </w:t>
    </w: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Sammanfattning</w:t>
    </w:r>
    <w:r w:rsidRPr="00E94BDF">
      <w:rPr>
        <w:rStyle w:val="SidhuvudRubrikReferens"/>
      </w:rPr>
      <w:fldChar w:fldCharType="end"/>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t>2002/03:KUU3</w:t>
    </w:r>
    <w:r w:rsidRPr="00E94BDF">
      <w:t xml:space="preserve">     </w:t>
    </w:r>
    <w:r w:rsidRPr="00E94BDF">
      <w:rPr>
        <w:rStyle w:val="SidhuvudBilaga"/>
      </w:rPr>
      <w:t xml:space="preserve"> </w:t>
    </w:r>
    <w:r w:rsidRPr="00E94BDF">
      <w:rPr>
        <w:rStyle w:val="SidhuvudRubrikReferens"/>
      </w:rPr>
      <w:t>Redogörelse för ärendet</w:t>
    </w:r>
  </w:p>
  <w:p w:rsidR="008E65F4" w:rsidRPr="00E94BDF" w:rsidRDefault="008E65F4">
    <w:pPr>
      <w:pStyle w:val="SidhuvudKantJmn"/>
      <w:framePr w:w="8732" w:h="567" w:hRule="exact" w:vSpace="0" w:wrap="around" w:vAnchor="page" w:y="341" w:anchorLock="0"/>
    </w:pPr>
  </w:p>
  <w:p w:rsidR="008E65F4" w:rsidRPr="00E94BDF" w:rsidRDefault="008E65F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t>Redogörelse för ärendet</w:t>
    </w:r>
    <w:r w:rsidRPr="00E94BDF">
      <w:rPr>
        <w:rStyle w:val="SidhuvudBilaga"/>
      </w:rPr>
      <w:t xml:space="preserve"> </w:t>
    </w:r>
    <w:r w:rsidRPr="00E94BDF">
      <w:t xml:space="preserve">     </w:t>
    </w:r>
    <w:r w:rsidRPr="00E94BDF">
      <w:rPr>
        <w:rStyle w:val="SidhuvudUtskott"/>
      </w:rPr>
      <w:t>2002/03:KUU3</w:t>
    </w:r>
  </w:p>
  <w:p w:rsidR="008E65F4" w:rsidRPr="00E94BDF" w:rsidRDefault="008E65F4">
    <w:pPr>
      <w:pStyle w:val="SidhuvudKantUdda"/>
      <w:framePr w:w="8732" w:h="567" w:hRule="exact" w:vSpace="0" w:wrap="around" w:vAnchor="page" w:y="341" w:anchorLock="0"/>
    </w:pPr>
  </w:p>
  <w:p w:rsidR="008E65F4" w:rsidRPr="00E94BDF" w:rsidRDefault="008E65F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t xml:space="preserve">  </w:t>
    </w:r>
    <w:r w:rsidRPr="00E94BDF">
      <w:rPr>
        <w:rStyle w:val="SidhuvudUtskott"/>
      </w:rPr>
      <w:t>2002/03:KUU3</w:t>
    </w:r>
  </w:p>
  <w:p w:rsidR="008E65F4" w:rsidRPr="00E94BDF" w:rsidRDefault="008E65F4">
    <w:pPr>
      <w:pStyle w:val="SidhuvudKantUdda"/>
      <w:framePr w:w="8732" w:h="567" w:hRule="exact" w:vSpace="0" w:wrap="around" w:vAnchor="page" w:y="341" w:anchorLock="0"/>
    </w:pPr>
  </w:p>
  <w:p w:rsidR="008E65F4" w:rsidRPr="00E94BDF" w:rsidRDefault="008E65F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t>2002/03:KUU3</w:t>
    </w:r>
    <w:r w:rsidRPr="00E94BDF">
      <w:t xml:space="preserve">     </w:t>
    </w:r>
    <w:r w:rsidRPr="00E94BDF">
      <w:rPr>
        <w:rStyle w:val="SidhuvudBilaga"/>
      </w:rPr>
      <w:t xml:space="preserve"> </w:t>
    </w:r>
    <w:r w:rsidRPr="00E94BDF">
      <w:rPr>
        <w:rStyle w:val="SidhuvudRubrikReferens"/>
      </w:rPr>
      <w:t>Utskottet</w:t>
    </w:r>
  </w:p>
  <w:p w:rsidR="008E65F4" w:rsidRPr="00E94BDF" w:rsidRDefault="008E65F4">
    <w:pPr>
      <w:pStyle w:val="SidhuvudKantJmn"/>
      <w:framePr w:w="8732" w:h="567" w:hRule="exact" w:vSpace="0" w:wrap="around" w:vAnchor="page" w:y="341" w:anchorLock="0"/>
    </w:pPr>
  </w:p>
  <w:p w:rsidR="008E65F4" w:rsidRPr="00E94BDF" w:rsidRDefault="008E65F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t>Utskottet</w:t>
    </w:r>
    <w:r w:rsidRPr="00E94BDF">
      <w:rPr>
        <w:rStyle w:val="SidhuvudBilaga"/>
      </w:rPr>
      <w:t xml:space="preserve"> </w:t>
    </w:r>
    <w:r w:rsidRPr="00E94BDF">
      <w:t xml:space="preserve">     </w:t>
    </w:r>
    <w:r w:rsidRPr="00E94BDF">
      <w:rPr>
        <w:rStyle w:val="SidhuvudUtskott"/>
      </w:rPr>
      <w:t>2002/03:KUU3</w:t>
    </w:r>
  </w:p>
  <w:p w:rsidR="008E65F4" w:rsidRPr="00E94BDF" w:rsidRDefault="008E65F4">
    <w:pPr>
      <w:pStyle w:val="SidhuvudKantUdda"/>
      <w:framePr w:w="8732" w:h="567" w:hRule="exact" w:vSpace="0" w:wrap="around" w:vAnchor="page" w:y="341" w:anchorLock="0"/>
    </w:pPr>
  </w:p>
  <w:p w:rsidR="008E65F4" w:rsidRPr="00E94BDF" w:rsidRDefault="008E65F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t xml:space="preserve">  </w:t>
    </w:r>
    <w:r w:rsidRPr="00E94BDF">
      <w:rPr>
        <w:rStyle w:val="SidhuvudUtskott"/>
      </w:rPr>
      <w:t>2002/03:KUU3</w:t>
    </w:r>
  </w:p>
  <w:p w:rsidR="008E65F4" w:rsidRPr="00E94BDF" w:rsidRDefault="008E65F4">
    <w:pPr>
      <w:pStyle w:val="SidhuvudKantUdda"/>
      <w:framePr w:w="8732" w:h="567" w:hRule="exact" w:vSpace="0" w:wrap="around" w:vAnchor="page" w:y="341" w:anchorLock="0"/>
    </w:pPr>
  </w:p>
  <w:p w:rsidR="008E65F4" w:rsidRPr="00E94BDF" w:rsidRDefault="008E65F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t>2002/03:KUU3</w:t>
    </w:r>
    <w:r w:rsidRPr="00E94BDF">
      <w:t xml:space="preserve">     </w:t>
    </w:r>
    <w:r w:rsidRPr="00E94BDF">
      <w:rPr>
        <w:rStyle w:val="SidhuvudBilaga"/>
      </w:rPr>
      <w:t xml:space="preserve"> </w:t>
    </w:r>
    <w:r w:rsidRPr="00E94BDF">
      <w:rPr>
        <w:rStyle w:val="SidhuvudRubrikReferens"/>
      </w:rPr>
      <w:t>Reservationer</w:t>
    </w:r>
  </w:p>
  <w:p w:rsidR="008E65F4" w:rsidRPr="00E94BDF" w:rsidRDefault="008E65F4">
    <w:pPr>
      <w:pStyle w:val="SidhuvudKantJmn"/>
      <w:framePr w:w="8732" w:h="567" w:hRule="exact" w:vSpace="0" w:wrap="around" w:vAnchor="page" w:y="341" w:anchorLock="0"/>
    </w:pPr>
  </w:p>
  <w:p w:rsidR="008E65F4" w:rsidRPr="00E94BDF" w:rsidRDefault="008E65F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t>Reservationer</w:t>
    </w:r>
    <w:r w:rsidRPr="00E94BDF">
      <w:rPr>
        <w:rStyle w:val="SidhuvudBilaga"/>
      </w:rPr>
      <w:t xml:space="preserve"> </w:t>
    </w:r>
    <w:r w:rsidRPr="00E94BDF">
      <w:t xml:space="preserve">     </w:t>
    </w:r>
    <w:r w:rsidRPr="00E94BDF">
      <w:rPr>
        <w:rStyle w:val="SidhuvudUtskott"/>
      </w:rPr>
      <w:t>2002/03:KUU3</w:t>
    </w:r>
  </w:p>
  <w:p w:rsidR="008E65F4" w:rsidRPr="00E94BDF" w:rsidRDefault="008E65F4">
    <w:pPr>
      <w:pStyle w:val="SidhuvudKantUdda"/>
      <w:framePr w:w="8732" w:h="567" w:hRule="exact" w:vSpace="0" w:wrap="around" w:vAnchor="page" w:y="341" w:anchorLock="0"/>
    </w:pPr>
  </w:p>
  <w:p w:rsidR="008E65F4" w:rsidRPr="00E94BDF" w:rsidRDefault="008E65F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t xml:space="preserve">  </w:t>
    </w:r>
    <w:r w:rsidRPr="00E94BDF">
      <w:rPr>
        <w:rStyle w:val="SidhuvudUtskott"/>
      </w:rPr>
      <w:t>2002/03:KUU3</w:t>
    </w:r>
  </w:p>
  <w:p w:rsidR="008E65F4" w:rsidRPr="00E94BDF" w:rsidRDefault="008E65F4">
    <w:pPr>
      <w:pStyle w:val="SidhuvudKantUdda"/>
      <w:framePr w:w="8732" w:h="567" w:hRule="exact" w:vSpace="0" w:wrap="around" w:vAnchor="page" w:y="341" w:anchorLock="0"/>
    </w:pPr>
  </w:p>
  <w:p w:rsidR="008E65F4" w:rsidRPr="00E94BDF" w:rsidRDefault="008E65F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t>3</w:t>
    </w:r>
    <w:r w:rsidRPr="00E94BDF">
      <w:rPr>
        <w:rStyle w:val="SidhuvudUtskott"/>
      </w:rPr>
      <w:fldChar w:fldCharType="end"/>
    </w:r>
    <w:r w:rsidRPr="00E94BDF">
      <w:t xml:space="preserve">     </w:t>
    </w:r>
    <w:r w:rsidRPr="00E94BDF">
      <w:rPr>
        <w:rStyle w:val="SidhuvudBilaga"/>
      </w:rPr>
      <w:t xml:space="preserve"> </w:t>
    </w: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Reservationer</w:t>
    </w:r>
    <w:r w:rsidRPr="00E94BDF">
      <w:rPr>
        <w:rStyle w:val="SidhuvudRubrikReferens"/>
      </w:rPr>
      <w:fldChar w:fldCharType="end"/>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Sammanfattning</w:t>
    </w:r>
    <w:r w:rsidRPr="00E94BDF">
      <w:rPr>
        <w:rStyle w:val="SidhuvudRubrikReferens"/>
      </w:rPr>
      <w:fldChar w:fldCharType="end"/>
    </w:r>
    <w:r w:rsidRPr="00E94BDF">
      <w:rPr>
        <w:rStyle w:val="SidhuvudBilaga"/>
      </w:rPr>
      <w:t xml:space="preserve"> </w:t>
    </w:r>
    <w:r w:rsidRPr="00E94BDF">
      <w:t xml:space="preserve">     </w: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w:instrText>
    </w:r>
    <w:r w:rsidRPr="00E94BDF">
      <w:instrText xml:space="preserve"> </w:instrText>
    </w:r>
    <w:r w:rsidRPr="00E94BDF">
      <w:rPr>
        <w:rStyle w:val="SidhuvudUtskott"/>
      </w:rPr>
      <w:instrText>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w:instrText>
    </w:r>
    <w:r w:rsidRPr="00E94BDF">
      <w:rPr>
        <w:rStyle w:val="SidhuvudUtskott"/>
      </w:rPr>
      <w:instrText>n</w:instrText>
    </w:r>
    <w:r w:rsidRPr="00E94BDF">
      <w:rPr>
        <w:rStyle w:val="SidhuvudUtskott"/>
      </w:rPr>
      <w:instrText>kandeNr</w:instrText>
    </w:r>
    <w:r w:rsidRPr="00E94BDF">
      <w:rPr>
        <w:rStyle w:val="SidhuvudUtskott"/>
      </w:rPr>
      <w:fldChar w:fldCharType="separate"/>
    </w:r>
    <w:r w:rsidRPr="00E94BDF">
      <w:rPr>
        <w:rStyle w:val="SidhuvudUtskott"/>
      </w:rPr>
      <w:t>3</w: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w:instrText>
    </w:r>
    <w:r w:rsidRPr="00E94BDF">
      <w:rPr>
        <w:rStyle w:val="SidhuvudUtskott"/>
      </w:rPr>
      <w:fldChar w:fldCharType="begin" w:fldLock="1"/>
    </w:r>
    <w:r w:rsidRPr="00E94BDF">
      <w:rPr>
        <w:rStyle w:val="SidhuvudUtskott"/>
      </w:rPr>
      <w:instrText xml:space="preserve"> PRINTDATE \@ "yyyy-MM-dd HH.mm    "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p>
  <w:p w:rsidR="008E65F4" w:rsidRPr="00E94BDF" w:rsidRDefault="008E65F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t>Särskilda yttranden</w:t>
    </w:r>
    <w:r w:rsidRPr="00E94BDF">
      <w:rPr>
        <w:rStyle w:val="SidhuvudBilaga"/>
      </w:rPr>
      <w:t xml:space="preserve"> </w:t>
    </w:r>
    <w:r w:rsidRPr="00E94BDF">
      <w:t xml:space="preserve">     </w:t>
    </w:r>
    <w:r w:rsidRPr="00E94BDF">
      <w:rPr>
        <w:rStyle w:val="SidhuvudUtskott"/>
      </w:rPr>
      <w:t>2002/03:KUU3</w:t>
    </w:r>
  </w:p>
  <w:p w:rsidR="008E65F4" w:rsidRPr="00E94BDF" w:rsidRDefault="008E65F4">
    <w:pPr>
      <w:pStyle w:val="SidhuvudKantUdda"/>
      <w:framePr w:w="8732" w:h="567" w:hRule="exact" w:vSpace="0" w:wrap="around" w:vAnchor="page" w:y="341" w:anchorLock="0"/>
    </w:pPr>
  </w:p>
  <w:p w:rsidR="008E65F4" w:rsidRPr="00E94BDF" w:rsidRDefault="008E65F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t>2002/03:KUU3</w:t>
    </w:r>
    <w:r w:rsidRPr="00E94BDF">
      <w:t xml:space="preserve">    </w:t>
    </w:r>
  </w:p>
  <w:p w:rsidR="008E65F4" w:rsidRPr="00E94BDF" w:rsidRDefault="008E65F4">
    <w:pPr>
      <w:pStyle w:val="SidhuvudKantJmn"/>
      <w:framePr w:w="8732" w:h="567" w:hRule="exact" w:vSpace="0" w:wrap="around" w:vAnchor="page" w:y="341" w:anchorLock="0"/>
    </w:pPr>
  </w:p>
  <w:p w:rsidR="008E65F4" w:rsidRPr="00E94BDF" w:rsidRDefault="008E65F4">
    <w:pPr>
      <w:pStyle w:val="SidhuvudKantUdda"/>
      <w:framePr w:w="8732" w:h="567" w:hRule="exact" w:vSpace="0" w:wrap="around" w:vAnchor="page" w:y="341" w:anchorLock="0"/>
    </w:pPr>
    <w:r w:rsidRPr="00E94BDF">
      <w:rPr>
        <w:rStyle w:val="SidhuvudRubrikReferens"/>
        <w:smallCaps w:val="0"/>
        <w:spacing w:val="0"/>
        <w:sz w:val="19"/>
      </w:rPr>
      <w:t xml:space="preserve"> </w:t>
    </w:r>
  </w:p>
  <w:p w:rsidR="008E65F4" w:rsidRPr="00E94BDF" w:rsidRDefault="008E65F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t>2002/03:JuU2y</w:t>
    </w:r>
    <w:r w:rsidRPr="00E94BDF">
      <w:t xml:space="preserve"> </w:t>
    </w:r>
  </w:p>
  <w:p w:rsidR="008E65F4" w:rsidRPr="00E94BDF" w:rsidRDefault="008E65F4">
    <w:pPr>
      <w:pStyle w:val="SidhuvudKantJmn"/>
      <w:framePr w:w="8732" w:h="567" w:hRule="exact" w:vSpace="0" w:wrap="around" w:vAnchor="page" w:y="341" w:anchorLock="0"/>
    </w:pPr>
  </w:p>
  <w:p w:rsidR="008E65F4" w:rsidRPr="00E94BDF" w:rsidRDefault="008E65F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Särskilda yttranden</w:t>
    </w:r>
    <w:r w:rsidRPr="00E94BDF">
      <w:rPr>
        <w:rStyle w:val="SidhuvudRubrikReferens"/>
      </w:rPr>
      <w:fldChar w:fldCharType="end"/>
    </w:r>
    <w:r w:rsidRPr="00E94BDF">
      <w:rPr>
        <w:rStyle w:val="SidhuvudBilaga"/>
      </w:rPr>
      <w:t xml:space="preserve"> </w:t>
    </w:r>
    <w:r w:rsidRPr="00E94BDF">
      <w:t xml:space="preserve">     </w: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w:instrText>
    </w:r>
    <w:r w:rsidRPr="00E94BDF">
      <w:instrText xml:space="preserve"> </w:instrText>
    </w:r>
    <w:r w:rsidRPr="00E94BDF">
      <w:rPr>
        <w:rStyle w:val="SidhuvudUtskott"/>
      </w:rPr>
      <w:instrText>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w:instrText>
    </w:r>
    <w:r w:rsidRPr="00E94BDF">
      <w:rPr>
        <w:rStyle w:val="SidhuvudUtskott"/>
      </w:rPr>
      <w:instrText>n</w:instrText>
    </w:r>
    <w:r w:rsidRPr="00E94BDF">
      <w:rPr>
        <w:rStyle w:val="SidhuvudUtskott"/>
      </w:rPr>
      <w:instrText>kandeNr</w:instrText>
    </w:r>
    <w:r w:rsidRPr="00E94BDF">
      <w:rPr>
        <w:rStyle w:val="SidhuvudUtskott"/>
      </w:rPr>
      <w:fldChar w:fldCharType="separate"/>
    </w:r>
    <w:r w:rsidRPr="00E94BDF">
      <w:rPr>
        <w:rStyle w:val="SidhuvudUtskott"/>
      </w:rPr>
      <w:t>3</w: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w:instrText>
    </w:r>
    <w:r w:rsidRPr="00E94BDF">
      <w:rPr>
        <w:rStyle w:val="SidhuvudUtskott"/>
      </w:rPr>
      <w:fldChar w:fldCharType="begin" w:fldLock="1"/>
    </w:r>
    <w:r w:rsidRPr="00E94BDF">
      <w:rPr>
        <w:rStyle w:val="SidhuvudUtskott"/>
      </w:rPr>
      <w:instrText xml:space="preserve"> PRINTDATE \@ "yyyy-MM-dd HH.mm    "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w:instrText>
    </w:r>
    <w:r w:rsidRPr="00E94BDF">
      <w:rPr>
        <w:rStyle w:val="SidhuvudUtskott"/>
      </w:rPr>
      <w:instrText>O</w:instrText>
    </w:r>
    <w:r w:rsidRPr="00E94BDF">
      <w:rPr>
        <w:rStyle w:val="SidhuvudUtskott"/>
      </w:rPr>
      <w:instrText>PERTY Status</w:instrText>
    </w:r>
    <w:r w:rsidRPr="00E94BDF">
      <w:rPr>
        <w:rStyle w:val="SidhuvudUtskott"/>
      </w:rPr>
      <w:fldChar w:fldCharType="end"/>
    </w:r>
  </w:p>
  <w:p w:rsidR="008E65F4" w:rsidRPr="00E94BDF" w:rsidRDefault="008E65F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t xml:space="preserve">  </w:t>
    </w:r>
    <w:r w:rsidRPr="00E94BDF">
      <w:rPr>
        <w:rStyle w:val="SidhuvudUtskott"/>
      </w:rPr>
      <w:t>2002/03:JuU2y</w:t>
    </w:r>
  </w:p>
  <w:p w:rsidR="008E65F4" w:rsidRPr="00E94BDF" w:rsidRDefault="008E65F4">
    <w:pPr>
      <w:pStyle w:val="SidhuvudKantUdda"/>
      <w:framePr w:w="8732" w:h="567" w:hRule="exact" w:vSpace="0" w:wrap="around" w:vAnchor="page" w:y="341" w:anchorLock="0"/>
    </w:pPr>
  </w:p>
  <w:p w:rsidR="008E65F4" w:rsidRPr="00E94BDF" w:rsidRDefault="008E65F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t>3</w:t>
    </w:r>
    <w:r w:rsidRPr="00E94BDF">
      <w:rPr>
        <w:rStyle w:val="SidhuvudUtskott"/>
      </w:rPr>
      <w:fldChar w:fldCharType="end"/>
    </w:r>
    <w:r w:rsidRPr="00E94BDF">
      <w:t xml:space="preserve">     </w:t>
    </w:r>
    <w:r w:rsidRPr="00E94BDF">
      <w:rPr>
        <w:rStyle w:val="SidhuvudBilaga"/>
      </w:rPr>
      <w:t xml:space="preserve"> Bilaga 2   </w:t>
    </w: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Förteckning över behandlade förslag</w:t>
    </w:r>
    <w:r w:rsidRPr="00E94BDF">
      <w:rPr>
        <w:rStyle w:val="SidhuvudRubrikReferens"/>
      </w:rPr>
      <w:fldChar w:fldCharType="end"/>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Förteckning över behandlade förslag</w:t>
    </w:r>
    <w:r w:rsidRPr="00E94BDF">
      <w:rPr>
        <w:rStyle w:val="SidhuvudRubrikReferens"/>
      </w:rPr>
      <w:fldChar w:fldCharType="end"/>
    </w:r>
    <w:r w:rsidRPr="00E94BDF">
      <w:rPr>
        <w:rStyle w:val="SidhuvudBilaga"/>
      </w:rPr>
      <w:t xml:space="preserve">   Bilaga 2 </w:t>
    </w:r>
    <w:r w:rsidRPr="00E94BDF">
      <w:t xml:space="preserve">     </w: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w:instrText>
    </w:r>
    <w:r w:rsidRPr="00E94BDF">
      <w:instrText xml:space="preserve"> </w:instrText>
    </w:r>
    <w:r w:rsidRPr="00E94BDF">
      <w:rPr>
        <w:rStyle w:val="SidhuvudUtskott"/>
      </w:rPr>
      <w:instrText>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w:instrText>
    </w:r>
    <w:r w:rsidRPr="00E94BDF">
      <w:rPr>
        <w:rStyle w:val="SidhuvudUtskott"/>
      </w:rPr>
      <w:instrText>C</w:instrText>
    </w:r>
    <w:r w:rsidRPr="00E94BDF">
      <w:rPr>
        <w:rStyle w:val="SidhuvudUtskott"/>
      </w:rPr>
      <w:instrText>PROPERTY Betä</w:instrText>
    </w:r>
    <w:r w:rsidRPr="00E94BDF">
      <w:rPr>
        <w:rStyle w:val="SidhuvudUtskott"/>
      </w:rPr>
      <w:instrText>n</w:instrText>
    </w:r>
    <w:r w:rsidRPr="00E94BDF">
      <w:rPr>
        <w:rStyle w:val="SidhuvudUtskott"/>
      </w:rPr>
      <w:instrText>kandeNr</w:instrText>
    </w:r>
    <w:r w:rsidRPr="00E94BDF">
      <w:rPr>
        <w:rStyle w:val="SidhuvudUtskott"/>
      </w:rPr>
      <w:fldChar w:fldCharType="separate"/>
    </w:r>
    <w:r w:rsidRPr="00E94BDF">
      <w:rPr>
        <w:rStyle w:val="SidhuvudUtskott"/>
      </w:rPr>
      <w:t>3</w: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w:instrText>
    </w:r>
    <w:r w:rsidRPr="00E94BDF">
      <w:rPr>
        <w:rStyle w:val="SidhuvudUtskott"/>
      </w:rPr>
      <w:fldChar w:fldCharType="begin" w:fldLock="1"/>
    </w:r>
    <w:r w:rsidRPr="00E94BDF">
      <w:rPr>
        <w:rStyle w:val="SidhuvudUtskott"/>
      </w:rPr>
      <w:instrText xml:space="preserve"> PRINTDATE \@ "yyyy-MM-dd HH.mm    "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w:instrText>
    </w:r>
    <w:r w:rsidRPr="00E94BDF">
      <w:rPr>
        <w:rStyle w:val="SidhuvudUtskott"/>
      </w:rPr>
      <w:instrText>O</w:instrText>
    </w:r>
    <w:r w:rsidRPr="00E94BDF">
      <w:rPr>
        <w:rStyle w:val="SidhuvudUtskott"/>
      </w:rPr>
      <w:instrText>PERTY Status</w:instrText>
    </w:r>
    <w:r w:rsidRPr="00E94BDF">
      <w:rPr>
        <w:rStyle w:val="SidhuvudUtskott"/>
      </w:rPr>
      <w:fldChar w:fldCharType="end"/>
    </w:r>
  </w:p>
  <w:p w:rsidR="008E65F4" w:rsidRPr="00E94BDF" w:rsidRDefault="008E65F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fldChar w:fldCharType="begin" w:fldLock="1"/>
    </w:r>
    <w:r w:rsidRPr="00E94BDF">
      <w:instrText xml:space="preserve"> IF </w:instrText>
    </w:r>
    <w:r w:rsidRPr="00E94BDF">
      <w:fldChar w:fldCharType="begin" w:fldLock="1"/>
    </w:r>
    <w:r w:rsidRPr="00E94BDF">
      <w:instrText xml:space="preserve"> PAGE</w:instrText>
    </w:r>
    <w:r w:rsidRPr="00E94BDF">
      <w:fldChar w:fldCharType="separate"/>
    </w:r>
    <w:r w:rsidRPr="00E94BDF">
      <w:instrText>29</w:instrText>
    </w:r>
    <w:r w:rsidRPr="00E94BDF">
      <w:fldChar w:fldCharType="end"/>
    </w:r>
    <w:r w:rsidRPr="00E94BDF">
      <w:instrText xml:space="preserve"> &gt; 1 "</w:instrText>
    </w: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29</w:instrText>
    </w:r>
    <w:r w:rsidRPr="00E94BDF">
      <w:fldChar w:fldCharType="end"/>
    </w:r>
    <w:r w:rsidRPr="00E94BDF">
      <w:instrText xml:space="preserve">/2 </w:instrText>
    </w:r>
    <w:r w:rsidRPr="00E94BDF">
      <w:fldChar w:fldCharType="separate"/>
    </w:r>
    <w:r w:rsidRPr="00E94BDF">
      <w:instrText>14,5</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29</w:instrText>
    </w:r>
    <w:r w:rsidRPr="00E94BDF">
      <w:fldChar w:fldCharType="end"/>
    </w:r>
    <w:r w:rsidRPr="00E94BDF">
      <w:instrText xml:space="preserve">/2) </w:instrText>
    </w:r>
    <w:r w:rsidRPr="00E94BDF">
      <w:fldChar w:fldCharType="separate"/>
    </w:r>
    <w:r w:rsidRPr="00E94BDF">
      <w:instrText>14</w:instrText>
    </w:r>
    <w:r w:rsidRPr="00E94BDF">
      <w:fldChar w:fldCharType="end"/>
    </w:r>
    <w:r w:rsidRPr="00E94BDF">
      <w:fldChar w:fldCharType="separate"/>
    </w:r>
    <w:r w:rsidRPr="00E94BDF">
      <w:instrText>0,5</w:instrText>
    </w:r>
    <w:r w:rsidRPr="00E94BDF">
      <w:fldChar w:fldCharType="end"/>
    </w:r>
    <w:r w:rsidRPr="00E94BDF">
      <w:instrText xml:space="preserve"> = 0 "</w:instrTex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instrText>2002/03</w:instrText>
    </w:r>
    <w:r w:rsidRPr="00E94BDF">
      <w:rPr>
        <w:rStyle w:val="SidhuvudUtskott"/>
      </w:rPr>
      <w:fldChar w:fldCharType="end"/>
    </w:r>
    <w:r w:rsidRPr="00E94BDF">
      <w:rPr>
        <w:rStyle w:val="SidhuvudUtskott"/>
      </w:rPr>
      <w:instrText>:</w:instrTex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instrText>KUU</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instrText>3</w:instrText>
    </w:r>
    <w:r w:rsidRPr="00E94BDF">
      <w:rPr>
        <w:rStyle w:val="SidhuvudUtskott"/>
      </w:rPr>
      <w:fldChar w:fldCharType="end"/>
    </w:r>
    <w:r w:rsidRPr="00E94BDF">
      <w:instrText xml:space="preserve">    </w:instrText>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RubrikReferens"/>
        <w:smallCaps w:val="0"/>
        <w:spacing w:val="0"/>
        <w:sz w:val="19"/>
      </w:rPr>
      <w:instrText xml:space="preserve"> </w:instrText>
    </w:r>
    <w:r w:rsidRPr="00E94BDF">
      <w:instrText xml:space="preserve">"  "  </w:instrTex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instrText>2002/03</w:instrText>
    </w:r>
    <w:r w:rsidRPr="00E94BDF">
      <w:rPr>
        <w:rStyle w:val="SidhuvudUtskott"/>
      </w:rPr>
      <w:fldChar w:fldCharType="end"/>
    </w:r>
    <w:r w:rsidRPr="00E94BDF">
      <w:rPr>
        <w:rStyle w:val="SidhuvudUtskott"/>
      </w:rPr>
      <w:instrText>:</w:instrTex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instrText>KUU</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instrText>3</w:instrTex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w:instrText>
    </w:r>
    <w:r w:rsidRPr="00E94BDF">
      <w:rPr>
        <w:rStyle w:val="SidhuvudUtskott"/>
      </w:rPr>
      <w:fldChar w:fldCharType="begin" w:fldLock="1"/>
    </w:r>
    <w:r w:rsidRPr="00E94BDF">
      <w:rPr>
        <w:rStyle w:val="SidhuvudUtskott"/>
      </w:rPr>
      <w:instrText xml:space="preserve"> PRINTDATE \@ "yyyy-MM-dd HH.mm    "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w:instrText>
    </w:r>
    <w:r w:rsidRPr="00E94BDF">
      <w:rPr>
        <w:rStyle w:val="SidhuvudUtskott"/>
      </w:rPr>
      <w:instrText>O</w:instrText>
    </w:r>
    <w:r w:rsidRPr="00E94BDF">
      <w:rPr>
        <w:rStyle w:val="SidhuvudUtskott"/>
      </w:rPr>
      <w:instrText>PERTY Status</w:instrText>
    </w:r>
    <w:r w:rsidRPr="00E94BDF">
      <w:rPr>
        <w:rStyle w:val="SidhuvudUtskott"/>
      </w:rPr>
      <w:fldChar w:fldCharType="end"/>
    </w:r>
    <w:r w:rsidRPr="00E94BDF">
      <w:instrText>"</w:instrText>
    </w:r>
    <w:r w:rsidRPr="00E94BDF">
      <w:fldChar w:fldCharType="separate"/>
    </w:r>
    <w:r w:rsidRPr="00E94BDF">
      <w:instrText xml:space="preserve">  </w:instrTex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instrText>2002/03</w:instrText>
    </w:r>
    <w:r w:rsidRPr="00E94BDF">
      <w:rPr>
        <w:rStyle w:val="SidhuvudUtskott"/>
      </w:rPr>
      <w:fldChar w:fldCharType="end"/>
    </w:r>
    <w:r w:rsidRPr="00E94BDF">
      <w:rPr>
        <w:rStyle w:val="SidhuvudUtskott"/>
      </w:rPr>
      <w:instrText>:</w:instrTex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instrText>KUU</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instrText>3</w:instrTex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fldChar w:fldCharType="end"/>
    </w:r>
    <w:r w:rsidRPr="00E94BDF">
      <w:instrText>" " "</w:instrText>
    </w:r>
    <w:r w:rsidRPr="00E94BDF">
      <w:fldChar w:fldCharType="separate"/>
    </w:r>
    <w:r w:rsidRPr="00E94BDF">
      <w:t xml:space="preserve">  </w: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t>3</w: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fldChar w:fldCharType="end"/>
    </w:r>
  </w:p>
  <w:p w:rsidR="008E65F4" w:rsidRPr="00E94BDF" w:rsidRDefault="008E65F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t>3</w:t>
    </w:r>
    <w:r w:rsidRPr="00E94BDF">
      <w:rPr>
        <w:rStyle w:val="SidhuvudUtskott"/>
      </w:rPr>
      <w:fldChar w:fldCharType="end"/>
    </w:r>
    <w:r w:rsidRPr="00E94BDF">
      <w:t xml:space="preserve">     </w:t>
    </w:r>
    <w:r w:rsidRPr="00E94BDF">
      <w:rPr>
        <w:rStyle w:val="SidhuvudBilaga"/>
      </w:rPr>
      <w:t xml:space="preserve"> Bilaga 3   </w:t>
    </w: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Justitieutskottets yttrande</w:t>
    </w:r>
    <w:r w:rsidRPr="00E94BDF">
      <w:rPr>
        <w:rStyle w:val="SidhuvudRubrikReferens"/>
      </w:rPr>
      <w:fldChar w:fldCharType="end"/>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Justitieutskottets yttrande</w:t>
    </w:r>
    <w:r w:rsidRPr="00E94BDF">
      <w:rPr>
        <w:rStyle w:val="SidhuvudRubrikReferens"/>
      </w:rPr>
      <w:fldChar w:fldCharType="end"/>
    </w:r>
    <w:r w:rsidRPr="00E94BDF">
      <w:rPr>
        <w:rStyle w:val="SidhuvudBilaga"/>
      </w:rPr>
      <w:t xml:space="preserve">   Bilaga 3 </w:t>
    </w:r>
    <w:r w:rsidRPr="00E94BDF">
      <w:t xml:space="preserve">     </w: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w:instrText>
    </w:r>
    <w:r w:rsidRPr="00E94BDF">
      <w:instrText xml:space="preserve"> </w:instrText>
    </w:r>
    <w:r w:rsidRPr="00E94BDF">
      <w:rPr>
        <w:rStyle w:val="SidhuvudUtskott"/>
      </w:rPr>
      <w:instrText>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w:instrText>
    </w:r>
    <w:r w:rsidRPr="00E94BDF">
      <w:rPr>
        <w:rStyle w:val="SidhuvudUtskott"/>
      </w:rPr>
      <w:instrText>C</w:instrText>
    </w:r>
    <w:r w:rsidRPr="00E94BDF">
      <w:rPr>
        <w:rStyle w:val="SidhuvudUtskott"/>
      </w:rPr>
      <w:instrText>PROPERTY Betä</w:instrText>
    </w:r>
    <w:r w:rsidRPr="00E94BDF">
      <w:rPr>
        <w:rStyle w:val="SidhuvudUtskott"/>
      </w:rPr>
      <w:instrText>n</w:instrText>
    </w:r>
    <w:r w:rsidRPr="00E94BDF">
      <w:rPr>
        <w:rStyle w:val="SidhuvudUtskott"/>
      </w:rPr>
      <w:instrText>kandeNr</w:instrText>
    </w:r>
    <w:r w:rsidRPr="00E94BDF">
      <w:rPr>
        <w:rStyle w:val="SidhuvudUtskott"/>
      </w:rPr>
      <w:fldChar w:fldCharType="separate"/>
    </w:r>
    <w:r w:rsidRPr="00E94BDF">
      <w:rPr>
        <w:rStyle w:val="SidhuvudUtskott"/>
      </w:rPr>
      <w:t>3</w: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w:instrText>
    </w:r>
    <w:r w:rsidRPr="00E94BDF">
      <w:rPr>
        <w:rStyle w:val="SidhuvudUtskott"/>
      </w:rPr>
      <w:fldChar w:fldCharType="begin" w:fldLock="1"/>
    </w:r>
    <w:r w:rsidRPr="00E94BDF">
      <w:rPr>
        <w:rStyle w:val="SidhuvudUtskott"/>
      </w:rPr>
      <w:instrText xml:space="preserve"> PRINTDATE \@ "yyyy-MM-dd HH.mm    "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w:instrText>
    </w:r>
    <w:r w:rsidRPr="00E94BDF">
      <w:rPr>
        <w:rStyle w:val="SidhuvudUtskott"/>
      </w:rPr>
      <w:instrText>O</w:instrText>
    </w:r>
    <w:r w:rsidRPr="00E94BDF">
      <w:rPr>
        <w:rStyle w:val="SidhuvudUtskott"/>
      </w:rPr>
      <w:instrText>PERTY Status</w:instrText>
    </w:r>
    <w:r w:rsidRPr="00E94BDF">
      <w:rPr>
        <w:rStyle w:val="SidhuvudUtskott"/>
      </w:rPr>
      <w:fldChar w:fldCharType="end"/>
    </w:r>
  </w:p>
  <w:p w:rsidR="008E65F4" w:rsidRPr="00E94BDF" w:rsidRDefault="008E65F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t xml:space="preserve"> </w:t>
    </w:r>
  </w:p>
  <w:p w:rsidR="008E65F4" w:rsidRPr="00E94BDF" w:rsidRDefault="008E65F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fldChar w:fldCharType="begin" w:fldLock="1"/>
    </w:r>
    <w:r w:rsidRPr="00E94BDF">
      <w:instrText xml:space="preserve"> IF </w:instrText>
    </w:r>
    <w:r w:rsidRPr="00E94BDF">
      <w:fldChar w:fldCharType="begin" w:fldLock="1"/>
    </w:r>
    <w:r w:rsidRPr="00E94BDF">
      <w:instrText xml:space="preserve"> PAGE</w:instrText>
    </w:r>
    <w:r w:rsidRPr="00E94BDF">
      <w:fldChar w:fldCharType="separate"/>
    </w:r>
    <w:r w:rsidRPr="00E94BDF">
      <w:instrText>42</w:instrText>
    </w:r>
    <w:r w:rsidRPr="00E94BDF">
      <w:fldChar w:fldCharType="end"/>
    </w:r>
    <w:r w:rsidRPr="00E94BDF">
      <w:instrText xml:space="preserve"> &gt; 1 "</w:instrText>
    </w:r>
    <w:r w:rsidRPr="00E94BDF">
      <w:fldChar w:fldCharType="begin" w:fldLock="1"/>
    </w:r>
    <w:r w:rsidRPr="00E94BDF">
      <w:instrText xml:space="preserve"> IF </w:instrText>
    </w:r>
    <w:r w:rsidRPr="00E94BDF">
      <w:fldChar w:fldCharType="begin" w:fldLock="1"/>
    </w:r>
    <w:r w:rsidRPr="00E94BDF">
      <w:instrText xml:space="preserve"> = </w:instrText>
    </w:r>
    <w:r w:rsidRPr="00E94BDF">
      <w:fldChar w:fldCharType="begin" w:fldLock="1"/>
    </w:r>
    <w:r w:rsidRPr="00E94BDF">
      <w:instrText xml:space="preserve"> = </w:instrText>
    </w:r>
    <w:r w:rsidRPr="00E94BDF">
      <w:fldChar w:fldCharType="begin" w:fldLock="1"/>
    </w:r>
    <w:r w:rsidRPr="00E94BDF">
      <w:instrText xml:space="preserve"> PAGE</w:instrText>
    </w:r>
    <w:r w:rsidRPr="00E94BDF">
      <w:fldChar w:fldCharType="separate"/>
    </w:r>
    <w:r w:rsidRPr="00E94BDF">
      <w:instrText>42</w:instrText>
    </w:r>
    <w:r w:rsidRPr="00E94BDF">
      <w:fldChar w:fldCharType="end"/>
    </w:r>
    <w:r w:rsidRPr="00E94BDF">
      <w:instrText xml:space="preserve">/2 </w:instrText>
    </w:r>
    <w:r w:rsidRPr="00E94BDF">
      <w:fldChar w:fldCharType="separate"/>
    </w:r>
    <w:r w:rsidRPr="00E94BDF">
      <w:instrText>21</w:instrText>
    </w:r>
    <w:r w:rsidRPr="00E94BDF">
      <w:fldChar w:fldCharType="end"/>
    </w:r>
    <w:r w:rsidRPr="00E94BDF">
      <w:instrText xml:space="preserve"> - </w:instrText>
    </w:r>
    <w:r w:rsidRPr="00E94BDF">
      <w:fldChar w:fldCharType="begin" w:fldLock="1"/>
    </w:r>
    <w:r w:rsidRPr="00E94BDF">
      <w:instrText xml:space="preserve"> = INT(</w:instrText>
    </w:r>
    <w:r w:rsidRPr="00E94BDF">
      <w:fldChar w:fldCharType="begin" w:fldLock="1"/>
    </w:r>
    <w:r w:rsidRPr="00E94BDF">
      <w:instrText xml:space="preserve"> PAGE</w:instrText>
    </w:r>
    <w:r w:rsidRPr="00E94BDF">
      <w:fldChar w:fldCharType="separate"/>
    </w:r>
    <w:r w:rsidRPr="00E94BDF">
      <w:instrText>42</w:instrText>
    </w:r>
    <w:r w:rsidRPr="00E94BDF">
      <w:fldChar w:fldCharType="end"/>
    </w:r>
    <w:r w:rsidRPr="00E94BDF">
      <w:instrText xml:space="preserve">/2) </w:instrText>
    </w:r>
    <w:r w:rsidRPr="00E94BDF">
      <w:fldChar w:fldCharType="separate"/>
    </w:r>
    <w:r w:rsidRPr="00E94BDF">
      <w:instrText>21</w:instrText>
    </w:r>
    <w:r w:rsidRPr="00E94BDF">
      <w:fldChar w:fldCharType="end"/>
    </w:r>
    <w:r w:rsidRPr="00E94BDF">
      <w:fldChar w:fldCharType="separate"/>
    </w:r>
    <w:r w:rsidRPr="00E94BDF">
      <w:instrText>0</w:instrText>
    </w:r>
    <w:r w:rsidRPr="00E94BDF">
      <w:fldChar w:fldCharType="end"/>
    </w:r>
    <w:r w:rsidRPr="00E94BDF">
      <w:instrText xml:space="preserve"> = 0 "</w:instrTex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instrText>2002/03</w:instrText>
    </w:r>
    <w:r w:rsidRPr="00E94BDF">
      <w:rPr>
        <w:rStyle w:val="SidhuvudUtskott"/>
      </w:rPr>
      <w:fldChar w:fldCharType="end"/>
    </w:r>
    <w:r w:rsidRPr="00E94BDF">
      <w:rPr>
        <w:rStyle w:val="SidhuvudUtskott"/>
      </w:rPr>
      <w:instrText>:</w:instrTex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instrText>KUU</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instrText>3</w:instrText>
    </w:r>
    <w:r w:rsidRPr="00E94BDF">
      <w:rPr>
        <w:rStyle w:val="SidhuvudUtskott"/>
      </w:rPr>
      <w:fldChar w:fldCharType="end"/>
    </w:r>
    <w:r w:rsidRPr="00E94BDF">
      <w:instrText xml:space="preserve">    </w:instrText>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RubrikReferens"/>
        <w:smallCaps w:val="0"/>
        <w:spacing w:val="0"/>
        <w:sz w:val="19"/>
      </w:rPr>
      <w:instrText xml:space="preserve"> </w:instrText>
    </w:r>
    <w:r w:rsidRPr="00E94BDF">
      <w:instrText xml:space="preserve">"  "  </w:instrTex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instrText>2002/03</w:instrText>
    </w:r>
    <w:r w:rsidRPr="00E94BDF">
      <w:rPr>
        <w:rStyle w:val="SidhuvudUtskott"/>
      </w:rPr>
      <w:fldChar w:fldCharType="end"/>
    </w:r>
    <w:r w:rsidRPr="00E94BDF">
      <w:rPr>
        <w:rStyle w:val="SidhuvudUtskott"/>
      </w:rPr>
      <w:instrText>:</w:instrTex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instrText>KUU</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instrText>3</w:instrText>
    </w:r>
    <w:r w:rsidRPr="00E94BDF">
      <w:rPr>
        <w:rStyle w:val="SidhuvudUtskott"/>
      </w:rPr>
      <w:fldChar w:fldCharType="end"/>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w:instrText>
    </w:r>
    <w:r w:rsidRPr="00E94BDF">
      <w:rPr>
        <w:rStyle w:val="SidhuvudUtskott"/>
      </w:rPr>
      <w:fldChar w:fldCharType="begin" w:fldLock="1"/>
    </w:r>
    <w:r w:rsidRPr="00E94BDF">
      <w:rPr>
        <w:rStyle w:val="SidhuvudUtskott"/>
      </w:rPr>
      <w:instrText xml:space="preserve"> PRINTDATE \@ "yyyy-MM-dd HH.mm    "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w:instrText>
    </w:r>
    <w:r w:rsidRPr="00E94BDF">
      <w:rPr>
        <w:rStyle w:val="SidhuvudUtskott"/>
      </w:rPr>
      <w:instrText>O</w:instrText>
    </w:r>
    <w:r w:rsidRPr="00E94BDF">
      <w:rPr>
        <w:rStyle w:val="SidhuvudUtskott"/>
      </w:rPr>
      <w:instrText>PERTY Status</w:instrText>
    </w:r>
    <w:r w:rsidRPr="00E94BDF">
      <w:rPr>
        <w:rStyle w:val="SidhuvudUtskott"/>
      </w:rPr>
      <w:fldChar w:fldCharType="end"/>
    </w:r>
    <w:r w:rsidRPr="00E94BDF">
      <w:instrText>"</w:instrText>
    </w:r>
    <w:r w:rsidRPr="00E94BDF">
      <w:fldChar w:fldCharType="separate"/>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instrText>2002/03</w:instrText>
    </w:r>
    <w:r w:rsidRPr="00E94BDF">
      <w:rPr>
        <w:rStyle w:val="SidhuvudUtskott"/>
      </w:rPr>
      <w:fldChar w:fldCharType="end"/>
    </w:r>
    <w:r w:rsidRPr="00E94BDF">
      <w:rPr>
        <w:rStyle w:val="SidhuvudUtskott"/>
      </w:rPr>
      <w:instrText>:</w:instrTex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instrText>KUU</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instrText>3</w:instrText>
    </w:r>
    <w:r w:rsidRPr="00E94BDF">
      <w:rPr>
        <w:rStyle w:val="SidhuvudUtskott"/>
      </w:rPr>
      <w:fldChar w:fldCharType="end"/>
    </w:r>
    <w:r w:rsidRPr="00E94BDF">
      <w:instrText xml:space="preserve">    </w:instrText>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KantJmn"/>
      <w:framePr w:w="8732" w:h="567" w:hRule="exact" w:vSpace="0" w:wrap="around" w:vAnchor="page" w:y="341" w:anchorLock="0"/>
    </w:pPr>
    <w:r w:rsidRPr="00E94BDF">
      <w:rPr>
        <w:rStyle w:val="SidhuvudRubrikReferens"/>
        <w:smallCaps w:val="0"/>
        <w:spacing w:val="0"/>
        <w:sz w:val="19"/>
      </w:rPr>
      <w:instrText xml:space="preserve"> </w:instrText>
    </w:r>
    <w:r w:rsidRPr="00E94BDF">
      <w:fldChar w:fldCharType="end"/>
    </w:r>
    <w:r w:rsidRPr="00E94BDF">
      <w:instrText>" " "</w:instrText>
    </w:r>
    <w:r w:rsidRPr="00E94BDF">
      <w:fldChar w:fldCharType="separate"/>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t>3</w:t>
    </w:r>
    <w:r w:rsidRPr="00E94BDF">
      <w:rPr>
        <w:rStyle w:val="SidhuvudUtskott"/>
      </w:rPr>
      <w:fldChar w:fldCharType="end"/>
    </w:r>
    <w:r w:rsidRPr="00E94BDF">
      <w:t xml:space="preserve">    </w:t>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RubrikReferens"/>
        <w:smallCaps w:val="0"/>
        <w:spacing w:val="0"/>
        <w:sz w:val="19"/>
      </w:rPr>
      <w:t xml:space="preserve"> </w:t>
    </w:r>
    <w:r w:rsidRPr="00E94BDF">
      <w:fldChar w:fldCharType="end"/>
    </w:r>
  </w:p>
  <w:p w:rsidR="008E65F4" w:rsidRPr="00E94BDF" w:rsidRDefault="008E65F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1" w:h="567" w:hRule="exact" w:vSpace="0" w:wrap="around" w:vAnchor="page" w:y="341" w:anchorLock="0"/>
    </w:pP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t>3</w:t>
    </w:r>
    <w:r w:rsidRPr="00E94BDF">
      <w:rPr>
        <w:rStyle w:val="SidhuvudUtskott"/>
      </w:rPr>
      <w:fldChar w:fldCharType="end"/>
    </w:r>
    <w:r w:rsidRPr="00E94BDF">
      <w:t xml:space="preserve">     </w:t>
    </w:r>
    <w:r w:rsidRPr="00E94BDF">
      <w:rPr>
        <w:rStyle w:val="SidhuvudBilaga"/>
      </w:rPr>
      <w:t xml:space="preserve"> </w:t>
    </w: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Sammanfattning</w:t>
    </w:r>
    <w:r w:rsidRPr="00E94BDF">
      <w:rPr>
        <w:rStyle w:val="SidhuvudRubrikReferens"/>
      </w:rPr>
      <w:fldChar w:fldCharType="end"/>
    </w:r>
  </w:p>
  <w:p w:rsidR="008E65F4" w:rsidRPr="00E94BDF" w:rsidRDefault="008E65F4">
    <w:pPr>
      <w:pStyle w:val="SidhuvudKantJmn"/>
      <w:framePr w:w="8731"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1" w:h="567" w:hRule="exact" w:vSpace="0" w:wrap="around" w:vAnchor="page" w:y="341" w:anchorLock="0"/>
    </w:pPr>
    <w:r w:rsidRPr="00E94BDF">
      <w:rPr>
        <w:rStyle w:val="SidhuvudRubrikReferens"/>
      </w:rPr>
      <w:t>Innehållsförteckning</w:t>
    </w:r>
    <w:r w:rsidRPr="00E94BDF">
      <w:rPr>
        <w:rStyle w:val="SidhuvudBilaga"/>
      </w:rPr>
      <w:t xml:space="preserve"> </w:t>
    </w:r>
    <w:r w:rsidRPr="00E94BDF">
      <w:t xml:space="preserve">     </w:t>
    </w:r>
    <w:r w:rsidRPr="00E94BDF">
      <w:rPr>
        <w:rStyle w:val="SidhuvudUtskott"/>
      </w:rPr>
      <w:t>2002/03:KUU3</w:t>
    </w:r>
  </w:p>
  <w:p w:rsidR="008E65F4" w:rsidRPr="00E94BDF" w:rsidRDefault="008E65F4">
    <w:pPr>
      <w:pStyle w:val="SidhuvudKantUdda"/>
      <w:framePr w:w="8731" w:h="567" w:hRule="exact" w:vSpace="0" w:wrap="around" w:vAnchor="page" w:y="341" w:anchorLock="0"/>
    </w:pPr>
  </w:p>
  <w:p w:rsidR="008E65F4" w:rsidRPr="00E94BDF" w:rsidRDefault="008E65F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1" w:h="567" w:hRule="exact" w:vSpace="0" w:wrap="around" w:vAnchor="page" w:y="341" w:anchorLock="0"/>
    </w:pPr>
    <w:r w:rsidRPr="00E94BDF">
      <w:rPr>
        <w:rStyle w:val="SidhuvudUtskott"/>
      </w:rPr>
      <w:t>2002/03:KUU3</w:t>
    </w:r>
    <w:r w:rsidRPr="00E94BDF">
      <w:t xml:space="preserve">    </w:t>
    </w:r>
  </w:p>
  <w:p w:rsidR="008E65F4" w:rsidRPr="00E94BDF" w:rsidRDefault="008E65F4">
    <w:pPr>
      <w:pStyle w:val="SidhuvudKantJmn"/>
      <w:framePr w:w="8731" w:h="567" w:hRule="exact" w:vSpace="0" w:wrap="around" w:vAnchor="page" w:y="341" w:anchorLock="0"/>
    </w:pPr>
  </w:p>
  <w:p w:rsidR="008E65F4" w:rsidRPr="00E94BDF" w:rsidRDefault="008E65F4">
    <w:pPr>
      <w:pStyle w:val="SidhuvudKantUdda"/>
      <w:framePr w:w="8731" w:h="567" w:hRule="exact" w:vSpace="0" w:wrap="around" w:vAnchor="page" w:y="341" w:anchorLock="0"/>
    </w:pPr>
    <w:r w:rsidRPr="00E94BDF">
      <w:rPr>
        <w:rStyle w:val="SidhuvudRubrikReferens"/>
        <w:smallCaps w:val="0"/>
        <w:spacing w:val="0"/>
        <w:sz w:val="19"/>
      </w:rPr>
      <w:t xml:space="preserve"> </w:t>
    </w:r>
  </w:p>
  <w:p w:rsidR="008E65F4" w:rsidRPr="00E94BDF" w:rsidRDefault="008E65F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 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BetänkandeNr</w:instrText>
    </w:r>
    <w:r w:rsidRPr="00E94BDF">
      <w:rPr>
        <w:rStyle w:val="SidhuvudUtskott"/>
      </w:rPr>
      <w:fldChar w:fldCharType="separate"/>
    </w:r>
    <w:r w:rsidRPr="00E94BDF">
      <w:rPr>
        <w:rStyle w:val="SidhuvudUtskott"/>
      </w:rPr>
      <w:t>3</w:t>
    </w:r>
    <w:r w:rsidRPr="00E94BDF">
      <w:rPr>
        <w:rStyle w:val="SidhuvudUtskott"/>
      </w:rPr>
      <w:fldChar w:fldCharType="end"/>
    </w:r>
    <w:r w:rsidRPr="00E94BDF">
      <w:t xml:space="preserve">     </w:t>
    </w:r>
    <w:r w:rsidRPr="00E94BDF">
      <w:rPr>
        <w:rStyle w:val="SidhuvudBilaga"/>
      </w:rPr>
      <w:t xml:space="preserve"> </w:t>
    </w: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Innehållsförteckning</w:t>
    </w:r>
    <w:r w:rsidRPr="00E94BDF">
      <w:rPr>
        <w:rStyle w:val="SidhuvudRubrikReferens"/>
      </w:rPr>
      <w:fldChar w:fldCharType="end"/>
    </w:r>
  </w:p>
  <w:p w:rsidR="008E65F4" w:rsidRPr="00E94BDF" w:rsidRDefault="008E65F4">
    <w:pPr>
      <w:pStyle w:val="SidhuvudKantJmn"/>
      <w:framePr w:w="8732" w:h="567" w:hRule="exact" w:vSpace="0" w:wrap="around" w:vAnchor="page" w:y="341" w:anchorLock="0"/>
    </w:pP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    </w:instrText>
    </w:r>
    <w:r w:rsidRPr="00E94BDF">
      <w:rPr>
        <w:rStyle w:val="SidhuvudUtskott"/>
      </w:rPr>
      <w:fldChar w:fldCharType="begin" w:fldLock="1"/>
    </w:r>
    <w:r w:rsidRPr="00E94BDF">
      <w:rPr>
        <w:rStyle w:val="SidhuvudUtskott"/>
      </w:rPr>
      <w:instrText xml:space="preserve"> PRINTDATE \@ "yyyy-MM-dd HH.mm"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p>
  <w:p w:rsidR="008E65F4" w:rsidRPr="00E94BDF" w:rsidRDefault="008E65F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Udda"/>
      <w:framePr w:w="8732" w:h="567" w:hRule="exact" w:vSpace="0" w:wrap="around" w:vAnchor="page" w:y="341" w:anchorLock="0"/>
    </w:pPr>
    <w:r w:rsidRPr="00E94BDF">
      <w:rPr>
        <w:rStyle w:val="SidhuvudRubrikReferens"/>
      </w:rPr>
      <w:fldChar w:fldCharType="begin" w:fldLock="1"/>
    </w:r>
    <w:r w:rsidRPr="00E94BDF">
      <w:rPr>
        <w:rStyle w:val="SidhuvudRubrikReferens"/>
      </w:rPr>
      <w:instrText xml:space="preserve"> STYLEREF "Rubrik 1" </w:instrText>
    </w:r>
    <w:r w:rsidRPr="00E94BDF">
      <w:rPr>
        <w:rStyle w:val="SidhuvudRubrikReferens"/>
      </w:rPr>
      <w:fldChar w:fldCharType="separate"/>
    </w:r>
    <w:r w:rsidRPr="00E94BDF">
      <w:rPr>
        <w:rStyle w:val="SidhuvudRubrikReferens"/>
      </w:rPr>
      <w:t>Innehållsförteckning</w:t>
    </w:r>
    <w:r w:rsidRPr="00E94BDF">
      <w:rPr>
        <w:rStyle w:val="SidhuvudRubrikReferens"/>
      </w:rPr>
      <w:fldChar w:fldCharType="end"/>
    </w:r>
    <w:r w:rsidRPr="00E94BDF">
      <w:rPr>
        <w:rStyle w:val="SidhuvudBilaga"/>
      </w:rPr>
      <w:t xml:space="preserve"> </w:t>
    </w:r>
    <w:r w:rsidRPr="00E94BDF">
      <w:t xml:space="preserve">     </w:t>
    </w:r>
    <w:r w:rsidRPr="00E94BDF">
      <w:rPr>
        <w:rStyle w:val="SidhuvudUtskott"/>
      </w:rPr>
      <w:fldChar w:fldCharType="begin" w:fldLock="1"/>
    </w:r>
    <w:r w:rsidRPr="00E94BDF">
      <w:rPr>
        <w:rStyle w:val="SidhuvudUtskott"/>
      </w:rPr>
      <w:instrText xml:space="preserve"> DOCPROPERTY BetänkandeÅr</w:instrText>
    </w:r>
    <w:r w:rsidRPr="00E94BDF">
      <w:rPr>
        <w:rStyle w:val="SidhuvudUtskott"/>
      </w:rPr>
      <w:fldChar w:fldCharType="separate"/>
    </w:r>
    <w:r w:rsidRPr="00E94BDF">
      <w:rPr>
        <w:rStyle w:val="SidhuvudUtskott"/>
      </w:rPr>
      <w:t>2002/03</w:t>
    </w:r>
    <w:r w:rsidRPr="00E94BDF">
      <w:rPr>
        <w:rStyle w:val="SidhuvudUtskott"/>
      </w:rPr>
      <w:fldChar w:fldCharType="end"/>
    </w:r>
    <w:r w:rsidRPr="00E94BDF">
      <w:rPr>
        <w:rStyle w:val="SidhuvudUtskott"/>
      </w:rPr>
      <w:t>:</w:t>
    </w:r>
    <w:r w:rsidRPr="00E94BDF">
      <w:rPr>
        <w:rStyle w:val="SidhuvudUtskott"/>
      </w:rPr>
      <w:fldChar w:fldCharType="begin" w:fldLock="1"/>
    </w:r>
    <w:r w:rsidRPr="00E94BDF">
      <w:rPr>
        <w:rStyle w:val="SidhuvudUtskott"/>
      </w:rPr>
      <w:instrText xml:space="preserve"> DOCPROPERTY</w:instrText>
    </w:r>
    <w:r w:rsidRPr="00E94BDF">
      <w:instrText xml:space="preserve"> </w:instrText>
    </w:r>
    <w:r w:rsidRPr="00E94BDF">
      <w:rPr>
        <w:rStyle w:val="SidhuvudUtskott"/>
      </w:rPr>
      <w:instrText>Utskott</w:instrText>
    </w:r>
    <w:r w:rsidRPr="00E94BDF">
      <w:rPr>
        <w:rStyle w:val="SidhuvudUtskott"/>
      </w:rPr>
      <w:fldChar w:fldCharType="separate"/>
    </w:r>
    <w:r w:rsidRPr="00E94BDF">
      <w:rPr>
        <w:rStyle w:val="SidhuvudUtskott"/>
      </w:rPr>
      <w:t>KUU</w: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Betä</w:instrText>
    </w:r>
    <w:r w:rsidRPr="00E94BDF">
      <w:rPr>
        <w:rStyle w:val="SidhuvudUtskott"/>
      </w:rPr>
      <w:instrText>n</w:instrText>
    </w:r>
    <w:r w:rsidRPr="00E94BDF">
      <w:rPr>
        <w:rStyle w:val="SidhuvudUtskott"/>
      </w:rPr>
      <w:instrText>kandeNr</w:instrText>
    </w:r>
    <w:r w:rsidRPr="00E94BDF">
      <w:rPr>
        <w:rStyle w:val="SidhuvudUtskott"/>
      </w:rPr>
      <w:fldChar w:fldCharType="separate"/>
    </w:r>
    <w:r w:rsidRPr="00E94BDF">
      <w:rPr>
        <w:rStyle w:val="SidhuvudUtskott"/>
      </w:rPr>
      <w:t>3</w:t>
    </w:r>
    <w:r w:rsidRPr="00E94BDF">
      <w:rPr>
        <w:rStyle w:val="SidhuvudUtskott"/>
      </w:rPr>
      <w:fldChar w:fldCharType="end"/>
    </w:r>
  </w:p>
  <w:p w:rsidR="008E65F4" w:rsidRPr="00E94BDF" w:rsidRDefault="008E65F4">
    <w:pPr>
      <w:pStyle w:val="SidhuvudKantUdda"/>
      <w:framePr w:w="8732" w:h="567" w:hRule="exact" w:vSpace="0" w:wrap="around" w:vAnchor="page" w:y="341" w:anchorLock="0"/>
    </w:pPr>
    <w:r w:rsidRPr="00E94BDF">
      <w:rPr>
        <w:rStyle w:val="SidhuvudUtskott"/>
      </w:rPr>
      <w:fldChar w:fldCharType="begin" w:fldLock="1"/>
    </w:r>
    <w:r w:rsidRPr="00E94BDF">
      <w:rPr>
        <w:rStyle w:val="SidhuvudUtskott"/>
      </w:rPr>
      <w:instrText xml:space="preserve"> IF </w:instrText>
    </w:r>
    <w:r w:rsidRPr="00E94BDF">
      <w:rPr>
        <w:rStyle w:val="SidhuvudUtskott"/>
      </w:rPr>
      <w:fldChar w:fldCharType="begin" w:fldLock="1"/>
    </w:r>
    <w:r w:rsidRPr="00E94BDF">
      <w:rPr>
        <w:rStyle w:val="SidhuvudUtskott"/>
      </w:rPr>
      <w:instrText xml:space="preserve"> DOCPROPERTY "UtkastDatum"</w:instrText>
    </w:r>
    <w:r w:rsidRPr="00E94BDF">
      <w:rPr>
        <w:rStyle w:val="SidhuvudUtskott"/>
      </w:rPr>
      <w:fldChar w:fldCharType="separate"/>
    </w:r>
    <w:r w:rsidRPr="00E94BDF">
      <w:rPr>
        <w:rStyle w:val="SidhuvudUtskott"/>
      </w:rPr>
      <w:instrText>Nej</w:instrText>
    </w:r>
    <w:r w:rsidRPr="00E94BDF">
      <w:rPr>
        <w:rStyle w:val="SidhuvudUtskott"/>
      </w:rPr>
      <w:fldChar w:fldCharType="end"/>
    </w:r>
    <w:r w:rsidRPr="00E94BDF">
      <w:rPr>
        <w:rStyle w:val="SidhuvudUtskott"/>
      </w:rPr>
      <w:instrText xml:space="preserve"> = "Ja" "</w:instrText>
    </w:r>
    <w:r w:rsidRPr="00E94BDF">
      <w:rPr>
        <w:rStyle w:val="SidhuvudUtskott"/>
      </w:rPr>
      <w:fldChar w:fldCharType="begin" w:fldLock="1"/>
    </w:r>
    <w:r w:rsidRPr="00E94BDF">
      <w:rPr>
        <w:rStyle w:val="SidhuvudUtskott"/>
      </w:rPr>
      <w:instrText xml:space="preserve"> PRINTDATE \@ "yyyy-MM-dd HH.mm    " </w:instrText>
    </w:r>
    <w:r w:rsidRPr="00E94BDF">
      <w:rPr>
        <w:rStyle w:val="SidhuvudUtskott"/>
      </w:rPr>
      <w:fldChar w:fldCharType="separate"/>
    </w:r>
    <w:r w:rsidRPr="00E94BDF">
      <w:rPr>
        <w:rStyle w:val="SidhuvudUtskott"/>
      </w:rPr>
      <w:instrText>2000-08-11 16.42</w:instrText>
    </w:r>
    <w:r w:rsidRPr="00E94BDF">
      <w:rPr>
        <w:rStyle w:val="SidhuvudUtskott"/>
      </w:rPr>
      <w:fldChar w:fldCharType="end"/>
    </w:r>
    <w:r w:rsidRPr="00E94BDF">
      <w:rPr>
        <w:rStyle w:val="SidhuvudUtskott"/>
      </w:rPr>
      <w:instrText xml:space="preserve">" </w:instrText>
    </w:r>
    <w:r w:rsidRPr="00E94BDF">
      <w:rPr>
        <w:rStyle w:val="SidhuvudUtskott"/>
      </w:rPr>
      <w:fldChar w:fldCharType="end"/>
    </w:r>
    <w:r w:rsidRPr="00E94BDF">
      <w:rPr>
        <w:rStyle w:val="SidhuvudUtskott"/>
      </w:rPr>
      <w:fldChar w:fldCharType="begin" w:fldLock="1"/>
    </w:r>
    <w:r w:rsidRPr="00E94BDF">
      <w:rPr>
        <w:rStyle w:val="SidhuvudUtskott"/>
      </w:rPr>
      <w:instrText xml:space="preserve"> DOCPROPERTY Status</w:instrText>
    </w:r>
    <w:r w:rsidRPr="00E94BDF">
      <w:rPr>
        <w:rStyle w:val="SidhuvudUtskott"/>
      </w:rPr>
      <w:fldChar w:fldCharType="end"/>
    </w:r>
  </w:p>
  <w:p w:rsidR="008E65F4" w:rsidRPr="00E94BDF" w:rsidRDefault="008E65F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F4" w:rsidRPr="00E94BDF" w:rsidRDefault="008E65F4">
    <w:pPr>
      <w:pStyle w:val="SidhuvudKantJmn"/>
      <w:framePr w:w="8732" w:h="567" w:hRule="exact" w:vSpace="0" w:wrap="around" w:vAnchor="page" w:y="341" w:anchorLock="0"/>
    </w:pPr>
    <w:r w:rsidRPr="00E94BDF">
      <w:rPr>
        <w:rStyle w:val="SidhuvudUtskott"/>
      </w:rPr>
      <w:t>2002/03:KUU3</w:t>
    </w:r>
    <w:r w:rsidRPr="00E94BDF">
      <w:t xml:space="preserve">    </w:t>
    </w:r>
  </w:p>
  <w:p w:rsidR="008E65F4" w:rsidRPr="00E94BDF" w:rsidRDefault="008E65F4">
    <w:pPr>
      <w:pStyle w:val="SidhuvudKantJmn"/>
      <w:framePr w:w="8732" w:h="567" w:hRule="exact" w:vSpace="0" w:wrap="around" w:vAnchor="page" w:y="341" w:anchorLock="0"/>
    </w:pPr>
  </w:p>
  <w:p w:rsidR="008E65F4" w:rsidRPr="00E94BDF" w:rsidRDefault="008E65F4">
    <w:pPr>
      <w:pStyle w:val="SidhuvudKantUdda"/>
      <w:framePr w:w="8732" w:h="567" w:hRule="exact" w:vSpace="0" w:wrap="around" w:vAnchor="page" w:y="341" w:anchorLock="0"/>
    </w:pPr>
    <w:r w:rsidRPr="00E94BDF">
      <w:rPr>
        <w:rStyle w:val="SidhuvudRubrikReferens"/>
        <w:smallCaps w:val="0"/>
        <w:spacing w:val="0"/>
        <w:sz w:val="19"/>
      </w:rPr>
      <w:t xml:space="preserve"> </w:t>
    </w:r>
  </w:p>
  <w:p w:rsidR="008E65F4" w:rsidRPr="00E94BDF" w:rsidRDefault="008E65F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969597F"/>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CCA2611"/>
    <w:multiLevelType w:val="singleLevel"/>
    <w:tmpl w:val="228CD34A"/>
    <w:lvl w:ilvl="0">
      <w:numFmt w:val="bullet"/>
      <w:lvlText w:val="–"/>
      <w:lvlJc w:val="left"/>
      <w:pPr>
        <w:tabs>
          <w:tab w:val="num" w:pos="360"/>
        </w:tabs>
        <w:ind w:left="360" w:hanging="360"/>
      </w:pPr>
      <w:rPr>
        <w:rFonts w:hint="default"/>
      </w:rPr>
    </w:lvl>
  </w:abstractNum>
  <w:num w:numId="1" w16cid:durableId="1463495779">
    <w:abstractNumId w:val="2"/>
  </w:num>
  <w:num w:numId="2" w16cid:durableId="371736420">
    <w:abstractNumId w:val="3"/>
  </w:num>
  <w:num w:numId="3" w16cid:durableId="799614654">
    <w:abstractNumId w:val="1"/>
    <w:lvlOverride w:ilvl="0">
      <w:lvl w:ilvl="0">
        <w:numFmt w:val="bullet"/>
        <w:lvlText w:val=""/>
        <w:legacy w:legacy="1" w:legacySpace="0" w:legacyIndent="360"/>
        <w:lvlJc w:val="left"/>
        <w:pPr>
          <w:ind w:left="720" w:hanging="360"/>
        </w:pPr>
        <w:rPr>
          <w:rFonts w:ascii="Symbol" w:hAnsi="Symbol" w:hint="default"/>
        </w:rPr>
      </w:lvl>
    </w:lvlOverride>
  </w:num>
  <w:num w:numId="4" w16cid:durableId="50542209">
    <w:abstractNumId w:val="4"/>
  </w:num>
  <w:num w:numId="5" w16cid:durableId="54822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konstitutions- och utrikesutskottets"/>
    <w:docVar w:name="Skapår" w:val="0203"/>
  </w:docVars>
  <w:rsids>
    <w:rsidRoot w:val="001A4EBC"/>
    <w:rsid w:val="001A4EBC"/>
    <w:rsid w:val="008E65F4"/>
    <w:rsid w:val="00E94B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43AA5-57E9-4330-BD0B-5DE708D7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Normal"/>
    <w:semiHidden/>
    <w:pPr>
      <w:widowControl w:val="0"/>
      <w:spacing w:before="0" w:line="240" w:lineRule="auto"/>
      <w:ind w:left="851"/>
      <w:jc w:val="left"/>
    </w:pPr>
    <w:rPr>
      <w:sz w:val="24"/>
    </w:r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29601</Words>
  <Characters>168430</Characters>
  <Application>Microsoft Office Word</Application>
  <DocSecurity>4</DocSecurity>
  <Lines>3062</Lines>
  <Paragraphs>712</Paragraphs>
  <ScaleCrop>false</ScaleCrop>
  <HeadingPairs>
    <vt:vector size="6" baseType="variant">
      <vt:variant>
        <vt:lpstr>Title</vt:lpstr>
      </vt:variant>
      <vt:variant>
        <vt:i4>1</vt:i4>
      </vt:variant>
      <vt:variant>
        <vt:lpstr>Rubriker</vt:lpstr>
      </vt:variant>
      <vt:variant>
        <vt:i4>52</vt:i4>
      </vt:variant>
      <vt:variant>
        <vt:lpstr>Headings</vt:lpstr>
      </vt:variant>
      <vt:variant>
        <vt:i4>25</vt:i4>
      </vt:variant>
    </vt:vector>
  </HeadingPairs>
  <TitlesOfParts>
    <vt:vector size="78" baseType="lpstr">
      <vt:lpstr>1999/2000:T1</vt:lpstr>
      <vt:lpstr>Sammanfattning</vt:lpstr>
      <vt:lpstr>Innehållsförteckning</vt:lpstr>
      <vt:lpstr>Utskottets förslag till riksdagsbeslut</vt:lpstr>
      <vt:lpstr>Redogörelse för ärendet</vt:lpstr>
      <vt:lpstr>    Ärendet och dess beredning</vt:lpstr>
      <vt:lpstr>    Bakgrund</vt:lpstr>
      <vt:lpstr>    Samarbetet inom den nuvarande tredje pelaren</vt:lpstr>
      <vt:lpstr>Utskottet</vt:lpstr>
      <vt:lpstr>    Ett område med frihet, säkerhet och rättvisa</vt:lpstr>
      <vt:lpstr>        Inledning</vt:lpstr>
      <vt:lpstr>        Utskottets ställningstagande</vt:lpstr>
      <vt:lpstr>    </vt:lpstr>
      <vt:lpstr>        </vt:lpstr>
      <vt:lpstr>        </vt:lpstr>
      <vt:lpstr>    Beslutsformer</vt:lpstr>
      <vt:lpstr>        Inledning</vt:lpstr>
      <vt:lpstr>        Justitieutskottets yttrande</vt:lpstr>
      <vt:lpstr>        Utskottets ställningstagande</vt:lpstr>
      <vt:lpstr>    Rättssäkerhet och demokratisk kontroll</vt:lpstr>
      <vt:lpstr>        Inledning</vt:lpstr>
      <vt:lpstr>        Justitieutskottets yttrande</vt:lpstr>
      <vt:lpstr>        Utskottets ställningstagande</vt:lpstr>
      <vt:lpstr>    Straffrättsligt samarbete</vt:lpstr>
      <vt:lpstr>        Inledning</vt:lpstr>
      <vt:lpstr>        Justitieutskottets yttrande</vt:lpstr>
      <vt:lpstr>        Utskottets ställningstagande</vt:lpstr>
      <vt:lpstr>    Polis- och åklagarsamarbete</vt:lpstr>
      <vt:lpstr>        Inledning</vt:lpstr>
      <vt:lpstr>        Justitieutskottets yttrande</vt:lpstr>
      <vt:lpstr>        Utskottets ställningstagande</vt:lpstr>
      <vt:lpstr>    Behörigheten för Europeiska gemenskapernas domstol</vt:lpstr>
      <vt:lpstr>        Inledning</vt:lpstr>
      <vt:lpstr>        Justitieutskottets yttrande</vt:lpstr>
      <vt:lpstr>        Utskottets ställningstagande</vt:lpstr>
      <vt:lpstr>    Effektivisering av Europol och Eurojust</vt:lpstr>
      <vt:lpstr>        Motionen</vt:lpstr>
      <vt:lpstr>        Justitieutskottets yttrande</vt:lpstr>
      <vt:lpstr>        Utskottets ställningstagande</vt:lpstr>
      <vt:lpstr>Reservationer</vt:lpstr>
      <vt:lpstr>    1.	Europol och Eurojust (punkt 1) (m)</vt:lpstr>
      <vt:lpstr>    2.	Europol och Eurojust (punkt 1, motiveringen) (v)</vt:lpstr>
      <vt:lpstr>    3.	Europol och Eurojust (punkt 1, motiveringen) (mp)</vt:lpstr>
      <vt:lpstr>Särskilda yttranden</vt:lpstr>
      <vt:lpstr>    1. Beslutsformer (mp)</vt:lpstr>
      <vt:lpstr>    2. Rättssäkerhet och demokratisk kontroll (mp)</vt:lpstr>
      <vt:lpstr>    3. Straffrättsligt samarbete (mp)</vt:lpstr>
      <vt:lpstr>    4. Polis- och åklagarsamarbete (mp)</vt:lpstr>
      <vt:lpstr>    5. Behörigheterna för Europeiska gemenskapernas domstol (mp)</vt:lpstr>
      <vt:lpstr>Förteckning över behandlade förslag</vt:lpstr>
      <vt:lpstr>    Motion från allmänna motionstiden</vt:lpstr>
      <vt:lpstr>Justitieutskottets yttrande </vt:lpstr>
      <vt:lpstr>Offentlig utfrågning</vt:lpstr>
      <vt:lpstr>Sammanfattning</vt:lpstr>
      <vt:lpstr>Innehållsförteckning</vt:lpstr>
      <vt:lpstr>Utskottets förslag till riksdagsbeslut</vt:lpstr>
      <vt:lpstr>Redogörelse för ärendet</vt:lpstr>
      <vt:lpstr>    Ärendet och dess beredning</vt:lpstr>
      <vt:lpstr>    Inledning</vt:lpstr>
      <vt:lpstr>Utskottet</vt:lpstr>
      <vt:lpstr>    Ett område med frihet, säkerhet och rättvisa</vt:lpstr>
      <vt:lpstr>        Inledning</vt:lpstr>
      <vt:lpstr>        Utskottets ställningstagande</vt:lpstr>
      <vt:lpstr>    Metoder för avgränsning av kompetensen</vt:lpstr>
      <vt:lpstr>        Inledning</vt:lpstr>
      <vt:lpstr>        Utskottets ställningstagande</vt:lpstr>
      <vt:lpstr>    Beslutsformer</vt:lpstr>
      <vt:lpstr>        Inledning</vt:lpstr>
      <vt:lpstr>        Utskottets ställningstagande</vt:lpstr>
      <vt:lpstr>    Rättssäkerhet och demokratisk kontroll</vt:lpstr>
      <vt:lpstr>        Inledning</vt:lpstr>
      <vt:lpstr>        Utskottets ställningstagande</vt:lpstr>
      <vt:lpstr>Reservationer</vt:lpstr>
      <vt:lpstr>Särskilda yttranden</vt:lpstr>
      <vt:lpstr>Förteckning över behandlade förslag</vt:lpstr>
      <vt:lpstr>    Motioner från allmänna motionstiden</vt:lpstr>
      <vt:lpstr>Yttranden från andra utskott</vt:lpstr>
      <vt:lpstr>Övrigt</vt:lpstr>
    </vt:vector>
  </TitlesOfParts>
  <Company>Riksdagen</Company>
  <LinksUpToDate>false</LinksUpToDate>
  <CharactersWithSpaces>197319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2003-06-02T15:25:00Z</cp:lastPrinted>
  <dcterms:created xsi:type="dcterms:W3CDTF">2025-12-16T01:23:00Z</dcterms:created>
  <dcterms:modified xsi:type="dcterms:W3CDTF">2025-12-16T01:23:00Z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