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7E68" w:rsidRPr="00F64268" w:rsidRDefault="00BD7E68">
      <w:pPr>
        <w:pStyle w:val="Rubrik1"/>
        <w:numPr>
          <w:ilvl w:val="0"/>
          <w:numId w:val="0"/>
        </w:numPr>
      </w:pPr>
      <w:r w:rsidRPr="00F64268">
        <w:t>Sammanfattning</w:t>
      </w:r>
    </w:p>
    <w:p w:rsidR="00BD7E68" w:rsidRPr="00F64268" w:rsidRDefault="00BD7E68">
      <w:pPr>
        <w:tabs>
          <w:tab w:val="left" w:pos="1304"/>
        </w:tabs>
      </w:pPr>
      <w:r w:rsidRPr="00F64268">
        <w:t>Enligt Skatteverket uppgår det s.k. skattefelet till mer än 130 miljarder kr</w:t>
      </w:r>
      <w:r w:rsidRPr="00F64268">
        <w:t>o</w:t>
      </w:r>
      <w:r w:rsidRPr="00F64268">
        <w:t>nor. Det är ett resultat av både medvetet skattefusk och oavsiktliga misstag, men fusket står för den största delen. Myndigheten har som målsättning att halvera detta fel till 2014. Vänsterpartiet anvisar 100 miljoner kronor mer än regeringen till Skatteverket för att stärka arbetet mot skattefusk och svartarb</w:t>
      </w:r>
      <w:r w:rsidRPr="00F64268">
        <w:t>e</w:t>
      </w:r>
      <w:r w:rsidRPr="00F64268">
        <w:t>te och öka möjligheten för Skatteverket att nå målet om en halvering till 2014. Kronofogdemyndigheten anvisas 30 miljoner kronor utöver regeringsförslaget för att förebygga och motverka överskuldsätt</w:t>
      </w:r>
      <w:r w:rsidRPr="00F64268">
        <w:t>ning samt för arbetet mot grov organiserad brottslighet.</w:t>
      </w:r>
    </w:p>
    <w:p w:rsidR="00BD7E68" w:rsidRPr="00F64268" w:rsidRDefault="00BD7E68">
      <w:pPr>
        <w:pStyle w:val="Frslagsrubrik"/>
        <w:numPr>
          <w:ilvl w:val="0"/>
          <w:numId w:val="0"/>
        </w:numPr>
      </w:pPr>
      <w:r w:rsidRPr="00F64268">
        <w:t>Förslag till riksdagsbeslut</w:t>
      </w:r>
    </w:p>
    <w:p w:rsidR="00BD7E68" w:rsidRPr="00F64268" w:rsidRDefault="00BD7E68">
      <w:pPr>
        <w:pStyle w:val="Hemstlatt"/>
        <w:ind w:left="0"/>
      </w:pPr>
      <w:r w:rsidRPr="00F64268">
        <w:t>Riksdagen anvisar med följande ändring i förhållande till regeringens förslag anslag under utgiftsområde 3 Skatt, tull och exekution enligt uppställning:</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92"/>
        <w:gridCol w:w="1948"/>
        <w:gridCol w:w="1899"/>
        <w:gridCol w:w="1415"/>
      </w:tblGrid>
      <w:tr w:rsidR="00000000" w:rsidRPr="00F64268">
        <w:tc>
          <w:tcPr>
            <w:tcW w:w="692" w:type="dxa"/>
            <w:tcBorders>
              <w:top w:val="single" w:sz="4" w:space="0" w:color="auto"/>
              <w:bottom w:val="single" w:sz="4" w:space="0" w:color="auto"/>
            </w:tcBorders>
          </w:tcPr>
          <w:p w:rsidR="00BD7E68" w:rsidRPr="00F64268" w:rsidRDefault="00BD7E68">
            <w:pPr>
              <w:spacing w:before="60" w:line="200" w:lineRule="exact"/>
              <w:rPr>
                <w:b/>
                <w:sz w:val="16"/>
                <w:szCs w:val="16"/>
              </w:rPr>
            </w:pPr>
            <w:r w:rsidRPr="00F64268">
              <w:rPr>
                <w:b/>
                <w:sz w:val="16"/>
                <w:szCs w:val="16"/>
              </w:rPr>
              <w:t>Anslag</w:t>
            </w:r>
          </w:p>
        </w:tc>
        <w:tc>
          <w:tcPr>
            <w:tcW w:w="1948" w:type="dxa"/>
            <w:tcBorders>
              <w:top w:val="single" w:sz="4" w:space="0" w:color="auto"/>
              <w:bottom w:val="single" w:sz="4" w:space="0" w:color="auto"/>
            </w:tcBorders>
          </w:tcPr>
          <w:p w:rsidR="00BD7E68" w:rsidRPr="00F64268" w:rsidRDefault="00BD7E68">
            <w:pPr>
              <w:spacing w:before="60" w:line="200" w:lineRule="exact"/>
              <w:rPr>
                <w:b/>
                <w:sz w:val="16"/>
                <w:szCs w:val="16"/>
              </w:rPr>
            </w:pPr>
            <w:r w:rsidRPr="00F64268">
              <w:rPr>
                <w:b/>
                <w:sz w:val="16"/>
                <w:szCs w:val="16"/>
              </w:rPr>
              <w:t>Skatt, tull och exekution</w:t>
            </w:r>
          </w:p>
        </w:tc>
        <w:tc>
          <w:tcPr>
            <w:tcW w:w="1899" w:type="dxa"/>
            <w:tcBorders>
              <w:top w:val="single" w:sz="4" w:space="0" w:color="auto"/>
              <w:bottom w:val="single" w:sz="4" w:space="0" w:color="auto"/>
            </w:tcBorders>
          </w:tcPr>
          <w:p w:rsidR="00BD7E68" w:rsidRPr="00F64268" w:rsidRDefault="00BD7E68">
            <w:pPr>
              <w:spacing w:before="60" w:line="200" w:lineRule="exact"/>
              <w:jc w:val="right"/>
              <w:rPr>
                <w:b/>
                <w:sz w:val="16"/>
                <w:szCs w:val="16"/>
              </w:rPr>
            </w:pPr>
            <w:r w:rsidRPr="00F64268">
              <w:rPr>
                <w:b/>
                <w:sz w:val="16"/>
                <w:szCs w:val="16"/>
              </w:rPr>
              <w:t>Regeringens förslag (tkr)</w:t>
            </w:r>
          </w:p>
        </w:tc>
        <w:tc>
          <w:tcPr>
            <w:tcW w:w="1415" w:type="dxa"/>
            <w:tcBorders>
              <w:top w:val="single" w:sz="4" w:space="0" w:color="auto"/>
              <w:bottom w:val="single" w:sz="4" w:space="0" w:color="auto"/>
            </w:tcBorders>
          </w:tcPr>
          <w:p w:rsidR="00BD7E68" w:rsidRPr="00F64268" w:rsidRDefault="00BD7E68">
            <w:pPr>
              <w:spacing w:before="60" w:line="200" w:lineRule="exact"/>
              <w:jc w:val="right"/>
              <w:rPr>
                <w:b/>
                <w:sz w:val="16"/>
                <w:szCs w:val="16"/>
              </w:rPr>
            </w:pPr>
            <w:r w:rsidRPr="00F64268">
              <w:rPr>
                <w:b/>
                <w:sz w:val="16"/>
                <w:szCs w:val="16"/>
              </w:rPr>
              <w:t>Förändring (tkr)</w:t>
            </w:r>
          </w:p>
        </w:tc>
      </w:tr>
      <w:tr w:rsidR="00000000" w:rsidRPr="00F64268">
        <w:tc>
          <w:tcPr>
            <w:tcW w:w="692" w:type="dxa"/>
            <w:tcBorders>
              <w:top w:val="single" w:sz="4" w:space="0" w:color="auto"/>
            </w:tcBorders>
          </w:tcPr>
          <w:p w:rsidR="00BD7E68" w:rsidRPr="00F64268" w:rsidRDefault="00BD7E68">
            <w:pPr>
              <w:spacing w:before="60" w:line="200" w:lineRule="exact"/>
              <w:rPr>
                <w:sz w:val="16"/>
                <w:szCs w:val="16"/>
              </w:rPr>
            </w:pPr>
            <w:r w:rsidRPr="00F64268">
              <w:rPr>
                <w:sz w:val="16"/>
                <w:szCs w:val="16"/>
              </w:rPr>
              <w:t>1:1</w:t>
            </w:r>
          </w:p>
        </w:tc>
        <w:tc>
          <w:tcPr>
            <w:tcW w:w="1948" w:type="dxa"/>
            <w:tcBorders>
              <w:top w:val="single" w:sz="4" w:space="0" w:color="auto"/>
            </w:tcBorders>
          </w:tcPr>
          <w:p w:rsidR="00BD7E68" w:rsidRPr="00F64268" w:rsidRDefault="00BD7E68">
            <w:pPr>
              <w:spacing w:before="60" w:line="200" w:lineRule="exact"/>
              <w:rPr>
                <w:sz w:val="16"/>
                <w:szCs w:val="16"/>
              </w:rPr>
            </w:pPr>
            <w:r w:rsidRPr="00F64268">
              <w:rPr>
                <w:sz w:val="16"/>
                <w:szCs w:val="16"/>
              </w:rPr>
              <w:t>Skatteverket</w:t>
            </w:r>
          </w:p>
        </w:tc>
        <w:tc>
          <w:tcPr>
            <w:tcW w:w="1899" w:type="dxa"/>
            <w:tcBorders>
              <w:top w:val="single" w:sz="4" w:space="0" w:color="auto"/>
            </w:tcBorders>
          </w:tcPr>
          <w:p w:rsidR="00BD7E68" w:rsidRPr="00F64268" w:rsidRDefault="00BD7E68">
            <w:pPr>
              <w:spacing w:before="60" w:line="200" w:lineRule="exact"/>
              <w:jc w:val="right"/>
              <w:rPr>
                <w:sz w:val="16"/>
                <w:szCs w:val="16"/>
              </w:rPr>
            </w:pPr>
            <w:r w:rsidRPr="00F64268">
              <w:rPr>
                <w:sz w:val="16"/>
                <w:szCs w:val="16"/>
              </w:rPr>
              <w:t>6 792 911</w:t>
            </w:r>
          </w:p>
        </w:tc>
        <w:tc>
          <w:tcPr>
            <w:tcW w:w="1415" w:type="dxa"/>
            <w:tcBorders>
              <w:top w:val="single" w:sz="4" w:space="0" w:color="auto"/>
            </w:tcBorders>
          </w:tcPr>
          <w:p w:rsidR="00BD7E68" w:rsidRPr="00F64268" w:rsidRDefault="00BD7E68">
            <w:pPr>
              <w:spacing w:before="60" w:line="200" w:lineRule="exact"/>
              <w:jc w:val="right"/>
              <w:rPr>
                <w:sz w:val="16"/>
                <w:szCs w:val="16"/>
              </w:rPr>
            </w:pPr>
            <w:r w:rsidRPr="00F64268">
              <w:rPr>
                <w:sz w:val="16"/>
                <w:szCs w:val="16"/>
              </w:rPr>
              <w:t>100 000</w:t>
            </w:r>
          </w:p>
        </w:tc>
      </w:tr>
      <w:tr w:rsidR="00000000" w:rsidRPr="00F64268">
        <w:tc>
          <w:tcPr>
            <w:tcW w:w="692" w:type="dxa"/>
          </w:tcPr>
          <w:p w:rsidR="00BD7E68" w:rsidRPr="00F64268" w:rsidRDefault="00BD7E68">
            <w:pPr>
              <w:spacing w:before="60" w:line="200" w:lineRule="exact"/>
              <w:rPr>
                <w:sz w:val="16"/>
                <w:szCs w:val="16"/>
              </w:rPr>
            </w:pPr>
            <w:r w:rsidRPr="00F64268">
              <w:rPr>
                <w:sz w:val="16"/>
                <w:szCs w:val="16"/>
              </w:rPr>
              <w:t>1:2</w:t>
            </w:r>
          </w:p>
        </w:tc>
        <w:tc>
          <w:tcPr>
            <w:tcW w:w="1948" w:type="dxa"/>
          </w:tcPr>
          <w:p w:rsidR="00BD7E68" w:rsidRPr="00F64268" w:rsidRDefault="00BD7E68">
            <w:pPr>
              <w:spacing w:before="60" w:line="200" w:lineRule="exact"/>
              <w:rPr>
                <w:sz w:val="16"/>
                <w:szCs w:val="16"/>
              </w:rPr>
            </w:pPr>
            <w:r w:rsidRPr="00F64268">
              <w:rPr>
                <w:sz w:val="16"/>
                <w:szCs w:val="16"/>
              </w:rPr>
              <w:t>Kronofogdemyndigheten</w:t>
            </w:r>
          </w:p>
        </w:tc>
        <w:tc>
          <w:tcPr>
            <w:tcW w:w="1899" w:type="dxa"/>
          </w:tcPr>
          <w:p w:rsidR="00BD7E68" w:rsidRPr="00F64268" w:rsidRDefault="00BD7E68">
            <w:pPr>
              <w:spacing w:before="60" w:line="200" w:lineRule="exact"/>
              <w:jc w:val="right"/>
              <w:rPr>
                <w:sz w:val="16"/>
                <w:szCs w:val="16"/>
              </w:rPr>
            </w:pPr>
            <w:r w:rsidRPr="00F64268">
              <w:rPr>
                <w:sz w:val="16"/>
                <w:szCs w:val="16"/>
              </w:rPr>
              <w:t>1 758 441</w:t>
            </w:r>
          </w:p>
        </w:tc>
        <w:tc>
          <w:tcPr>
            <w:tcW w:w="1415" w:type="dxa"/>
          </w:tcPr>
          <w:p w:rsidR="00BD7E68" w:rsidRPr="00F64268" w:rsidRDefault="00BD7E68">
            <w:pPr>
              <w:spacing w:before="60" w:line="200" w:lineRule="exact"/>
              <w:jc w:val="right"/>
              <w:rPr>
                <w:sz w:val="16"/>
                <w:szCs w:val="16"/>
              </w:rPr>
            </w:pPr>
            <w:r w:rsidRPr="00F64268">
              <w:rPr>
                <w:sz w:val="16"/>
                <w:szCs w:val="16"/>
              </w:rPr>
              <w:t>30 000</w:t>
            </w:r>
          </w:p>
        </w:tc>
      </w:tr>
      <w:tr w:rsidR="00000000" w:rsidRPr="00F64268">
        <w:tc>
          <w:tcPr>
            <w:tcW w:w="692" w:type="dxa"/>
          </w:tcPr>
          <w:p w:rsidR="00BD7E68" w:rsidRPr="00F64268" w:rsidRDefault="00BD7E68">
            <w:pPr>
              <w:spacing w:before="60" w:line="200" w:lineRule="exact"/>
              <w:rPr>
                <w:b/>
                <w:bCs/>
                <w:sz w:val="16"/>
                <w:szCs w:val="16"/>
              </w:rPr>
            </w:pPr>
          </w:p>
        </w:tc>
        <w:tc>
          <w:tcPr>
            <w:tcW w:w="1948" w:type="dxa"/>
          </w:tcPr>
          <w:p w:rsidR="00BD7E68" w:rsidRPr="00F64268" w:rsidRDefault="00BD7E68">
            <w:pPr>
              <w:spacing w:before="60" w:line="200" w:lineRule="exact"/>
              <w:rPr>
                <w:b/>
                <w:bCs/>
                <w:sz w:val="16"/>
                <w:szCs w:val="16"/>
              </w:rPr>
            </w:pPr>
            <w:r w:rsidRPr="00F64268">
              <w:rPr>
                <w:b/>
                <w:bCs/>
                <w:sz w:val="16"/>
                <w:szCs w:val="16"/>
              </w:rPr>
              <w:t>Summa</w:t>
            </w:r>
          </w:p>
        </w:tc>
        <w:tc>
          <w:tcPr>
            <w:tcW w:w="1899" w:type="dxa"/>
          </w:tcPr>
          <w:p w:rsidR="00BD7E68" w:rsidRPr="00F64268" w:rsidRDefault="00BD7E68">
            <w:pPr>
              <w:spacing w:before="60" w:line="200" w:lineRule="exact"/>
              <w:jc w:val="right"/>
              <w:rPr>
                <w:b/>
                <w:bCs/>
                <w:sz w:val="16"/>
                <w:szCs w:val="16"/>
              </w:rPr>
            </w:pPr>
          </w:p>
        </w:tc>
        <w:tc>
          <w:tcPr>
            <w:tcW w:w="1415" w:type="dxa"/>
          </w:tcPr>
          <w:p w:rsidR="00BD7E68" w:rsidRPr="00F64268" w:rsidRDefault="00BD7E68">
            <w:pPr>
              <w:spacing w:before="60" w:line="200" w:lineRule="exact"/>
              <w:jc w:val="right"/>
              <w:rPr>
                <w:b/>
                <w:bCs/>
                <w:sz w:val="16"/>
                <w:szCs w:val="16"/>
              </w:rPr>
            </w:pPr>
            <w:r w:rsidRPr="00F64268">
              <w:rPr>
                <w:b/>
                <w:bCs/>
                <w:sz w:val="16"/>
                <w:szCs w:val="16"/>
              </w:rPr>
              <w:t>130 000</w:t>
            </w:r>
          </w:p>
        </w:tc>
      </w:tr>
    </w:tbl>
    <w:p w:rsidR="00BD7E68" w:rsidRPr="00F64268" w:rsidRDefault="00BD7E68"/>
    <w:p w:rsidR="00BD7E68" w:rsidRPr="00F64268" w:rsidRDefault="00BD7E68">
      <w:pPr>
        <w:pStyle w:val="Rubrik2"/>
        <w:spacing w:before="120"/>
      </w:pPr>
      <w:r w:rsidRPr="00F64268">
        <w:t>Skatteverket</w:t>
      </w:r>
    </w:p>
    <w:p w:rsidR="00BD7E68" w:rsidRPr="00F64268" w:rsidRDefault="00BD7E68">
      <w:r w:rsidRPr="00F64268">
        <w:t>Enligt Skatteverkets beräkningar går staten miste om ca 133 miljarder kronor i uteblivna skatteinkomster i det s.k. skattefelet varje år. För att komma till rätta med problemen krävs tydlig lagstiftning och en rad åtgärder som ger myndigheter större befogenheter. Enligt Skatteverkets interna mål ska skatt</w:t>
      </w:r>
      <w:r w:rsidRPr="00F64268">
        <w:t>e</w:t>
      </w:r>
      <w:r w:rsidRPr="00F64268">
        <w:t>felet halveras till 2014. Även om Skatteverket enligt årsredovisningen för 2010 bedömer att skattefelet minskat något återstår mycket arbete. Vänste</w:t>
      </w:r>
      <w:r w:rsidRPr="00F64268">
        <w:t>r</w:t>
      </w:r>
      <w:r w:rsidRPr="00F64268">
        <w:lastRenderedPageBreak/>
        <w:t xml:space="preserve">partiet har en rad förslag på det här området som vi utvecklar mer i motion 2011/12:Sk399. Mot bakgrund av detta förslår vi att anslaget till Skatteverket ökas med 100 miljoner kronor årligen under 2012–2014. </w:t>
      </w:r>
    </w:p>
    <w:p w:rsidR="00BD7E68" w:rsidRPr="00F64268" w:rsidRDefault="00BD7E68">
      <w:pPr>
        <w:pStyle w:val="Rubrik2"/>
        <w:numPr>
          <w:ilvl w:val="0"/>
          <w:numId w:val="0"/>
        </w:numPr>
      </w:pPr>
      <w:r w:rsidRPr="00F64268">
        <w:t>1.2 Kronofogdemyndigheten</w:t>
      </w:r>
    </w:p>
    <w:p w:rsidR="00BD7E68" w:rsidRPr="00F64268" w:rsidRDefault="00BD7E68">
      <w:pPr>
        <w:autoSpaceDE w:val="0"/>
        <w:autoSpaceDN w:val="0"/>
        <w:adjustRightInd w:val="0"/>
        <w:rPr>
          <w:szCs w:val="24"/>
        </w:rPr>
      </w:pPr>
      <w:r w:rsidRPr="00F64268">
        <w:rPr>
          <w:szCs w:val="24"/>
        </w:rPr>
        <w:t>I finanskrisens spår 2008–2009 har arbetslösheten slagit mot ekonomiskt svaga grupper. Idag är ca 400 000 människor överskuldsatta enligt Kronofo</w:t>
      </w:r>
      <w:r w:rsidRPr="00F64268">
        <w:rPr>
          <w:szCs w:val="24"/>
        </w:rPr>
        <w:t>g</w:t>
      </w:r>
      <w:r w:rsidRPr="00F64268">
        <w:rPr>
          <w:szCs w:val="24"/>
        </w:rPr>
        <w:t>demyndigheten. Uppskattningar visar att överskuldsättningen kostar samhä</w:t>
      </w:r>
      <w:r w:rsidRPr="00F64268">
        <w:rPr>
          <w:szCs w:val="24"/>
        </w:rPr>
        <w:t>l</w:t>
      </w:r>
      <w:r w:rsidRPr="00F64268">
        <w:rPr>
          <w:szCs w:val="24"/>
        </w:rPr>
        <w:t>let 30–50 miljarder per år. Kronofogden har utarbetat ett 5-punktsprogram för att kraftfullt kunna förebygga och motverka överskuldsättning. Vänsterpartiet vill därför öka kronofogdens anslag med 25 miljoner kronor för detta änd</w:t>
      </w:r>
      <w:r w:rsidRPr="00F64268">
        <w:rPr>
          <w:szCs w:val="24"/>
        </w:rPr>
        <w:t>a</w:t>
      </w:r>
      <w:r w:rsidRPr="00F64268">
        <w:rPr>
          <w:szCs w:val="24"/>
        </w:rPr>
        <w:t>mål.</w:t>
      </w:r>
    </w:p>
    <w:p w:rsidR="00BD7E68" w:rsidRPr="00F64268" w:rsidRDefault="00BD7E68">
      <w:pPr>
        <w:pStyle w:val="Normaltindrag"/>
      </w:pPr>
      <w:r w:rsidRPr="00F64268">
        <w:t xml:space="preserve">Kronofogden har påbörjat en försöksverksamhet i form av en jourtelefon i kampen mot den grova organiserade brottsligheten. Genom denna jourtelefon kan andra myndigheter nå kronofogden utanför kontorstid. </w:t>
      </w:r>
      <w:r w:rsidRPr="00F64268">
        <w:t>Därigenom har avsevärda belopp kunnat utmätas från brottslig verksamhet. Extra medel b</w:t>
      </w:r>
      <w:r w:rsidRPr="00F64268">
        <w:t>e</w:t>
      </w:r>
      <w:r w:rsidRPr="00F64268">
        <w:t xml:space="preserve">hövs för att permanenta denna verksamhet. </w:t>
      </w:r>
    </w:p>
    <w:p w:rsidR="00BD7E68" w:rsidRPr="00F64268" w:rsidRDefault="00BD7E68">
      <w:pPr>
        <w:pStyle w:val="Normaltindrag"/>
      </w:pPr>
      <w:r w:rsidRPr="00F64268">
        <w:t>Genom en systematisk genomgång av gäldenärer i kronofogdens register skulle ett stort antal gäldenärer med kopplingar till grov organiserad brottsli</w:t>
      </w:r>
      <w:r w:rsidRPr="00F64268">
        <w:t>g</w:t>
      </w:r>
      <w:r w:rsidRPr="00F64268">
        <w:t xml:space="preserve">het kunna identifieras. </w:t>
      </w:r>
    </w:p>
    <w:p w:rsidR="00BD7E68" w:rsidRPr="00F64268" w:rsidRDefault="00BD7E68">
      <w:pPr>
        <w:pStyle w:val="Normaltindrag"/>
      </w:pPr>
      <w:r w:rsidRPr="00F64268">
        <w:t>Ett annat område som behöver stärkas är samverkan med Åklagarmyndi</w:t>
      </w:r>
      <w:r w:rsidRPr="00F64268">
        <w:t>g</w:t>
      </w:r>
      <w:r w:rsidRPr="00F64268">
        <w:t xml:space="preserve">heten i samband med kvarstader. Riksrevisionen har i en rapport pekat på den potential som finns att </w:t>
      </w:r>
      <w:r w:rsidRPr="00F64268">
        <w:rPr>
          <w:szCs w:val="24"/>
        </w:rPr>
        <w:t>inom ramen för kvarstadshanteringen komma åt vi</w:t>
      </w:r>
      <w:r w:rsidRPr="00F64268">
        <w:rPr>
          <w:szCs w:val="24"/>
        </w:rPr>
        <w:t>n</w:t>
      </w:r>
      <w:r w:rsidRPr="00F64268">
        <w:rPr>
          <w:szCs w:val="24"/>
        </w:rPr>
        <w:t>ning av brott. Vänsterpartiet vill stödja detta viktiga arbete genom att öka anslaget med 5 miljoner kronor per år.</w:t>
      </w:r>
    </w:p>
    <w:p w:rsidR="00BD7E68" w:rsidRPr="00F64268" w:rsidRDefault="00BD7E68">
      <w:pPr>
        <w:pStyle w:val="Normaltindrag"/>
      </w:pPr>
      <w:r w:rsidRPr="00F64268">
        <w:t>Sammantaget vill därför Vänsterpartiet utöka Kronofogdemyndighetens anslag med 30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268">
        <w:trPr>
          <w:cantSplit/>
        </w:trPr>
        <w:tc>
          <w:tcPr>
            <w:tcW w:w="3046" w:type="dxa"/>
          </w:tcPr>
          <w:p w:rsidR="00BD7E68" w:rsidRPr="00F64268" w:rsidRDefault="00BD7E68">
            <w:pPr>
              <w:pStyle w:val="UnderskriftDatum"/>
              <w:spacing w:before="240"/>
            </w:pPr>
            <w:r w:rsidRPr="00F64268">
              <w:t>Stockholm den 4 oktober 2011</w:t>
            </w:r>
          </w:p>
        </w:tc>
        <w:tc>
          <w:tcPr>
            <w:tcW w:w="3047" w:type="dxa"/>
          </w:tcPr>
          <w:p w:rsidR="00BD7E68" w:rsidRPr="00F64268" w:rsidRDefault="00BD7E68">
            <w:pPr>
              <w:pStyle w:val="Underskrifter"/>
              <w:spacing w:before="240"/>
            </w:pPr>
          </w:p>
        </w:tc>
      </w:tr>
      <w:tr w:rsidR="00000000" w:rsidRPr="00F64268">
        <w:trPr>
          <w:cantSplit/>
        </w:trPr>
        <w:tc>
          <w:tcPr>
            <w:tcW w:w="3046" w:type="dxa"/>
          </w:tcPr>
          <w:p w:rsidR="00BD7E68" w:rsidRPr="00F64268" w:rsidRDefault="00BD7E68">
            <w:pPr>
              <w:pStyle w:val="Underskrifter"/>
            </w:pPr>
            <w:r w:rsidRPr="00F64268">
              <w:t>Lars Ohly (V)</w:t>
            </w:r>
          </w:p>
        </w:tc>
        <w:tc>
          <w:tcPr>
            <w:tcW w:w="3046" w:type="dxa"/>
          </w:tcPr>
          <w:p w:rsidR="00BD7E68" w:rsidRPr="00F64268" w:rsidRDefault="00BD7E68">
            <w:pPr>
              <w:pStyle w:val="Underskrifter"/>
            </w:pPr>
          </w:p>
        </w:tc>
      </w:tr>
      <w:tr w:rsidR="00000000" w:rsidRPr="00F64268">
        <w:trPr>
          <w:cantSplit/>
        </w:trPr>
        <w:tc>
          <w:tcPr>
            <w:tcW w:w="3046" w:type="dxa"/>
          </w:tcPr>
          <w:p w:rsidR="00BD7E68" w:rsidRPr="00F64268" w:rsidRDefault="00BD7E68">
            <w:pPr>
              <w:pStyle w:val="Underskrifter"/>
            </w:pPr>
            <w:r w:rsidRPr="00F64268">
              <w:t>Ulla Andersson (V)</w:t>
            </w:r>
          </w:p>
        </w:tc>
        <w:tc>
          <w:tcPr>
            <w:tcW w:w="3046" w:type="dxa"/>
          </w:tcPr>
          <w:p w:rsidR="00BD7E68" w:rsidRPr="00F64268" w:rsidRDefault="00BD7E68">
            <w:pPr>
              <w:pStyle w:val="Underskrifter"/>
            </w:pPr>
            <w:r w:rsidRPr="00F64268">
              <w:t>Hans Linde (V)</w:t>
            </w:r>
          </w:p>
        </w:tc>
      </w:tr>
      <w:tr w:rsidR="00000000" w:rsidRPr="00F64268">
        <w:trPr>
          <w:cantSplit/>
        </w:trPr>
        <w:tc>
          <w:tcPr>
            <w:tcW w:w="3046" w:type="dxa"/>
          </w:tcPr>
          <w:p w:rsidR="00BD7E68" w:rsidRPr="00F64268" w:rsidRDefault="00BD7E68">
            <w:pPr>
              <w:pStyle w:val="Underskrifter"/>
            </w:pPr>
            <w:r w:rsidRPr="00F64268">
              <w:t>Eva Olofsson (V)</w:t>
            </w:r>
          </w:p>
        </w:tc>
        <w:tc>
          <w:tcPr>
            <w:tcW w:w="3046" w:type="dxa"/>
          </w:tcPr>
          <w:p w:rsidR="00BD7E68" w:rsidRPr="00F64268" w:rsidRDefault="00BD7E68">
            <w:pPr>
              <w:pStyle w:val="Underskrifter"/>
            </w:pPr>
            <w:r w:rsidRPr="00F64268">
              <w:t>Jonas Sjöstedt (V)</w:t>
            </w:r>
          </w:p>
        </w:tc>
      </w:tr>
      <w:tr w:rsidR="00000000" w:rsidRPr="00F64268">
        <w:trPr>
          <w:cantSplit/>
        </w:trPr>
        <w:tc>
          <w:tcPr>
            <w:tcW w:w="3046" w:type="dxa"/>
          </w:tcPr>
          <w:p w:rsidR="00BD7E68" w:rsidRPr="00F64268" w:rsidRDefault="00BD7E68">
            <w:pPr>
              <w:pStyle w:val="Underskrifter"/>
            </w:pPr>
            <w:r w:rsidRPr="00F64268">
              <w:t>Mia Sydow Mölleby (V)</w:t>
            </w:r>
          </w:p>
        </w:tc>
        <w:tc>
          <w:tcPr>
            <w:tcW w:w="3046" w:type="dxa"/>
          </w:tcPr>
          <w:p w:rsidR="00BD7E68" w:rsidRPr="00F64268" w:rsidRDefault="00BD7E68">
            <w:pPr>
              <w:pStyle w:val="Underskrifter"/>
            </w:pPr>
            <w:r w:rsidRPr="00F64268">
              <w:t>Jacob Johnson (V)</w:t>
            </w:r>
          </w:p>
        </w:tc>
      </w:tr>
    </w:tbl>
    <w:p w:rsidR="00BD7E68" w:rsidRPr="00F64268" w:rsidRDefault="00BD7E68">
      <w:pPr>
        <w:pStyle w:val="Normaltindrag"/>
      </w:pPr>
    </w:p>
    <w:sectPr w:rsidR="00BD7E68" w:rsidRPr="00F642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E68" w:rsidRPr="00F64268" w:rsidRDefault="00BD7E68">
      <w:r w:rsidRPr="00F64268">
        <w:separator/>
      </w:r>
    </w:p>
  </w:endnote>
  <w:endnote w:type="continuationSeparator" w:id="0">
    <w:p w:rsidR="00BD7E68" w:rsidRPr="00F64268" w:rsidRDefault="00BD7E68">
      <w:r w:rsidRPr="00F642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68" w:rsidRPr="00F64268" w:rsidRDefault="00F64268">
    <w:pPr>
      <w:pStyle w:val="Sidfot"/>
    </w:pPr>
    <w:r w:rsidRPr="00F642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508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68" w:rsidRDefault="00BD7E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7E68" w:rsidRDefault="00BD7E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68" w:rsidRPr="00F64268" w:rsidRDefault="00F64268">
    <w:pPr>
      <w:pStyle w:val="Sidfot"/>
    </w:pPr>
    <w:r w:rsidRPr="00F642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653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68" w:rsidRDefault="00BD7E6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7E68" w:rsidRDefault="00BD7E6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68" w:rsidRPr="00F64268" w:rsidRDefault="00F64268">
    <w:pPr>
      <w:pStyle w:val="Sidfot"/>
    </w:pPr>
    <w:r w:rsidRPr="00F642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704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68" w:rsidRDefault="00BD7E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7E68" w:rsidRDefault="00BD7E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E68" w:rsidRPr="00F64268" w:rsidRDefault="00BD7E68">
      <w:r w:rsidRPr="00F64268">
        <w:separator/>
      </w:r>
    </w:p>
  </w:footnote>
  <w:footnote w:type="continuationSeparator" w:id="0">
    <w:p w:rsidR="00BD7E68" w:rsidRPr="00F64268" w:rsidRDefault="00BD7E68">
      <w:r w:rsidRPr="00F642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68" w:rsidRPr="00F64268" w:rsidRDefault="00F64268">
    <w:pPr>
      <w:pStyle w:val="Sidhuvud"/>
    </w:pPr>
    <w:r w:rsidRPr="00F642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934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68" w:rsidRDefault="00BD7E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7E68" w:rsidRDefault="00BD7E6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68" w:rsidRPr="00F64268" w:rsidRDefault="00F64268">
    <w:pPr>
      <w:pStyle w:val="Sidhuvud"/>
    </w:pPr>
    <w:r w:rsidRPr="00F642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1616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E68" w:rsidRDefault="00BD7E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7E68" w:rsidRDefault="00BD7E6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E68" w:rsidRPr="00F64268" w:rsidRDefault="00BD7E68">
    <w:pPr>
      <w:pStyle w:val="FSHNormal"/>
      <w:tabs>
        <w:tab w:val="right" w:pos="5840"/>
      </w:tabs>
    </w:pPr>
    <w:r w:rsidRPr="00F64268">
      <w:br/>
    </w:r>
    <w:r w:rsidRPr="00F64268">
      <w:fldChar w:fldCharType="begin" w:fldLock="1"/>
    </w:r>
    <w:r w:rsidRPr="00F64268">
      <w:instrText xml:space="preserve"> DOCPROPERTY</w:instrText>
    </w:r>
    <w:r w:rsidRPr="00F64268">
      <w:rPr>
        <w:sz w:val="18"/>
      </w:rPr>
      <w:instrText xml:space="preserve"> "YearUser" *\charformat </w:instrText>
    </w:r>
    <w:r w:rsidRPr="00F64268">
      <w:fldChar w:fldCharType="separate"/>
    </w:r>
    <w:r w:rsidRPr="00F64268">
      <w:t>2011/12</w:t>
    </w:r>
    <w:r w:rsidRPr="00F64268">
      <w:fldChar w:fldCharType="end"/>
    </w:r>
    <w:r w:rsidRPr="00F64268">
      <w:t xml:space="preserve"> </w:t>
    </w:r>
    <w:r w:rsidRPr="00F64268">
      <w:tab/>
      <w:t xml:space="preserve">mnr: </w:t>
    </w:r>
    <w:r w:rsidRPr="00F64268">
      <w:fldChar w:fldCharType="begin" w:fldLock="1"/>
    </w:r>
    <w:r w:rsidRPr="00F64268">
      <w:instrText xml:space="preserve"> DOCPROPERTY</w:instrText>
    </w:r>
    <w:r w:rsidRPr="00F64268">
      <w:rPr>
        <w:sz w:val="18"/>
      </w:rPr>
      <w:instrText xml:space="preserve"> "Motionsnummer" *\charformat </w:instrText>
    </w:r>
    <w:r w:rsidRPr="00F64268">
      <w:fldChar w:fldCharType="separate"/>
    </w:r>
    <w:r w:rsidRPr="00F64268">
      <w:t>Sk342</w:t>
    </w:r>
    <w:r w:rsidRPr="00F64268">
      <w:fldChar w:fldCharType="end"/>
    </w:r>
    <w:r w:rsidRPr="00F64268">
      <w:br/>
    </w:r>
    <w:r w:rsidRPr="00F64268">
      <w:fldChar w:fldCharType="begin" w:fldLock="1"/>
    </w:r>
    <w:r w:rsidRPr="00F64268">
      <w:instrText xml:space="preserve"> DOCPROPERTY</w:instrText>
    </w:r>
    <w:r w:rsidRPr="00F64268">
      <w:rPr>
        <w:sz w:val="18"/>
      </w:rPr>
      <w:instrText xml:space="preserve"> "Samling" *\charformat </w:instrText>
    </w:r>
    <w:r w:rsidRPr="00F64268">
      <w:fldChar w:fldCharType="end"/>
    </w:r>
    <w:r w:rsidRPr="00F64268">
      <w:tab/>
      <w:t xml:space="preserve">pnr: </w:t>
    </w:r>
    <w:r w:rsidRPr="00F64268">
      <w:fldChar w:fldCharType="begin" w:fldLock="1"/>
    </w:r>
    <w:r w:rsidRPr="00F64268">
      <w:instrText xml:space="preserve"> DOCPROPERTY</w:instrText>
    </w:r>
    <w:r w:rsidRPr="00F64268">
      <w:rPr>
        <w:sz w:val="18"/>
      </w:rPr>
      <w:instrText xml:space="preserve"> "Partinummer" *\charformat </w:instrText>
    </w:r>
    <w:r w:rsidRPr="00F64268">
      <w:fldChar w:fldCharType="separate"/>
    </w:r>
    <w:r w:rsidRPr="00F64268">
      <w:t>V422</w:t>
    </w:r>
    <w:r w:rsidRPr="00F64268">
      <w:fldChar w:fldCharType="end"/>
    </w:r>
  </w:p>
  <w:p w:rsidR="00BD7E68" w:rsidRPr="00F64268" w:rsidRDefault="00BD7E68">
    <w:pPr>
      <w:pStyle w:val="FSHRub1"/>
    </w:pPr>
    <w:r w:rsidRPr="00F64268">
      <w:t>Motion till riksdagen</w:t>
    </w:r>
    <w:r w:rsidRPr="00F64268">
      <w:br/>
    </w:r>
    <w:r w:rsidRPr="00F64268">
      <w:fldChar w:fldCharType="begin" w:fldLock="1"/>
    </w:r>
    <w:r w:rsidRPr="00F64268">
      <w:instrText xml:space="preserve"> DOCPROPERTY "YearUser" *\charformat </w:instrText>
    </w:r>
    <w:r w:rsidRPr="00F64268">
      <w:fldChar w:fldCharType="separate"/>
    </w:r>
    <w:r w:rsidRPr="00F64268">
      <w:t>2011/12</w:t>
    </w:r>
    <w:r w:rsidRPr="00F64268">
      <w:fldChar w:fldCharType="end"/>
    </w:r>
    <w:r w:rsidRPr="00F64268">
      <w:t>:</w:t>
    </w:r>
    <w:r w:rsidRPr="00F64268">
      <w:fldChar w:fldCharType="begin" w:fldLock="1"/>
    </w:r>
    <w:r w:rsidRPr="00F64268">
      <w:instrText xml:space="preserve"> DOCPROPERTY "Motionsnummer" *\charformat </w:instrText>
    </w:r>
    <w:r w:rsidRPr="00F64268">
      <w:fldChar w:fldCharType="separate"/>
    </w:r>
    <w:r w:rsidRPr="00F64268">
      <w:t>Sk342</w:t>
    </w:r>
    <w:r w:rsidRPr="00F64268">
      <w:fldChar w:fldCharType="end"/>
    </w:r>
  </w:p>
  <w:p w:rsidR="00BD7E68" w:rsidRPr="00F64268" w:rsidRDefault="00BD7E68">
    <w:pPr>
      <w:pStyle w:val="FSHNormalS5"/>
    </w:pPr>
    <w:r w:rsidRPr="00F64268">
      <w:fldChar w:fldCharType="begin" w:fldLock="1"/>
    </w:r>
    <w:r w:rsidRPr="00F64268">
      <w:instrText xml:space="preserve"> DOCPROPERTY "MotionarText" *\charformat </w:instrText>
    </w:r>
    <w:r w:rsidRPr="00F64268">
      <w:fldChar w:fldCharType="separate"/>
    </w:r>
    <w:r w:rsidRPr="00F64268">
      <w:t>av Lars Ohly m.fl. (V)</w:t>
    </w:r>
    <w:r w:rsidRPr="00F64268">
      <w:fldChar w:fldCharType="end"/>
    </w:r>
    <w:r w:rsidRPr="00F64268">
      <w:br/>
    </w:r>
    <w:r w:rsidRPr="00F64268">
      <w:fldChar w:fldCharType="begin" w:fldLock="1"/>
    </w:r>
    <w:r w:rsidRPr="00F64268">
      <w:instrText xml:space="preserve"> DOCPROPERTY "SvarFrasKort" *\charformat </w:instrText>
    </w:r>
    <w:r w:rsidRPr="00F64268">
      <w:fldChar w:fldCharType="end"/>
    </w:r>
  </w:p>
  <w:p w:rsidR="00BD7E68" w:rsidRPr="00F64268" w:rsidRDefault="00BD7E68">
    <w:pPr>
      <w:pStyle w:val="FSHTitel"/>
    </w:pPr>
    <w:r w:rsidRPr="00F64268">
      <w:fldChar w:fldCharType="begin" w:fldLock="1"/>
    </w:r>
    <w:r w:rsidRPr="00F64268">
      <w:instrText xml:space="preserve"> DOCPROPERTY</w:instrText>
    </w:r>
    <w:r w:rsidRPr="00F64268">
      <w:rPr>
        <w:sz w:val="18"/>
      </w:rPr>
      <w:instrText xml:space="preserve"> "RubrikSvar" *\charformat </w:instrText>
    </w:r>
    <w:r w:rsidRPr="00F64268">
      <w:fldChar w:fldCharType="separate"/>
    </w:r>
    <w:r w:rsidRPr="00F64268">
      <w:t>Utgiftsområde 3</w:t>
    </w:r>
    <w:r w:rsidRPr="00F64268">
      <w:fldChar w:fldCharType="end"/>
    </w:r>
  </w:p>
  <w:p w:rsidR="00BD7E68" w:rsidRPr="00F64268" w:rsidRDefault="00BD7E68">
    <w:pPr>
      <w:pStyle w:val="Normal00"/>
    </w:pPr>
  </w:p>
  <w:p w:rsidR="00BD7E68" w:rsidRPr="00F64268" w:rsidRDefault="00BD7E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2764D9"/>
    <w:multiLevelType w:val="multilevel"/>
    <w:tmpl w:val="FCE68A2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08115293">
    <w:abstractNumId w:val="3"/>
  </w:num>
  <w:num w:numId="2" w16cid:durableId="730540289">
    <w:abstractNumId w:val="2"/>
  </w:num>
  <w:num w:numId="3" w16cid:durableId="1014723973">
    <w:abstractNumId w:val="1"/>
  </w:num>
  <w:num w:numId="4" w16cid:durableId="1161888552">
    <w:abstractNumId w:val="0"/>
  </w:num>
  <w:num w:numId="5" w16cid:durableId="1031804534">
    <w:abstractNumId w:val="7"/>
  </w:num>
  <w:num w:numId="6" w16cid:durableId="1531991873">
    <w:abstractNumId w:val="6"/>
  </w:num>
  <w:num w:numId="7" w16cid:durableId="842089351">
    <w:abstractNumId w:val="5"/>
  </w:num>
  <w:num w:numId="8" w16cid:durableId="1635406410">
    <w:abstractNumId w:val="4"/>
  </w:num>
  <w:num w:numId="9" w16cid:durableId="588008893">
    <w:abstractNumId w:val="8"/>
  </w:num>
  <w:num w:numId="10" w16cid:durableId="278755712">
    <w:abstractNumId w:val="9"/>
  </w:num>
  <w:num w:numId="11" w16cid:durableId="1871458215">
    <w:abstractNumId w:val="10"/>
  </w:num>
  <w:num w:numId="12" w16cid:durableId="1380670493">
    <w:abstractNumId w:val="13"/>
  </w:num>
  <w:num w:numId="13" w16cid:durableId="100418772">
    <w:abstractNumId w:val="15"/>
  </w:num>
  <w:num w:numId="14" w16cid:durableId="1220633161">
    <w:abstractNumId w:val="17"/>
  </w:num>
  <w:num w:numId="15" w16cid:durableId="1330448471">
    <w:abstractNumId w:val="11"/>
  </w:num>
  <w:num w:numId="16" w16cid:durableId="457603694">
    <w:abstractNumId w:val="19"/>
  </w:num>
  <w:num w:numId="17" w16cid:durableId="634801086">
    <w:abstractNumId w:val="18"/>
  </w:num>
  <w:num w:numId="18" w16cid:durableId="97525549">
    <w:abstractNumId w:val="14"/>
  </w:num>
  <w:num w:numId="19" w16cid:durableId="923303470">
    <w:abstractNumId w:val="12"/>
  </w:num>
  <w:num w:numId="20" w16cid:durableId="2140298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53F0F50-6F1F-4A36-9FEB-9B3CE8CAF153},{9757EBE9-5352-471C-B04A-E35C112BD16A},{00468181-7122-42C5-877E-69489063FE94},{A3B7BC79-15BA-4C82-9CD3-12632F50DBA0},{DA248C4D-AFF6-4AC5-94CA-AED252C8C8C8},{A7313DCE-0B34-4C27-86F8-BEBB9AB9F316},{CDE55E54-9331-43CF-956C-25A3AB2FE7A8}"/>
  </w:docVars>
  <w:rsids>
    <w:rsidRoot w:val="00C1345A"/>
    <w:rsid w:val="00BD7E68"/>
    <w:rsid w:val="00C1345A"/>
    <w:rsid w:val="00F642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E5FE43-E35A-47A4-80CC-F337A1C0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2817</Characters>
  <Application>Microsoft Office Word</Application>
  <DocSecurity>4</DocSecurity>
  <Lines>74</Lines>
  <Paragraphs>39</Paragraphs>
  <ScaleCrop>false</ScaleCrop>
  <HeadingPairs>
    <vt:vector size="2" baseType="variant">
      <vt:variant>
        <vt:lpstr>Rubrik</vt:lpstr>
      </vt:variant>
      <vt:variant>
        <vt:i4>1</vt:i4>
      </vt:variant>
    </vt:vector>
  </HeadingPairs>
  <TitlesOfParts>
    <vt:vector size="1" baseType="lpstr">
      <vt:lpstr>V422</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V422</dc:title>
  <dc:subject>V422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2011-10-27T14:10:00Z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3</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V422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20112012000000000086000004220080</vt:lpwstr>
  </property>
  <property fmtid="{D5CDD505-2E9C-101B-9397-08002B2CF9AE}" pid="47" name="datum">
    <vt:lpwstr>111004</vt:lpwstr>
  </property>
  <property fmtid="{D5CDD505-2E9C-101B-9397-08002B2CF9AE}" pid="48" name="avsändar-e-post">
    <vt:lpwstr>dina.fraggidou@riksdagen.se</vt:lpwstr>
  </property>
  <property fmtid="{D5CDD505-2E9C-101B-9397-08002B2CF9AE}" pid="49" name="id">
    <vt:lpwstr>20112012000000000086000004220080</vt:lpwstr>
  </property>
  <property fmtid="{D5CDD505-2E9C-101B-9397-08002B2CF9AE}" pid="50" name="nummer">
    <vt:lpwstr>342</vt:lpwstr>
  </property>
  <property fmtid="{D5CDD505-2E9C-101B-9397-08002B2CF9AE}" pid="51" name="utskottsbeteckning">
    <vt:lpwstr>Sk</vt:lpwstr>
  </property>
  <property fmtid="{D5CDD505-2E9C-101B-9397-08002B2CF9AE}" pid="52" name="GlobalUID">
    <vt:lpwstr>{0DA4D42D-C0BF-4C9A-85FB-EBE9EE46081C}</vt:lpwstr>
  </property>
  <property fmtid="{D5CDD505-2E9C-101B-9397-08002B2CF9AE}" pid="53" name="Överföringar">
    <vt:i4>0</vt:i4>
  </property>
  <property fmtid="{D5CDD505-2E9C-101B-9397-08002B2CF9AE}" pid="54" name="Checksum">
    <vt:lpwstr>*0001901059098*</vt:lpwstr>
  </property>
  <property fmtid="{D5CDD505-2E9C-101B-9397-08002B2CF9AE}" pid="55" name="skuggnummer">
    <vt:lpwstr>1660</vt:lpwstr>
  </property>
  <property fmtid="{D5CDD505-2E9C-101B-9397-08002B2CF9AE}" pid="56" name="urixVersion">
    <vt:lpwstr>4.5.0.25</vt:lpwstr>
  </property>
  <property fmtid="{D5CDD505-2E9C-101B-9397-08002B2CF9AE}" pid="57" name="urixOrigin">
    <vt:lpwstr>111028 07:26:14.363</vt:lpwstr>
  </property>
  <property fmtid="{D5CDD505-2E9C-101B-9397-08002B2CF9AE}" pid="58" name="urixGuid">
    <vt:lpwstr>{DE1C6029-10A4-4499-A537-A6241C9AB018}</vt:lpwstr>
  </property>
</Properties>
</file>