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27 maj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FiU59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2020 – Anpassningar av reglerna om stöd vid korttidsarbete och tillfälliga anstånd samt ett effektivare informationsutbyte inom Skatteverket m.m.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Ökat skydd för sjömäns anställning vid sjöröveri eller väpnat rån mot fartyg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Förlängd giltighetstid för yrkeskompetensbevis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Förutsättningar för etableringsjobb och vissa frågor om kontroll inom den arbetsmarknadspolitiska verksamheten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fastighetsrättsliga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mer ändamålsenlig dataskyddsreglering för studiestödsverksamheten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frågor om rehabiliteringsersättning och vårdbidrag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Resultatskrivelse om utvecklingssamarbete och humanitärt bistånd genom multilaterala organisationer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Magdalena Schröder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Posio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Peter Eriksson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granskning av statliga insatser för att underlätta nyföretagande genom digitalisering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Hellmark Knutsson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Konkurrensverkets tillsyn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maj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2020-05-27</SAFIR_Sammantradesdatum_Doc>
    <SAFIR_SammantradeID xmlns="C07A1A6C-0B19-41D9-BDF8-F523BA3921EB">e9215f3a-fe31-479e-854f-667ddd1d55c0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40B25-EDC3-48BD-B25B-A67BE44196D6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maj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