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8D3" w:rsidRPr="00B268D3" w:rsidRDefault="00B268D3">
      <w:pPr>
        <w:pStyle w:val="Frslagsrubrik"/>
      </w:pPr>
      <w:r w:rsidRPr="00B268D3">
        <w:t>Förslag till riksdagsbeslut</w:t>
      </w:r>
    </w:p>
    <w:p w:rsidR="00B268D3" w:rsidRPr="00B268D3" w:rsidRDefault="00B268D3">
      <w:pPr>
        <w:pStyle w:val="Hemstlatt"/>
        <w:ind w:left="0"/>
      </w:pPr>
      <w:r w:rsidRPr="00B268D3">
        <w:t>Riksdagen tillkännager för regeringen som sin mening vad som anförs i motionen om att överväga att ändra kassalagens krav att kassakvitton alltid ska skrivas ut och erbjudas  kunden.</w:t>
      </w:r>
    </w:p>
    <w:p w:rsidR="00B268D3" w:rsidRPr="00B268D3" w:rsidRDefault="00B268D3">
      <w:pPr>
        <w:pStyle w:val="Rubrik1"/>
      </w:pPr>
      <w:r w:rsidRPr="00B268D3">
        <w:t>Motivering</w:t>
      </w:r>
    </w:p>
    <w:p w:rsidR="00B268D3" w:rsidRPr="00B268D3" w:rsidRDefault="00B268D3">
      <w:r w:rsidRPr="00B268D3">
        <w:t xml:space="preserve">Den som säljer varor eller tjänster mot kontant betalning måste från och med den 1 januari </w:t>
      </w:r>
      <w:smartTag w:uri="urn:schemas-microsoft-com:office:smarttags" w:element="metricconverter">
        <w:smartTagPr>
          <w:attr w:name="ProductID" w:val="2010 ha"/>
        </w:smartTagPr>
        <w:r w:rsidRPr="00B268D3">
          <w:t>2010 ha</w:t>
        </w:r>
      </w:smartTag>
      <w:r w:rsidRPr="00B268D3">
        <w:t xml:space="preserve"> ett certifierat kassaregister. Syftet med lagen är bland annat att skydda seriösa företagare inom kontanthandeln mot illojal konku</w:t>
      </w:r>
      <w:r w:rsidRPr="00B268D3">
        <w:t>r</w:t>
      </w:r>
      <w:r w:rsidRPr="00B268D3">
        <w:t>rens och att förhindra olaglig handel.</w:t>
      </w:r>
    </w:p>
    <w:p w:rsidR="00B268D3" w:rsidRPr="00B268D3" w:rsidRDefault="00B268D3">
      <w:pPr>
        <w:pStyle w:val="Normaltindrag"/>
      </w:pPr>
      <w:r w:rsidRPr="00B268D3">
        <w:t xml:space="preserve">Kassalagen gäller alla butiker som hanterar kontantförsäljning och har en bruttoomsättning som överstiger fyra prisbasbelopp. De måste enligt lagen ha ett kassasystem med godkänd kontrollenhet, även om antalet transaktioner (kontantbetalningstillfällen) bara är några gånger per år. </w:t>
      </w:r>
    </w:p>
    <w:p w:rsidR="00B268D3" w:rsidRPr="00B268D3" w:rsidRDefault="00B268D3">
      <w:pPr>
        <w:pStyle w:val="Normaltindrag"/>
      </w:pPr>
      <w:r w:rsidRPr="00B268D3">
        <w:t>Automathandel, torg- och marknadshandel, handel på tillfälliga försäl</w:t>
      </w:r>
      <w:r w:rsidRPr="00B268D3">
        <w:t>j</w:t>
      </w:r>
      <w:r w:rsidRPr="00B268D3">
        <w:t>ningsställen och skattebefriad verksamhet är undantagna från lagen, och stö</w:t>
      </w:r>
      <w:r w:rsidRPr="00B268D3">
        <w:t>r</w:t>
      </w:r>
      <w:r w:rsidRPr="00B268D3">
        <w:t xml:space="preserve">re företag anses ha tillräckligt god intern kontroll och kan därför söka dispens. </w:t>
      </w:r>
    </w:p>
    <w:p w:rsidR="00B268D3" w:rsidRPr="00B268D3" w:rsidRDefault="00B268D3">
      <w:pPr>
        <w:pStyle w:val="Normaltindrag"/>
      </w:pPr>
      <w:r w:rsidRPr="00B268D3">
        <w:t>Kassalagen ställer generella krav på kassahanteringen för alla företag som omfattas av lagen: All försäljning måste registreras i kassan, oavsett beta</w:t>
      </w:r>
      <w:r w:rsidRPr="00B268D3">
        <w:t>l</w:t>
      </w:r>
      <w:r w:rsidRPr="00B268D3">
        <w:t>ningssätt. Dessutom ska kvitto alltid skrivas ut och erbjudas till kunden. Alla registreringar ska sparas i fem år. Kassan skall spara total ackumulerad fö</w:t>
      </w:r>
      <w:r w:rsidRPr="00B268D3">
        <w:t>r</w:t>
      </w:r>
      <w:r w:rsidRPr="00B268D3">
        <w:t xml:space="preserve">säljning och försäljning för varje enskild dag, och det ska vara omöjligt att ändra gjorda transaktioner. </w:t>
      </w:r>
    </w:p>
    <w:p w:rsidR="00B268D3" w:rsidRPr="00B268D3" w:rsidRDefault="00B268D3">
      <w:pPr>
        <w:pStyle w:val="Normaltindrag"/>
      </w:pPr>
      <w:r w:rsidRPr="00B268D3">
        <w:t xml:space="preserve">Ett antal funktioner, t ex att ändra ett köp i efterhand, får ej finnas i kassan. Kassaregistret måste däremot innehålla ett antal specificerade funktioner, t ex x-listor och z-listor. Alla kassor skall ha en plomberad kontrollenhet. </w:t>
      </w:r>
    </w:p>
    <w:p w:rsidR="00B268D3" w:rsidRPr="00B268D3" w:rsidRDefault="00B268D3">
      <w:pPr>
        <w:pStyle w:val="Rubrik2"/>
      </w:pPr>
      <w:r w:rsidRPr="00B268D3">
        <w:lastRenderedPageBreak/>
        <w:t>Särskilda kontrollåtgärder</w:t>
      </w:r>
    </w:p>
    <w:p w:rsidR="00B268D3" w:rsidRPr="00B268D3" w:rsidRDefault="00B268D3">
      <w:r w:rsidRPr="00B268D3">
        <w:t>Genom lagstiftningen har Skatteverket fått nya kontrollbefogenheter när det gäller företag som omfattas av lagen. Skatteverket får oanmält göra sä</w:t>
      </w:r>
      <w:r w:rsidRPr="00B268D3">
        <w:t>r</w:t>
      </w:r>
      <w:r w:rsidRPr="00B268D3">
        <w:t>skilda kontrollåtgärder som innebär att myndigheten har möjlighet att räkna kunder, göra kontrollköp och kvittokontroll samt kassainventering. Skatteve</w:t>
      </w:r>
      <w:r w:rsidRPr="00B268D3">
        <w:t>r</w:t>
      </w:r>
      <w:r w:rsidRPr="00B268D3">
        <w:t>ket kan dessutom begära att företag skall tillhandahålla uppgifter från sitt kassaregi</w:t>
      </w:r>
      <w:r w:rsidRPr="00B268D3">
        <w:t>s</w:t>
      </w:r>
      <w:r w:rsidRPr="00B268D3">
        <w:t>ter för att myndigheten ska kunna kontrollera hur företaget registrerat försäl</w:t>
      </w:r>
      <w:r w:rsidRPr="00B268D3">
        <w:t>j</w:t>
      </w:r>
      <w:r w:rsidRPr="00B268D3">
        <w:t>ningen i kassaregistret.</w:t>
      </w:r>
    </w:p>
    <w:p w:rsidR="00B268D3" w:rsidRPr="00B268D3" w:rsidRDefault="00B268D3">
      <w:pPr>
        <w:pStyle w:val="Normaltindrag"/>
      </w:pPr>
      <w:r w:rsidRPr="00B268D3">
        <w:t>Om lagen inte efterföljs kan Skatteverket ta ut en kontrollavgift på 10 000 kronor (eller vid upprepade överträdelser 20 000 kronor).</w:t>
      </w:r>
    </w:p>
    <w:p w:rsidR="00B268D3" w:rsidRPr="00B268D3" w:rsidRDefault="00B268D3">
      <w:pPr>
        <w:pStyle w:val="Rubrik2"/>
      </w:pPr>
      <w:r w:rsidRPr="00B268D3">
        <w:t>Onödig utskrift</w:t>
      </w:r>
    </w:p>
    <w:p w:rsidR="00B268D3" w:rsidRPr="00B268D3" w:rsidRDefault="00B268D3">
      <w:r w:rsidRPr="00B268D3">
        <w:t>Den regel i lagen som säger att kvitton alltid ska skrivas ut till kunden, oa</w:t>
      </w:r>
      <w:r w:rsidRPr="00B268D3">
        <w:t>v</w:t>
      </w:r>
      <w:r w:rsidRPr="00B268D3">
        <w:t>sett om denne efterfrågar det eller ej, syftar till att skapa en extra kontrol</w:t>
      </w:r>
      <w:r w:rsidRPr="00B268D3">
        <w:t>l</w:t>
      </w:r>
      <w:r w:rsidRPr="00B268D3">
        <w:t>funktion mellan säljare och kund. Efter knappt ett års erfarenhet kan man konstatera att denna regel inte alls fyller den tänkta funktionen, utan endast medför en byråkratisk och resursslösande extra rutin i samband med varje transaktion. Företrädare för handeln bekräftar det varje butikskund själv kan konstatera – att huvuddelen av alla kunder svarar ”nej” på den obligatoriska frågan om han eller hon vill ha kvitto. Dessutom ha</w:t>
      </w:r>
      <w:r w:rsidRPr="00B268D3">
        <w:t>r framkommit att huvu</w:t>
      </w:r>
      <w:r w:rsidRPr="00B268D3">
        <w:t>d</w:t>
      </w:r>
      <w:r w:rsidRPr="00B268D3">
        <w:t>delen av alla de kvitton som förekommer i moderna kassaregister innehåller det skadliga kemiska ämnet bisfenol.</w:t>
      </w:r>
    </w:p>
    <w:p w:rsidR="00B268D3" w:rsidRPr="00B268D3" w:rsidRDefault="00B268D3">
      <w:pPr>
        <w:pStyle w:val="Normaltindrag"/>
      </w:pPr>
      <w:r w:rsidRPr="00B268D3">
        <w:t>Alla nya kassaregister har funktioner som gör att kvitton kan skrivas ut om detta begärs istället för som en automatisk rutin. Genom en så enkel förän</w:t>
      </w:r>
      <w:r w:rsidRPr="00B268D3">
        <w:t>d</w:t>
      </w:r>
      <w:r w:rsidRPr="00B268D3">
        <w:t>ring av lagen (eller de tillämpningsföreskrifter som gäller) att kassakvitto enbart behöver skrivas ut i det fall kunden svarar ”ja” på den obligatoriska frågan om han eller hon vill ha kvitto skulle ett onödigt extramoment och resursslöseri i varje kassatransaktion försvinna samtidigt som hälsorisker elimineras. En sådan förändring av kassalagen skulle varken försämra möjli</w:t>
      </w:r>
      <w:r w:rsidRPr="00B268D3">
        <w:t>g</w:t>
      </w:r>
      <w:r w:rsidRPr="00B268D3">
        <w:t>heterna att uppnå det avsedda syftet med lagen eller minska möjligheten att kontrollera att lagens regler i övrigt efterlevs. Detta b</w:t>
      </w:r>
      <w:r w:rsidRPr="00B268D3">
        <w:t>ör ges regeringen til</w:t>
      </w:r>
      <w:r w:rsidRPr="00B268D3">
        <w:t>l</w:t>
      </w:r>
      <w:r w:rsidRPr="00B268D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8D3">
        <w:trPr>
          <w:cantSplit/>
        </w:trPr>
        <w:tc>
          <w:tcPr>
            <w:tcW w:w="3046" w:type="dxa"/>
          </w:tcPr>
          <w:p w:rsidR="00B268D3" w:rsidRPr="00B268D3" w:rsidRDefault="00B268D3">
            <w:pPr>
              <w:pStyle w:val="UnderskriftDatum"/>
              <w:spacing w:before="240"/>
            </w:pPr>
            <w:r w:rsidRPr="00B268D3">
              <w:t>Stockholm den 21 oktober 2010</w:t>
            </w:r>
          </w:p>
        </w:tc>
        <w:tc>
          <w:tcPr>
            <w:tcW w:w="3047" w:type="dxa"/>
          </w:tcPr>
          <w:p w:rsidR="00B268D3" w:rsidRPr="00B268D3" w:rsidRDefault="00B268D3">
            <w:pPr>
              <w:pStyle w:val="Underskrifter"/>
              <w:spacing w:before="240"/>
            </w:pPr>
          </w:p>
        </w:tc>
      </w:tr>
      <w:tr w:rsidR="00000000" w:rsidRPr="00B268D3">
        <w:trPr>
          <w:cantSplit/>
        </w:trPr>
        <w:tc>
          <w:tcPr>
            <w:tcW w:w="3046" w:type="dxa"/>
          </w:tcPr>
          <w:p w:rsidR="00B268D3" w:rsidRPr="00B268D3" w:rsidRDefault="00B268D3">
            <w:pPr>
              <w:pStyle w:val="Underskrifter"/>
            </w:pPr>
            <w:r w:rsidRPr="00B268D3">
              <w:t>Lars Elinderson (M)</w:t>
            </w:r>
          </w:p>
        </w:tc>
        <w:tc>
          <w:tcPr>
            <w:tcW w:w="3046" w:type="dxa"/>
          </w:tcPr>
          <w:p w:rsidR="00B268D3" w:rsidRPr="00B268D3" w:rsidRDefault="00B268D3">
            <w:pPr>
              <w:pStyle w:val="Underskrifter"/>
            </w:pPr>
          </w:p>
        </w:tc>
      </w:tr>
    </w:tbl>
    <w:p w:rsidR="00B268D3" w:rsidRPr="00B268D3" w:rsidRDefault="00B268D3">
      <w:pPr>
        <w:pStyle w:val="Normaltindrag"/>
      </w:pPr>
    </w:p>
    <w:sectPr w:rsidR="00000000" w:rsidRPr="00B268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8D3" w:rsidRPr="00B268D3" w:rsidRDefault="00B268D3">
      <w:r w:rsidRPr="00B268D3">
        <w:separator/>
      </w:r>
    </w:p>
  </w:endnote>
  <w:endnote w:type="continuationSeparator" w:id="0">
    <w:p w:rsidR="00B268D3" w:rsidRPr="00B268D3" w:rsidRDefault="00B268D3">
      <w:r w:rsidRPr="00B268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D3" w:rsidRPr="00B268D3" w:rsidRDefault="00B268D3">
    <w:pPr>
      <w:pStyle w:val="Sidfot"/>
    </w:pPr>
    <w:r w:rsidRPr="00B268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7339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8D3" w:rsidRDefault="00B268D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8D3" w:rsidRDefault="00B268D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D3" w:rsidRPr="00B268D3" w:rsidRDefault="00B268D3">
    <w:pPr>
      <w:pStyle w:val="Sidfot"/>
    </w:pPr>
    <w:r w:rsidRPr="00B268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531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8D3" w:rsidRDefault="00B26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8D3" w:rsidRDefault="00B26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D3" w:rsidRPr="00B268D3" w:rsidRDefault="00B268D3">
    <w:pPr>
      <w:pStyle w:val="Sidfot"/>
    </w:pPr>
    <w:r w:rsidRPr="00B268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32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8D3" w:rsidRDefault="00B26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8D3" w:rsidRDefault="00B26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8D3" w:rsidRPr="00B268D3" w:rsidRDefault="00B268D3">
      <w:r w:rsidRPr="00B268D3">
        <w:separator/>
      </w:r>
    </w:p>
  </w:footnote>
  <w:footnote w:type="continuationSeparator" w:id="0">
    <w:p w:rsidR="00B268D3" w:rsidRPr="00B268D3" w:rsidRDefault="00B268D3">
      <w:r w:rsidRPr="00B268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D3" w:rsidRPr="00B268D3" w:rsidRDefault="00B268D3">
    <w:pPr>
      <w:pStyle w:val="Sidhuvud"/>
    </w:pPr>
    <w:r w:rsidRPr="00B268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068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8D3" w:rsidRDefault="00B268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8D3" w:rsidRDefault="00B268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D3" w:rsidRPr="00B268D3" w:rsidRDefault="00B268D3">
    <w:pPr>
      <w:pStyle w:val="Sidhuvud"/>
    </w:pPr>
    <w:r w:rsidRPr="00B268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5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8D3" w:rsidRDefault="00B268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8D3" w:rsidRDefault="00B268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8D3" w:rsidRPr="00B268D3" w:rsidRDefault="00B268D3">
    <w:pPr>
      <w:pStyle w:val="FSHNormal"/>
      <w:tabs>
        <w:tab w:val="right" w:pos="5840"/>
      </w:tabs>
    </w:pPr>
    <w:r w:rsidRPr="00B268D3">
      <w:br/>
    </w:r>
    <w:r w:rsidRPr="00B268D3">
      <w:fldChar w:fldCharType="begin" w:fldLock="1"/>
    </w:r>
    <w:r w:rsidRPr="00B268D3">
      <w:instrText xml:space="preserve"> DOCPROPERTY</w:instrText>
    </w:r>
    <w:r w:rsidRPr="00B268D3">
      <w:rPr>
        <w:sz w:val="18"/>
      </w:rPr>
      <w:instrText xml:space="preserve"> "YearUser" *\charformat </w:instrText>
    </w:r>
    <w:r w:rsidRPr="00B268D3">
      <w:fldChar w:fldCharType="separate"/>
    </w:r>
    <w:r w:rsidRPr="00B268D3">
      <w:t>2010/11</w:t>
    </w:r>
    <w:r w:rsidRPr="00B268D3">
      <w:fldChar w:fldCharType="end"/>
    </w:r>
    <w:r w:rsidRPr="00B268D3">
      <w:t xml:space="preserve"> </w:t>
    </w:r>
    <w:r w:rsidRPr="00B268D3">
      <w:tab/>
      <w:t xml:space="preserve">mnr: </w:t>
    </w:r>
    <w:r w:rsidRPr="00B268D3">
      <w:fldChar w:fldCharType="begin" w:fldLock="1"/>
    </w:r>
    <w:r w:rsidRPr="00B268D3">
      <w:instrText xml:space="preserve"> DOCPROPERTY</w:instrText>
    </w:r>
    <w:r w:rsidRPr="00B268D3">
      <w:rPr>
        <w:sz w:val="18"/>
      </w:rPr>
      <w:instrText xml:space="preserve"> "Motionsnummer" *\charformat </w:instrText>
    </w:r>
    <w:r w:rsidRPr="00B268D3">
      <w:fldChar w:fldCharType="separate"/>
    </w:r>
    <w:r w:rsidRPr="00B268D3">
      <w:t>Sk288</w:t>
    </w:r>
    <w:r w:rsidRPr="00B268D3">
      <w:fldChar w:fldCharType="end"/>
    </w:r>
    <w:r w:rsidRPr="00B268D3">
      <w:br/>
    </w:r>
    <w:r w:rsidRPr="00B268D3">
      <w:fldChar w:fldCharType="begin" w:fldLock="1"/>
    </w:r>
    <w:r w:rsidRPr="00B268D3">
      <w:instrText xml:space="preserve"> DOCPROPERTY</w:instrText>
    </w:r>
    <w:r w:rsidRPr="00B268D3">
      <w:rPr>
        <w:sz w:val="18"/>
      </w:rPr>
      <w:instrText xml:space="preserve"> "Samling" *\charformat </w:instrText>
    </w:r>
    <w:r w:rsidRPr="00B268D3">
      <w:fldChar w:fldCharType="end"/>
    </w:r>
    <w:r w:rsidRPr="00B268D3">
      <w:tab/>
      <w:t xml:space="preserve">pnr: </w:t>
    </w:r>
    <w:r w:rsidRPr="00B268D3">
      <w:fldChar w:fldCharType="begin" w:fldLock="1"/>
    </w:r>
    <w:r w:rsidRPr="00B268D3">
      <w:instrText xml:space="preserve"> DOCPROPERTY</w:instrText>
    </w:r>
    <w:r w:rsidRPr="00B268D3">
      <w:rPr>
        <w:sz w:val="18"/>
      </w:rPr>
      <w:instrText xml:space="preserve"> "Partinummer" *\charformat </w:instrText>
    </w:r>
    <w:r w:rsidRPr="00B268D3">
      <w:fldChar w:fldCharType="separate"/>
    </w:r>
    <w:r w:rsidRPr="00B268D3">
      <w:t>M1721</w:t>
    </w:r>
    <w:r w:rsidRPr="00B268D3">
      <w:fldChar w:fldCharType="end"/>
    </w:r>
  </w:p>
  <w:p w:rsidR="00B268D3" w:rsidRPr="00B268D3" w:rsidRDefault="00B268D3">
    <w:pPr>
      <w:pStyle w:val="FSHRub1"/>
    </w:pPr>
    <w:r w:rsidRPr="00B268D3">
      <w:t>Motion till riksdagen</w:t>
    </w:r>
    <w:r w:rsidRPr="00B268D3">
      <w:br/>
    </w:r>
    <w:r w:rsidRPr="00B268D3">
      <w:fldChar w:fldCharType="begin" w:fldLock="1"/>
    </w:r>
    <w:r w:rsidRPr="00B268D3">
      <w:instrText xml:space="preserve"> DOCPROPERTY "YearUser" *\charformat </w:instrText>
    </w:r>
    <w:r w:rsidRPr="00B268D3">
      <w:fldChar w:fldCharType="separate"/>
    </w:r>
    <w:r w:rsidRPr="00B268D3">
      <w:t>2010/11</w:t>
    </w:r>
    <w:r w:rsidRPr="00B268D3">
      <w:fldChar w:fldCharType="end"/>
    </w:r>
    <w:r w:rsidRPr="00B268D3">
      <w:t>:</w:t>
    </w:r>
    <w:r w:rsidRPr="00B268D3">
      <w:fldChar w:fldCharType="begin" w:fldLock="1"/>
    </w:r>
    <w:r w:rsidRPr="00B268D3">
      <w:instrText xml:space="preserve"> DOCPROPERTY "Motionsnummer" *\charformat </w:instrText>
    </w:r>
    <w:r w:rsidRPr="00B268D3">
      <w:fldChar w:fldCharType="separate"/>
    </w:r>
    <w:r w:rsidRPr="00B268D3">
      <w:t>Sk288</w:t>
    </w:r>
    <w:r w:rsidRPr="00B268D3">
      <w:fldChar w:fldCharType="end"/>
    </w:r>
  </w:p>
  <w:p w:rsidR="00B268D3" w:rsidRPr="00B268D3" w:rsidRDefault="00B268D3">
    <w:pPr>
      <w:pStyle w:val="FSHNormalS5"/>
    </w:pPr>
    <w:r w:rsidRPr="00B268D3">
      <w:fldChar w:fldCharType="begin" w:fldLock="1"/>
    </w:r>
    <w:r w:rsidRPr="00B268D3">
      <w:instrText xml:space="preserve"> DOCPROPERTY "MotionarText" *\charformat </w:instrText>
    </w:r>
    <w:r w:rsidRPr="00B268D3">
      <w:fldChar w:fldCharType="separate"/>
    </w:r>
    <w:r w:rsidRPr="00B268D3">
      <w:t>av Lars Elinderson (M)</w:t>
    </w:r>
    <w:r w:rsidRPr="00B268D3">
      <w:fldChar w:fldCharType="end"/>
    </w:r>
    <w:r w:rsidRPr="00B268D3">
      <w:br/>
    </w:r>
    <w:r w:rsidRPr="00B268D3">
      <w:fldChar w:fldCharType="begin" w:fldLock="1"/>
    </w:r>
    <w:r w:rsidRPr="00B268D3">
      <w:instrText xml:space="preserve"> DOCPROPERTY "SvarFrasKort" *\charformat </w:instrText>
    </w:r>
    <w:r w:rsidRPr="00B268D3">
      <w:fldChar w:fldCharType="end"/>
    </w:r>
  </w:p>
  <w:p w:rsidR="00B268D3" w:rsidRPr="00B268D3" w:rsidRDefault="00B268D3">
    <w:pPr>
      <w:pStyle w:val="FSHTitel"/>
    </w:pPr>
    <w:r w:rsidRPr="00B268D3">
      <w:fldChar w:fldCharType="begin" w:fldLock="1"/>
    </w:r>
    <w:r w:rsidRPr="00B268D3">
      <w:instrText xml:space="preserve"> DOCPROPERTY</w:instrText>
    </w:r>
    <w:r w:rsidRPr="00B268D3">
      <w:rPr>
        <w:sz w:val="18"/>
      </w:rPr>
      <w:instrText xml:space="preserve"> "RubrikSvar" *\charformat </w:instrText>
    </w:r>
    <w:r w:rsidRPr="00B268D3">
      <w:fldChar w:fldCharType="separate"/>
    </w:r>
    <w:r w:rsidRPr="00B268D3">
      <w:t>Ändring av kassalagen</w:t>
    </w:r>
    <w:r w:rsidRPr="00B268D3">
      <w:fldChar w:fldCharType="end"/>
    </w:r>
  </w:p>
  <w:p w:rsidR="00B268D3" w:rsidRPr="00B268D3" w:rsidRDefault="00B268D3">
    <w:pPr>
      <w:pStyle w:val="Normal00"/>
    </w:pPr>
  </w:p>
  <w:p w:rsidR="00B268D3" w:rsidRPr="00B268D3" w:rsidRDefault="00B268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9624166">
    <w:abstractNumId w:val="3"/>
  </w:num>
  <w:num w:numId="2" w16cid:durableId="1867211973">
    <w:abstractNumId w:val="2"/>
  </w:num>
  <w:num w:numId="3" w16cid:durableId="586964311">
    <w:abstractNumId w:val="1"/>
  </w:num>
  <w:num w:numId="4" w16cid:durableId="268467581">
    <w:abstractNumId w:val="0"/>
  </w:num>
  <w:num w:numId="5" w16cid:durableId="1761289113">
    <w:abstractNumId w:val="7"/>
  </w:num>
  <w:num w:numId="6" w16cid:durableId="1336493598">
    <w:abstractNumId w:val="6"/>
  </w:num>
  <w:num w:numId="7" w16cid:durableId="988707582">
    <w:abstractNumId w:val="5"/>
  </w:num>
  <w:num w:numId="8" w16cid:durableId="1194924518">
    <w:abstractNumId w:val="4"/>
  </w:num>
  <w:num w:numId="9" w16cid:durableId="1313174984">
    <w:abstractNumId w:val="8"/>
  </w:num>
  <w:num w:numId="10" w16cid:durableId="1493982986">
    <w:abstractNumId w:val="9"/>
  </w:num>
  <w:num w:numId="11" w16cid:durableId="1554535414">
    <w:abstractNumId w:val="10"/>
  </w:num>
  <w:num w:numId="12" w16cid:durableId="1191913506">
    <w:abstractNumId w:val="13"/>
  </w:num>
  <w:num w:numId="13" w16cid:durableId="1786652813">
    <w:abstractNumId w:val="15"/>
  </w:num>
  <w:num w:numId="14" w16cid:durableId="1780562016">
    <w:abstractNumId w:val="16"/>
  </w:num>
  <w:num w:numId="15" w16cid:durableId="2089883422">
    <w:abstractNumId w:val="11"/>
  </w:num>
  <w:num w:numId="16" w16cid:durableId="1251513">
    <w:abstractNumId w:val="18"/>
  </w:num>
  <w:num w:numId="17" w16cid:durableId="574973722">
    <w:abstractNumId w:val="17"/>
  </w:num>
  <w:num w:numId="18" w16cid:durableId="601031616">
    <w:abstractNumId w:val="14"/>
  </w:num>
  <w:num w:numId="19" w16cid:durableId="524253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381DCA42-470C-4F32-AB6B-326F64859709}"/>
  </w:docVars>
  <w:rsids>
    <w:rsidRoot w:val="00716640"/>
    <w:rsid w:val="00716640"/>
    <w:rsid w:val="00B268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9E1B494-7471-41D7-802B-0DD48CB6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3248</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m1721</vt:lpstr>
    </vt:vector>
  </TitlesOfParts>
  <Company>Riksdagen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m1721</dc:title>
  <dc:subject>m1721</dc:subject>
  <dc:creator>Riksdagen</dc:creator>
  <cp:keywords>Riksdagen</cp:keywords>
  <dc:description>Versal/gemen i partibeteckning. Gemen i tryck för 0910, versal för 1011 och nyare</dc:description>
  <cp:lastModifiedBy>Lars Brink</cp:lastModifiedBy>
  <cp:revision>2</cp:revision>
  <cp:lastPrinted>2010-11-22T09:47:00Z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Ändring av kassalagen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kassalagen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20102011000000000109000017210069</vt:lpwstr>
  </property>
  <property fmtid="{D5CDD505-2E9C-101B-9397-08002B2CF9AE}" pid="47" name="datum">
    <vt:lpwstr>101021</vt:lpwstr>
  </property>
  <property fmtid="{D5CDD505-2E9C-101B-9397-08002B2CF9AE}" pid="48" name="avsändar-e-post">
    <vt:lpwstr>monica.de.soto@riksdagen.se</vt:lpwstr>
  </property>
  <property fmtid="{D5CDD505-2E9C-101B-9397-08002B2CF9AE}" pid="49" name="id">
    <vt:lpwstr>20102011000000000109000017210069</vt:lpwstr>
  </property>
  <property fmtid="{D5CDD505-2E9C-101B-9397-08002B2CF9AE}" pid="50" name="nummer">
    <vt:lpwstr>288</vt:lpwstr>
  </property>
  <property fmtid="{D5CDD505-2E9C-101B-9397-08002B2CF9AE}" pid="51" name="utskottsbeteckning">
    <vt:lpwstr>Sk</vt:lpwstr>
  </property>
  <property fmtid="{D5CDD505-2E9C-101B-9397-08002B2CF9AE}" pid="52" name="GlobalUID">
    <vt:lpwstr>{C06B3D2D-81A0-4A0A-B8F3-7B84A211130E}</vt:lpwstr>
  </property>
  <property fmtid="{D5CDD505-2E9C-101B-9397-08002B2CF9AE}" pid="53" name="Överföringar">
    <vt:i4>0</vt:i4>
  </property>
  <property fmtid="{D5CDD505-2E9C-101B-9397-08002B2CF9AE}" pid="54" name="Checksum">
    <vt:lpwstr>*0002557197585*</vt:lpwstr>
  </property>
  <property fmtid="{D5CDD505-2E9C-101B-9397-08002B2CF9AE}" pid="55" name="skuggnummer">
    <vt:lpwstr>1048</vt:lpwstr>
  </property>
  <property fmtid="{D5CDD505-2E9C-101B-9397-08002B2CF9AE}" pid="56" name="urixVersion">
    <vt:lpwstr>4.1.1.7</vt:lpwstr>
  </property>
  <property fmtid="{D5CDD505-2E9C-101B-9397-08002B2CF9AE}" pid="57" name="urixOrigin">
    <vt:lpwstr>101122 10:47:08.797</vt:lpwstr>
  </property>
  <property fmtid="{D5CDD505-2E9C-101B-9397-08002B2CF9AE}" pid="58" name="urixGuid">
    <vt:lpwstr>{62C9E5A0-CCC1-42B3-ADB1-E3CE2A9E3450}</vt:lpwstr>
  </property>
</Properties>
</file>