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2AF5DB33F0A4329B7628851F3584EA5"/>
        </w:placeholder>
        <w:text/>
      </w:sdtPr>
      <w:sdtEndPr/>
      <w:sdtContent>
        <w:p w:rsidRPr="009B062B" w:rsidR="00AF30DD" w:rsidP="00DA28CE" w:rsidRDefault="00AF30DD" w14:paraId="5D8129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a6fc74-f169-45cc-9109-966fb3a666e5"/>
        <w:id w:val="2054041435"/>
        <w:lock w:val="sdtLocked"/>
      </w:sdtPr>
      <w:sdtEndPr/>
      <w:sdtContent>
        <w:p w:rsidR="00AA797F" w:rsidRDefault="0027715F" w14:paraId="5D8129AC" w14:textId="1251CBC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socialtjänst</w:t>
          </w:r>
          <w:r w:rsidR="00E84461">
            <w:softHyphen/>
          </w:r>
          <w:r>
            <w:t xml:space="preserve">lagen så </w:t>
          </w:r>
          <w:r w:rsidR="00276ED3">
            <w:t xml:space="preserve">att </w:t>
          </w:r>
          <w:r>
            <w:t>det klart framgår att utlänningar som vistas illegalt i landet inte har rätt till försörjningsstöd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689B649B92455C824E3A639D30A5DB"/>
        </w:placeholder>
        <w:text/>
      </w:sdtPr>
      <w:sdtEndPr/>
      <w:sdtContent>
        <w:p w:rsidRPr="009B062B" w:rsidR="006D79C9" w:rsidP="00333E95" w:rsidRDefault="006D79C9" w14:paraId="5D8129AD" w14:textId="77777777">
          <w:pPr>
            <w:pStyle w:val="Rubrik1"/>
          </w:pPr>
          <w:r>
            <w:t>Motivering</w:t>
          </w:r>
        </w:p>
      </w:sdtContent>
    </w:sdt>
    <w:p w:rsidR="00893D30" w:rsidP="00893D30" w:rsidRDefault="00893D30" w14:paraId="5D8129AE" w14:textId="03F5C3AC">
      <w:pPr>
        <w:pStyle w:val="Normalutanindragellerluft"/>
      </w:pPr>
      <w:r>
        <w:t>I 2 kap</w:t>
      </w:r>
      <w:r w:rsidR="007673EE">
        <w:t>.</w:t>
      </w:r>
      <w:r>
        <w:t xml:space="preserve"> 2 § socialtjänstlagen slås </w:t>
      </w:r>
      <w:r w:rsidR="007673EE">
        <w:t xml:space="preserve">det </w:t>
      </w:r>
      <w:r>
        <w:t>fast att kommunen ansvarar för alla personer som vistas där i minst fyra veckor. Socialstyrelsen tolkar lagrummet så att även personer som befinner sig i landet illegalt ska omfattas av detta ansvar (Social rapport 2010, kapitel 8, s.</w:t>
      </w:r>
      <w:r w:rsidR="007673EE">
        <w:t xml:space="preserve"> </w:t>
      </w:r>
      <w:r>
        <w:t>272).</w:t>
      </w:r>
    </w:p>
    <w:p w:rsidRPr="00E84461" w:rsidR="00893D30" w:rsidP="00E84461" w:rsidRDefault="00893D30" w14:paraId="5D8129AF" w14:textId="7DD5E8D2">
      <w:r w:rsidRPr="00E84461">
        <w:t>Praxis kring rätten till ekonomiskt bistånd för de</w:t>
      </w:r>
      <w:r w:rsidRPr="00E84461" w:rsidR="007673EE">
        <w:t>m</w:t>
      </w:r>
      <w:r w:rsidRPr="00E84461">
        <w:t xml:space="preserve"> som vistas illegalt i landet ser lite olika ut på olika håll. Lagrummet i 2 kap</w:t>
      </w:r>
      <w:r w:rsidRPr="00E84461" w:rsidR="007673EE">
        <w:t>.</w:t>
      </w:r>
      <w:r w:rsidRPr="00E84461">
        <w:t xml:space="preserve"> 1 § </w:t>
      </w:r>
      <w:r w:rsidRPr="00E84461" w:rsidR="004C6110">
        <w:t>s</w:t>
      </w:r>
      <w:r w:rsidRPr="00E84461">
        <w:t xml:space="preserve">ocialtjänstlagen säger att den som inte kan tillgodose sina behov på annat sätt kan ha rätt till bistånd. Vissa socialnämnder tolkar saken så att de som vistas illegalt i landet kan tillgodose sina behov i hemlandet, </w:t>
      </w:r>
      <w:r w:rsidRPr="00E84461" w:rsidR="007673EE">
        <w:t xml:space="preserve">och </w:t>
      </w:r>
      <w:r w:rsidRPr="00E84461">
        <w:t>den tolkningen har också slagits fast i ett par kammarrättsdomar. Vissa social</w:t>
      </w:r>
      <w:r w:rsidR="00E84461">
        <w:softHyphen/>
      </w:r>
      <w:r w:rsidRPr="00E84461">
        <w:t>nämnder väljer dock att bevilja de som vistas illegalt i landet ekonomiskt bistånd.</w:t>
      </w:r>
    </w:p>
    <w:p w:rsidRPr="00E84461" w:rsidR="00422B9E" w:rsidP="00E84461" w:rsidRDefault="00C00759" w14:paraId="5D8129B0" w14:textId="326F95E3">
      <w:r w:rsidRPr="00E84461">
        <w:t xml:space="preserve">Det är </w:t>
      </w:r>
      <w:r w:rsidRPr="00E84461" w:rsidR="00893D30">
        <w:t xml:space="preserve">problematiskt att regeringen inte </w:t>
      </w:r>
      <w:r w:rsidRPr="00E84461" w:rsidR="007673EE">
        <w:t xml:space="preserve">har </w:t>
      </w:r>
      <w:r w:rsidRPr="00E84461" w:rsidR="00893D30">
        <w:t>lagt fram ett lagförslag för att förtydliga rättsläget. Landets kommuner måste få klarhet i hur rätten till bidrag för de</w:t>
      </w:r>
      <w:r w:rsidRPr="00E84461" w:rsidR="007673EE">
        <w:t>m</w:t>
      </w:r>
      <w:r w:rsidRPr="00E84461" w:rsidR="00893D30">
        <w:t xml:space="preserve"> som vistas illegalt i landet ser ut. </w:t>
      </w:r>
      <w:r w:rsidRPr="00E84461">
        <w:t xml:space="preserve">Vi </w:t>
      </w:r>
      <w:r w:rsidRPr="00E84461" w:rsidR="00893D30">
        <w:t>anser att någon sådan rätt inte ska finnas och att socialtjänst</w:t>
      </w:r>
      <w:r w:rsidR="00E84461">
        <w:softHyphen/>
      </w:r>
      <w:r w:rsidRPr="00E84461" w:rsidR="00893D30">
        <w:t>lagen ska förtydligas i enlighet med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6FD73E683C0648F985DCAEA1202932B6"/>
        </w:placeholder>
      </w:sdtPr>
      <w:sdtEndPr/>
      <w:sdtContent>
        <w:p w:rsidR="00471F6E" w:rsidP="00471F6E" w:rsidRDefault="00471F6E" w14:paraId="5D8129B2" w14:textId="77777777"/>
        <w:p w:rsidRPr="008E0FE2" w:rsidR="004801AC" w:rsidP="00471F6E" w:rsidRDefault="00E84461" w14:paraId="5D8129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BB6D8F" w:rsidRDefault="00BB6D8F" w14:paraId="5D8129B7" w14:textId="77777777"/>
    <w:sectPr w:rsidR="00BB6D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129B9" w14:textId="77777777" w:rsidR="007E510B" w:rsidRDefault="007E510B" w:rsidP="000C1CAD">
      <w:pPr>
        <w:spacing w:line="240" w:lineRule="auto"/>
      </w:pPr>
      <w:r>
        <w:separator/>
      </w:r>
    </w:p>
  </w:endnote>
  <w:endnote w:type="continuationSeparator" w:id="0">
    <w:p w14:paraId="5D8129BA" w14:textId="77777777" w:rsidR="007E510B" w:rsidRDefault="007E51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129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129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1F6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13AF" w14:textId="77777777" w:rsidR="004C6110" w:rsidRDefault="004C61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129B7" w14:textId="77777777" w:rsidR="007E510B" w:rsidRDefault="007E510B" w:rsidP="000C1CAD">
      <w:pPr>
        <w:spacing w:line="240" w:lineRule="auto"/>
      </w:pPr>
      <w:r>
        <w:separator/>
      </w:r>
    </w:p>
  </w:footnote>
  <w:footnote w:type="continuationSeparator" w:id="0">
    <w:p w14:paraId="5D8129B8" w14:textId="77777777" w:rsidR="007E510B" w:rsidRDefault="007E51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8129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8129CA" wp14:anchorId="5D8129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4461" w14:paraId="5D8129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8AF3964C1947C59C18FF5C8D58F465"/>
                              </w:placeholder>
                              <w:text/>
                            </w:sdtPr>
                            <w:sdtEndPr/>
                            <w:sdtContent>
                              <w:r w:rsidR="00893D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FB308EB3F473783D07B0DDBA09AC9"/>
                              </w:placeholder>
                              <w:text/>
                            </w:sdtPr>
                            <w:sdtEndPr/>
                            <w:sdtContent>
                              <w:r w:rsidR="00C00759">
                                <w:t>299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8129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4461" w14:paraId="5D8129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8AF3964C1947C59C18FF5C8D58F465"/>
                        </w:placeholder>
                        <w:text/>
                      </w:sdtPr>
                      <w:sdtEndPr/>
                      <w:sdtContent>
                        <w:r w:rsidR="00893D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FB308EB3F473783D07B0DDBA09AC9"/>
                        </w:placeholder>
                        <w:text/>
                      </w:sdtPr>
                      <w:sdtEndPr/>
                      <w:sdtContent>
                        <w:r w:rsidR="00C00759">
                          <w:t>299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8129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8129BD" w14:textId="77777777">
    <w:pPr>
      <w:jc w:val="right"/>
    </w:pPr>
  </w:p>
  <w:p w:rsidR="00262EA3" w:rsidP="00776B74" w:rsidRDefault="00262EA3" w14:paraId="5D8129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4461" w14:paraId="5D8129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8129CC" wp14:anchorId="5D8129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4461" w14:paraId="5D8129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D3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0759">
          <w:t>299</w:t>
        </w:r>
      </w:sdtContent>
    </w:sdt>
  </w:p>
  <w:p w:rsidRPr="008227B3" w:rsidR="00262EA3" w:rsidP="008227B3" w:rsidRDefault="00E84461" w14:paraId="5D8129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4461" w14:paraId="5D8129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:789</w:t>
        </w:r>
      </w:sdtContent>
    </w:sdt>
  </w:p>
  <w:p w:rsidR="00262EA3" w:rsidP="00E03A3D" w:rsidRDefault="00E84461" w14:paraId="5D8129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715F" w14:paraId="5D8129C6" w14:textId="628A7459">
        <w:pPr>
          <w:pStyle w:val="FSHRub2"/>
        </w:pPr>
        <w:r>
          <w:t>Rimlig rätt till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8129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93D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D3"/>
    <w:rsid w:val="0027715F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9C2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F6E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110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2F7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3EE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10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D30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F07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C57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97F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3A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D8F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759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DA1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461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8129AA"/>
  <w15:chartTrackingRefBased/>
  <w15:docId w15:val="{052A2E21-7C34-4CC6-89F1-C2A02B81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AF5DB33F0A4329B7628851F3584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0799A-4FA4-4C8E-9639-D9A0C65C8B69}"/>
      </w:docPartPr>
      <w:docPartBody>
        <w:p w:rsidR="00FC72BE" w:rsidRDefault="00FC72BE">
          <w:pPr>
            <w:pStyle w:val="C2AF5DB33F0A4329B7628851F3584E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689B649B92455C824E3A639D30A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D35C5-0573-4B5D-86B8-7B81B158D08F}"/>
      </w:docPartPr>
      <w:docPartBody>
        <w:p w:rsidR="00FC72BE" w:rsidRDefault="00FC72BE">
          <w:pPr>
            <w:pStyle w:val="0E689B649B92455C824E3A639D30A5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8AF3964C1947C59C18FF5C8D58F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FE224-6CBB-4E23-AF17-54E47D6EC015}"/>
      </w:docPartPr>
      <w:docPartBody>
        <w:p w:rsidR="00FC72BE" w:rsidRDefault="00FC72BE">
          <w:pPr>
            <w:pStyle w:val="2D8AF3964C1947C59C18FF5C8D58F4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FB308EB3F473783D07B0DDBA09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8030F-4544-400D-AD64-64A8CC548A3F}"/>
      </w:docPartPr>
      <w:docPartBody>
        <w:p w:rsidR="00FC72BE" w:rsidRDefault="00FC72BE">
          <w:pPr>
            <w:pStyle w:val="CBCFB308EB3F473783D07B0DDBA09AC9"/>
          </w:pPr>
          <w:r>
            <w:t xml:space="preserve"> </w:t>
          </w:r>
        </w:p>
      </w:docPartBody>
    </w:docPart>
    <w:docPart>
      <w:docPartPr>
        <w:name w:val="6FD73E683C0648F985DCAEA120293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3F104-4027-4A81-A6E5-5B345A882748}"/>
      </w:docPartPr>
      <w:docPartBody>
        <w:p w:rsidR="000C0FB9" w:rsidRDefault="000C0F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BE"/>
    <w:rsid w:val="000C0FB9"/>
    <w:rsid w:val="009B01B2"/>
    <w:rsid w:val="00E13935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AF5DB33F0A4329B7628851F3584EA5">
    <w:name w:val="C2AF5DB33F0A4329B7628851F3584EA5"/>
  </w:style>
  <w:style w:type="paragraph" w:customStyle="1" w:styleId="936902BFAAA3463A9A40BF6BA805E8EF">
    <w:name w:val="936902BFAAA3463A9A40BF6BA805E8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9C7F5E0E3740F4A07C9F49223F5CDE">
    <w:name w:val="179C7F5E0E3740F4A07C9F49223F5CDE"/>
  </w:style>
  <w:style w:type="paragraph" w:customStyle="1" w:styleId="0E689B649B92455C824E3A639D30A5DB">
    <w:name w:val="0E689B649B92455C824E3A639D30A5DB"/>
  </w:style>
  <w:style w:type="paragraph" w:customStyle="1" w:styleId="834B962E87284A8EABB6D419FC7A1EFE">
    <w:name w:val="834B962E87284A8EABB6D419FC7A1EFE"/>
  </w:style>
  <w:style w:type="paragraph" w:customStyle="1" w:styleId="85AE6D4DC1C949DF8125C3B1FE93E0C7">
    <w:name w:val="85AE6D4DC1C949DF8125C3B1FE93E0C7"/>
  </w:style>
  <w:style w:type="paragraph" w:customStyle="1" w:styleId="2D8AF3964C1947C59C18FF5C8D58F465">
    <w:name w:val="2D8AF3964C1947C59C18FF5C8D58F465"/>
  </w:style>
  <w:style w:type="paragraph" w:customStyle="1" w:styleId="CBCFB308EB3F473783D07B0DDBA09AC9">
    <w:name w:val="CBCFB308EB3F473783D07B0DDBA09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C77F1-B000-4F10-B78E-798C3F5408AF}"/>
</file>

<file path=customXml/itemProps2.xml><?xml version="1.0" encoding="utf-8"?>
<ds:datastoreItem xmlns:ds="http://schemas.openxmlformats.org/officeDocument/2006/customXml" ds:itemID="{DC94E82F-DB6A-4056-8105-BDBDC83FED35}"/>
</file>

<file path=customXml/itemProps3.xml><?xml version="1.0" encoding="utf-8"?>
<ds:datastoreItem xmlns:ds="http://schemas.openxmlformats.org/officeDocument/2006/customXml" ds:itemID="{A0226568-7950-4C97-A647-CCFC09A0C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1211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SD299 Rimligt rätt till försörjningsstöd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