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CC429B">
              <w:rPr>
                <w:b/>
              </w:rPr>
              <w:t>11</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CC429B">
              <w:t>11</w:t>
            </w:r>
            <w:r w:rsidR="00520D71">
              <w:t>-</w:t>
            </w:r>
            <w:r w:rsidR="00CC429B">
              <w:t>12</w:t>
            </w:r>
          </w:p>
        </w:tc>
      </w:tr>
      <w:tr w:rsidR="00447E69">
        <w:tc>
          <w:tcPr>
            <w:tcW w:w="1985" w:type="dxa"/>
          </w:tcPr>
          <w:p w:rsidR="00447E69" w:rsidRDefault="00447E69">
            <w:r>
              <w:t>TID</w:t>
            </w:r>
          </w:p>
        </w:tc>
        <w:tc>
          <w:tcPr>
            <w:tcW w:w="6463" w:type="dxa"/>
          </w:tcPr>
          <w:p w:rsidR="00447E69" w:rsidRDefault="00CC429B">
            <w:r>
              <w:t>1</w:t>
            </w:r>
            <w:r w:rsidR="00C459D4">
              <w:t>0</w:t>
            </w:r>
            <w:r w:rsidR="00BF5F58">
              <w:t>:</w:t>
            </w:r>
            <w:r w:rsidR="00B2693D">
              <w:t>00</w:t>
            </w:r>
            <w:r w:rsidR="00FA543D">
              <w:t>–</w:t>
            </w:r>
            <w:r w:rsidR="00C459D4">
              <w:t>11:10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BD09A6">
            <w:pPr>
              <w:rPr>
                <w:b/>
                <w:bCs/>
              </w:rPr>
            </w:pPr>
            <w:r w:rsidRPr="00042D3A">
              <w:rPr>
                <w:bCs/>
              </w:rPr>
              <w:t xml:space="preserve">Utskottet </w:t>
            </w:r>
            <w:r>
              <w:rPr>
                <w:bCs/>
              </w:rPr>
              <w:t xml:space="preserve">medgav deltagande på distans för </w:t>
            </w:r>
            <w:r w:rsidRPr="004209C4">
              <w:rPr>
                <w:bCs/>
              </w:rPr>
              <w:t xml:space="preserve">följande ordinarie ledamöter och suppleanter: </w:t>
            </w:r>
            <w:r w:rsidR="00A55993">
              <w:t>Roger Haddad (L), Kristina Axén Olin (M), Pia Nilsson (S), Lars Püss (M), Patrick Reslow (SD), Caroline Helmersson Olsson (S), Fredrik Christensson (C), Daniel Riazat (V), Marie-Louise Hänel Sandström (M), Robert Stenkvist (SD), Linus Sköld (S), Gudrun Brunegård (KD), Michael Rubbestad (SD), Annika Hirvonen Falk (MP), Maria Nilsson (L), Roza Güclü Hedin (S), Noria Manouchi (M), Jörgen Grubb (SD), Aylin Fazelian (S), Ilona Szatmari Waldau (V), Mats Berglund (MP) och Nermina Mizimovic (S).</w:t>
            </w:r>
          </w:p>
          <w:p w:rsidR="008E2E78" w:rsidRDefault="008E2E78" w:rsidP="00F573AC">
            <w:pPr>
              <w:autoSpaceDE w:val="0"/>
              <w:autoSpaceDN w:val="0"/>
              <w:textAlignment w:val="center"/>
              <w:rPr>
                <w:b/>
                <w:snapToGrid w:val="0"/>
              </w:rPr>
            </w:pPr>
          </w:p>
        </w:tc>
      </w:tr>
      <w:tr w:rsidR="002934B6" w:rsidTr="0001177E">
        <w:tc>
          <w:tcPr>
            <w:tcW w:w="567" w:type="dxa"/>
          </w:tcPr>
          <w:p w:rsidR="002934B6" w:rsidRPr="009D220D" w:rsidRDefault="002934B6" w:rsidP="003B4DE8">
            <w:pPr>
              <w:pStyle w:val="Liststycke"/>
              <w:numPr>
                <w:ilvl w:val="0"/>
                <w:numId w:val="2"/>
              </w:numPr>
              <w:tabs>
                <w:tab w:val="left" w:pos="1701"/>
              </w:tabs>
              <w:rPr>
                <w:color w:val="000000"/>
                <w:szCs w:val="24"/>
              </w:rPr>
            </w:pPr>
          </w:p>
        </w:tc>
        <w:tc>
          <w:tcPr>
            <w:tcW w:w="6946" w:type="dxa"/>
            <w:gridSpan w:val="2"/>
          </w:tcPr>
          <w:p w:rsidR="002934B6" w:rsidRPr="009D220D" w:rsidRDefault="002934B6" w:rsidP="00BD09A6">
            <w:pPr>
              <w:autoSpaceDE w:val="0"/>
              <w:autoSpaceDN w:val="0"/>
              <w:adjustRightInd w:val="0"/>
              <w:textAlignment w:val="center"/>
              <w:rPr>
                <w:b/>
                <w:bCs/>
                <w:color w:val="000000"/>
                <w:szCs w:val="24"/>
              </w:rPr>
            </w:pPr>
            <w:r w:rsidRPr="009D220D">
              <w:rPr>
                <w:b/>
                <w:bCs/>
                <w:color w:val="000000"/>
                <w:szCs w:val="24"/>
              </w:rPr>
              <w:t>Information om skola med anledning av covid-19</w:t>
            </w:r>
          </w:p>
          <w:p w:rsidR="001C3056" w:rsidRPr="009D220D" w:rsidRDefault="001C3056" w:rsidP="00BD09A6">
            <w:pPr>
              <w:autoSpaceDE w:val="0"/>
              <w:autoSpaceDN w:val="0"/>
              <w:adjustRightInd w:val="0"/>
              <w:textAlignment w:val="center"/>
              <w:rPr>
                <w:b/>
                <w:bCs/>
                <w:color w:val="000000"/>
                <w:szCs w:val="24"/>
              </w:rPr>
            </w:pPr>
          </w:p>
          <w:p w:rsidR="002934B6" w:rsidRPr="009D220D" w:rsidRDefault="002934B6" w:rsidP="009D220D">
            <w:pPr>
              <w:autoSpaceDE w:val="0"/>
              <w:autoSpaceDN w:val="0"/>
              <w:adjustRightInd w:val="0"/>
              <w:textAlignment w:val="center"/>
              <w:rPr>
                <w:color w:val="000000"/>
                <w:szCs w:val="24"/>
              </w:rPr>
            </w:pPr>
            <w:r w:rsidRPr="009D220D">
              <w:rPr>
                <w:color w:val="000000"/>
                <w:szCs w:val="24"/>
              </w:rPr>
              <w:t>Statsrådet Anna Ekström</w:t>
            </w:r>
            <w:r w:rsidR="00A07443">
              <w:rPr>
                <w:color w:val="000000"/>
                <w:szCs w:val="24"/>
              </w:rPr>
              <w:t xml:space="preserve"> </w:t>
            </w:r>
            <w:r w:rsidR="00C55CED">
              <w:rPr>
                <w:color w:val="000000"/>
                <w:szCs w:val="24"/>
              </w:rPr>
              <w:t xml:space="preserve">biträdd </w:t>
            </w:r>
            <w:r w:rsidR="00A07443">
              <w:rPr>
                <w:color w:val="000000"/>
                <w:szCs w:val="24"/>
              </w:rPr>
              <w:t>av</w:t>
            </w:r>
            <w:r w:rsidR="009D220D" w:rsidRPr="009D220D">
              <w:rPr>
                <w:color w:val="000000"/>
                <w:szCs w:val="24"/>
              </w:rPr>
              <w:t xml:space="preserve"> politiskt sakkunnige Jenni Larsson, kansliråden Jan </w:t>
            </w:r>
            <w:proofErr w:type="spellStart"/>
            <w:r w:rsidR="009D220D" w:rsidRPr="009D220D">
              <w:rPr>
                <w:color w:val="000000"/>
                <w:szCs w:val="24"/>
              </w:rPr>
              <w:t>Schierbeck</w:t>
            </w:r>
            <w:proofErr w:type="spellEnd"/>
            <w:r w:rsidR="009D220D" w:rsidRPr="009D220D">
              <w:rPr>
                <w:color w:val="000000"/>
                <w:szCs w:val="24"/>
              </w:rPr>
              <w:t xml:space="preserve"> och Jan </w:t>
            </w:r>
            <w:proofErr w:type="spellStart"/>
            <w:r w:rsidR="009D220D" w:rsidRPr="009D220D">
              <w:rPr>
                <w:color w:val="000000"/>
                <w:szCs w:val="24"/>
              </w:rPr>
              <w:t>Rehnstam</w:t>
            </w:r>
            <w:proofErr w:type="spellEnd"/>
            <w:r w:rsidR="009D220D" w:rsidRPr="009D220D">
              <w:rPr>
                <w:color w:val="000000"/>
                <w:szCs w:val="24"/>
              </w:rPr>
              <w:t xml:space="preserve"> samt departementssekreterarna Anna Lindblom och Anders Edin </w:t>
            </w:r>
            <w:r w:rsidRPr="009D220D">
              <w:rPr>
                <w:color w:val="000000"/>
                <w:szCs w:val="24"/>
              </w:rPr>
              <w:t>från Utbildningsdepartementet</w:t>
            </w:r>
            <w:r w:rsidR="00D167B9" w:rsidRPr="009D220D">
              <w:rPr>
                <w:color w:val="000000"/>
                <w:szCs w:val="24"/>
              </w:rPr>
              <w:t xml:space="preserve"> </w:t>
            </w:r>
            <w:r w:rsidR="003365D8">
              <w:rPr>
                <w:color w:val="000000"/>
                <w:szCs w:val="24"/>
              </w:rPr>
              <w:t xml:space="preserve">deltog på distans och </w:t>
            </w:r>
            <w:r w:rsidR="00D167B9" w:rsidRPr="009D220D">
              <w:rPr>
                <w:color w:val="000000"/>
                <w:szCs w:val="24"/>
              </w:rPr>
              <w:t>informerade om situationen i skolan med anledning av covid-19.</w:t>
            </w:r>
          </w:p>
          <w:p w:rsidR="002934B6" w:rsidRPr="009D220D" w:rsidRDefault="002934B6" w:rsidP="00BD09A6">
            <w:pPr>
              <w:autoSpaceDE w:val="0"/>
              <w:autoSpaceDN w:val="0"/>
              <w:adjustRightInd w:val="0"/>
              <w:textAlignment w:val="center"/>
              <w:rPr>
                <w:b/>
                <w:bCs/>
                <w:color w:val="000000"/>
                <w:szCs w:val="24"/>
              </w:rPr>
            </w:pPr>
          </w:p>
        </w:tc>
      </w:tr>
      <w:tr w:rsidR="002934B6" w:rsidTr="0001177E">
        <w:tc>
          <w:tcPr>
            <w:tcW w:w="567" w:type="dxa"/>
          </w:tcPr>
          <w:p w:rsidR="002934B6" w:rsidRPr="003B4DE8" w:rsidRDefault="002934B6" w:rsidP="003B4DE8">
            <w:pPr>
              <w:pStyle w:val="Liststycke"/>
              <w:numPr>
                <w:ilvl w:val="0"/>
                <w:numId w:val="2"/>
              </w:numPr>
              <w:tabs>
                <w:tab w:val="left" w:pos="1701"/>
              </w:tabs>
              <w:rPr>
                <w:b/>
                <w:snapToGrid w:val="0"/>
              </w:rPr>
            </w:pPr>
          </w:p>
        </w:tc>
        <w:tc>
          <w:tcPr>
            <w:tcW w:w="6946" w:type="dxa"/>
            <w:gridSpan w:val="2"/>
          </w:tcPr>
          <w:p w:rsidR="002934B6" w:rsidRDefault="002934B6" w:rsidP="00BD09A6">
            <w:pPr>
              <w:autoSpaceDE w:val="0"/>
              <w:autoSpaceDN w:val="0"/>
              <w:adjustRightInd w:val="0"/>
              <w:textAlignment w:val="center"/>
              <w:rPr>
                <w:b/>
                <w:bCs/>
                <w:color w:val="000000"/>
                <w:szCs w:val="24"/>
              </w:rPr>
            </w:pPr>
            <w:r>
              <w:rPr>
                <w:b/>
                <w:bCs/>
                <w:color w:val="000000"/>
                <w:szCs w:val="24"/>
              </w:rPr>
              <w:t>Information om högskola med anledning av covid-19</w:t>
            </w:r>
          </w:p>
          <w:p w:rsidR="001C3056" w:rsidRDefault="001C3056" w:rsidP="00BD09A6">
            <w:pPr>
              <w:autoSpaceDE w:val="0"/>
              <w:autoSpaceDN w:val="0"/>
              <w:adjustRightInd w:val="0"/>
              <w:textAlignment w:val="center"/>
              <w:rPr>
                <w:color w:val="000000"/>
                <w:szCs w:val="24"/>
              </w:rPr>
            </w:pPr>
          </w:p>
          <w:p w:rsidR="002934B6" w:rsidRDefault="002934B6" w:rsidP="00BD09A6">
            <w:pPr>
              <w:autoSpaceDE w:val="0"/>
              <w:autoSpaceDN w:val="0"/>
              <w:adjustRightInd w:val="0"/>
              <w:textAlignment w:val="center"/>
              <w:rPr>
                <w:color w:val="000000"/>
                <w:szCs w:val="24"/>
              </w:rPr>
            </w:pPr>
            <w:r>
              <w:rPr>
                <w:color w:val="000000"/>
                <w:szCs w:val="24"/>
              </w:rPr>
              <w:t xml:space="preserve">Statsrådet Matilda </w:t>
            </w:r>
            <w:proofErr w:type="spellStart"/>
            <w:r>
              <w:rPr>
                <w:color w:val="000000"/>
                <w:szCs w:val="24"/>
              </w:rPr>
              <w:t>Ernkrans</w:t>
            </w:r>
            <w:proofErr w:type="spellEnd"/>
            <w:r w:rsidR="00A07443">
              <w:rPr>
                <w:color w:val="000000"/>
                <w:szCs w:val="24"/>
              </w:rPr>
              <w:t xml:space="preserve"> </w:t>
            </w:r>
            <w:r w:rsidR="00C55CED">
              <w:rPr>
                <w:color w:val="000000"/>
                <w:szCs w:val="24"/>
              </w:rPr>
              <w:t>biträdd</w:t>
            </w:r>
            <w:r w:rsidR="00A07443">
              <w:rPr>
                <w:color w:val="000000"/>
                <w:szCs w:val="24"/>
              </w:rPr>
              <w:t xml:space="preserve"> av </w:t>
            </w:r>
            <w:r w:rsidR="00D167B9">
              <w:rPr>
                <w:color w:val="000000"/>
                <w:szCs w:val="24"/>
              </w:rPr>
              <w:t>statssekreteraren Stefan Engström, expeditionschefen Katarina Back, politiskt sakkunnig</w:t>
            </w:r>
            <w:r w:rsidR="0074299C">
              <w:rPr>
                <w:color w:val="000000"/>
                <w:szCs w:val="24"/>
              </w:rPr>
              <w:t>e</w:t>
            </w:r>
            <w:r w:rsidR="00D167B9">
              <w:rPr>
                <w:color w:val="000000"/>
                <w:szCs w:val="24"/>
              </w:rPr>
              <w:t xml:space="preserve"> Klas-Herman Lundgren</w:t>
            </w:r>
            <w:r w:rsidR="0074299C">
              <w:rPr>
                <w:color w:val="000000"/>
                <w:szCs w:val="24"/>
              </w:rPr>
              <w:t xml:space="preserve">, </w:t>
            </w:r>
            <w:r w:rsidR="00D167B9">
              <w:rPr>
                <w:color w:val="000000"/>
                <w:szCs w:val="24"/>
              </w:rPr>
              <w:t xml:space="preserve">departementsrådet Therese Ahlqvist och kanslirådet Anna </w:t>
            </w:r>
            <w:proofErr w:type="spellStart"/>
            <w:r w:rsidR="00D167B9">
              <w:rPr>
                <w:color w:val="000000"/>
                <w:szCs w:val="24"/>
              </w:rPr>
              <w:t>Beijmo</w:t>
            </w:r>
            <w:proofErr w:type="spellEnd"/>
            <w:r>
              <w:rPr>
                <w:color w:val="000000"/>
                <w:szCs w:val="24"/>
              </w:rPr>
              <w:t xml:space="preserve"> från Utbildningsdepartementet</w:t>
            </w:r>
            <w:r w:rsidR="003365D8">
              <w:rPr>
                <w:color w:val="000000"/>
                <w:szCs w:val="24"/>
              </w:rPr>
              <w:t xml:space="preserve"> deltog på distans och</w:t>
            </w:r>
            <w:r w:rsidR="00CA0A6E">
              <w:rPr>
                <w:color w:val="000000"/>
                <w:szCs w:val="24"/>
              </w:rPr>
              <w:t xml:space="preserve"> informerade om </w:t>
            </w:r>
            <w:r w:rsidR="00D167B9">
              <w:rPr>
                <w:color w:val="000000"/>
                <w:szCs w:val="24"/>
              </w:rPr>
              <w:t>situationen i högskolan med anledning av covid-19.</w:t>
            </w:r>
          </w:p>
          <w:p w:rsidR="002934B6" w:rsidRDefault="002934B6" w:rsidP="00BD09A6">
            <w:pPr>
              <w:autoSpaceDE w:val="0"/>
              <w:autoSpaceDN w:val="0"/>
              <w:adjustRightInd w:val="0"/>
              <w:textAlignment w:val="center"/>
              <w:rPr>
                <w:b/>
                <w:bCs/>
                <w:color w:val="000000"/>
                <w:szCs w:val="24"/>
              </w:rPr>
            </w:pPr>
          </w:p>
        </w:tc>
      </w:tr>
      <w:tr w:rsidR="002934B6" w:rsidTr="0001177E">
        <w:tc>
          <w:tcPr>
            <w:tcW w:w="567" w:type="dxa"/>
          </w:tcPr>
          <w:p w:rsidR="002934B6" w:rsidRPr="003B4DE8" w:rsidRDefault="002934B6" w:rsidP="003B4DE8">
            <w:pPr>
              <w:pStyle w:val="Liststycke"/>
              <w:numPr>
                <w:ilvl w:val="0"/>
                <w:numId w:val="2"/>
              </w:numPr>
              <w:tabs>
                <w:tab w:val="left" w:pos="1701"/>
              </w:tabs>
              <w:rPr>
                <w:b/>
                <w:snapToGrid w:val="0"/>
              </w:rPr>
            </w:pPr>
          </w:p>
        </w:tc>
        <w:tc>
          <w:tcPr>
            <w:tcW w:w="6946" w:type="dxa"/>
            <w:gridSpan w:val="2"/>
          </w:tcPr>
          <w:p w:rsidR="00E71273" w:rsidRDefault="00B82B80" w:rsidP="00BD09A6">
            <w:pPr>
              <w:autoSpaceDE w:val="0"/>
              <w:autoSpaceDN w:val="0"/>
              <w:adjustRightInd w:val="0"/>
              <w:textAlignment w:val="center"/>
              <w:rPr>
                <w:color w:val="000000"/>
                <w:szCs w:val="24"/>
              </w:rPr>
            </w:pPr>
            <w:r w:rsidRPr="00946985">
              <w:rPr>
                <w:b/>
                <w:bCs/>
              </w:rPr>
              <w:t>EU-överläggning med regeringen enligt RO 7 kap. 12 § om</w:t>
            </w:r>
            <w:r w:rsidR="00773B40" w:rsidRPr="00946985">
              <w:rPr>
                <w:b/>
                <w:bCs/>
              </w:rPr>
              <w:t xml:space="preserve"> </w:t>
            </w:r>
            <w:r w:rsidR="00773B40" w:rsidRPr="00AA43DF">
              <w:rPr>
                <w:b/>
              </w:rPr>
              <w:t>rådslutsatser om</w:t>
            </w:r>
            <w:r w:rsidR="00773B40">
              <w:rPr>
                <w:b/>
              </w:rPr>
              <w:t xml:space="preserve"> det framtida</w:t>
            </w:r>
            <w:r w:rsidR="00773B40" w:rsidRPr="00AA43DF">
              <w:rPr>
                <w:b/>
              </w:rPr>
              <w:t xml:space="preserve"> europeiska forskningsområdet</w:t>
            </w:r>
            <w:r w:rsidR="00773B40">
              <w:rPr>
                <w:b/>
              </w:rPr>
              <w:t xml:space="preserve"> m.m.</w:t>
            </w:r>
            <w:r w:rsidR="002934B6">
              <w:rPr>
                <w:b/>
                <w:bCs/>
                <w:color w:val="000000"/>
                <w:szCs w:val="24"/>
              </w:rPr>
              <w:br/>
            </w:r>
          </w:p>
          <w:p w:rsidR="00773B40" w:rsidRDefault="00773B40" w:rsidP="00773B40">
            <w:pPr>
              <w:rPr>
                <w:bCs/>
              </w:rPr>
            </w:pPr>
            <w:r w:rsidRPr="00206E89">
              <w:rPr>
                <w:bCs/>
              </w:rPr>
              <w:t xml:space="preserve">Utskottet överlade med </w:t>
            </w:r>
            <w:r>
              <w:rPr>
                <w:bCs/>
              </w:rPr>
              <w:t>s</w:t>
            </w:r>
            <w:r w:rsidRPr="00F717F4">
              <w:rPr>
                <w:bCs/>
              </w:rPr>
              <w:t xml:space="preserve">tatsrådet Matilda </w:t>
            </w:r>
            <w:proofErr w:type="spellStart"/>
            <w:r w:rsidRPr="00F717F4">
              <w:rPr>
                <w:bCs/>
              </w:rPr>
              <w:t>Ernkrans</w:t>
            </w:r>
            <w:proofErr w:type="spellEnd"/>
            <w:r>
              <w:rPr>
                <w:bCs/>
              </w:rPr>
              <w:t xml:space="preserve"> biträdd av </w:t>
            </w:r>
            <w:r w:rsidRPr="00206E89">
              <w:rPr>
                <w:bCs/>
              </w:rPr>
              <w:t>stats</w:t>
            </w:r>
            <w:r>
              <w:rPr>
                <w:bCs/>
              </w:rPr>
              <w:t>sekreteraren</w:t>
            </w:r>
            <w:r w:rsidRPr="00206E89">
              <w:rPr>
                <w:bCs/>
              </w:rPr>
              <w:t xml:space="preserve"> </w:t>
            </w:r>
            <w:r w:rsidRPr="001E6CD2">
              <w:rPr>
                <w:bCs/>
              </w:rPr>
              <w:t>Stefan Engström</w:t>
            </w:r>
            <w:r>
              <w:rPr>
                <w:bCs/>
              </w:rPr>
              <w:t>,</w:t>
            </w:r>
            <w:r w:rsidRPr="001E6CD2">
              <w:rPr>
                <w:bCs/>
              </w:rPr>
              <w:t xml:space="preserve"> </w:t>
            </w:r>
            <w:r>
              <w:rPr>
                <w:bCs/>
              </w:rPr>
              <w:t>p</w:t>
            </w:r>
            <w:r w:rsidRPr="00F717F4">
              <w:rPr>
                <w:bCs/>
              </w:rPr>
              <w:t>olitiskt sakkunnig</w:t>
            </w:r>
            <w:r>
              <w:rPr>
                <w:bCs/>
              </w:rPr>
              <w:t>e</w:t>
            </w:r>
            <w:r w:rsidRPr="00F717F4">
              <w:rPr>
                <w:bCs/>
              </w:rPr>
              <w:t xml:space="preserve"> Klas Herman Lundgren</w:t>
            </w:r>
            <w:r>
              <w:rPr>
                <w:bCs/>
              </w:rPr>
              <w:t>,</w:t>
            </w:r>
            <w:r w:rsidRPr="00F717F4">
              <w:rPr>
                <w:bCs/>
              </w:rPr>
              <w:t xml:space="preserve"> </w:t>
            </w:r>
            <w:r>
              <w:rPr>
                <w:bCs/>
              </w:rPr>
              <w:t>ä</w:t>
            </w:r>
            <w:r w:rsidRPr="00F717F4">
              <w:rPr>
                <w:bCs/>
              </w:rPr>
              <w:t>mnesråd</w:t>
            </w:r>
            <w:r>
              <w:rPr>
                <w:bCs/>
              </w:rPr>
              <w:t>et</w:t>
            </w:r>
            <w:r w:rsidRPr="00F717F4">
              <w:rPr>
                <w:bCs/>
              </w:rPr>
              <w:t xml:space="preserve"> Per Erik Yngwe</w:t>
            </w:r>
            <w:r>
              <w:rPr>
                <w:bCs/>
              </w:rPr>
              <w:t xml:space="preserve"> samt d</w:t>
            </w:r>
            <w:r w:rsidRPr="00F717F4">
              <w:rPr>
                <w:bCs/>
              </w:rPr>
              <w:t>epartementssekreterar</w:t>
            </w:r>
            <w:r>
              <w:rPr>
                <w:bCs/>
              </w:rPr>
              <w:t>na</w:t>
            </w:r>
            <w:r w:rsidRPr="00F717F4">
              <w:rPr>
                <w:bCs/>
              </w:rPr>
              <w:t xml:space="preserve"> Christian Hansen</w:t>
            </w:r>
            <w:r>
              <w:rPr>
                <w:bCs/>
              </w:rPr>
              <w:t xml:space="preserve"> och</w:t>
            </w:r>
            <w:r w:rsidRPr="00F717F4">
              <w:rPr>
                <w:bCs/>
              </w:rPr>
              <w:t xml:space="preserve"> Gabriel Flores Delgado</w:t>
            </w:r>
            <w:r>
              <w:rPr>
                <w:bCs/>
              </w:rPr>
              <w:t xml:space="preserve"> </w:t>
            </w:r>
            <w:r w:rsidRPr="00206E89">
              <w:rPr>
                <w:bCs/>
              </w:rPr>
              <w:t>från Utbildningsdepartementet om</w:t>
            </w:r>
            <w:r>
              <w:t xml:space="preserve"> </w:t>
            </w:r>
            <w:r w:rsidRPr="00AE7ED3">
              <w:rPr>
                <w:bCs/>
              </w:rPr>
              <w:t>rådslutsatser om det framtida europeiska forskningsområdet m.m</w:t>
            </w:r>
            <w:r>
              <w:rPr>
                <w:bCs/>
              </w:rPr>
              <w:t xml:space="preserve">. Samtliga från </w:t>
            </w:r>
            <w:r>
              <w:rPr>
                <w:bCs/>
              </w:rPr>
              <w:lastRenderedPageBreak/>
              <w:t>Utbildningsdepartementet deltog på distans.</w:t>
            </w:r>
          </w:p>
          <w:p w:rsidR="00773B40" w:rsidRDefault="00773B40" w:rsidP="00773B40">
            <w:pPr>
              <w:rPr>
                <w:bCs/>
              </w:rPr>
            </w:pPr>
          </w:p>
          <w:p w:rsidR="00773B40" w:rsidRPr="00946985" w:rsidRDefault="00773B40" w:rsidP="00773B40">
            <w:pPr>
              <w:tabs>
                <w:tab w:val="left" w:pos="1701"/>
              </w:tabs>
              <w:rPr>
                <w:bCs/>
                <w:i/>
              </w:rPr>
            </w:pPr>
            <w:r w:rsidRPr="00946985">
              <w:rPr>
                <w:bCs/>
                <w:i/>
              </w:rPr>
              <w:t>Underlag för överläggningen</w:t>
            </w:r>
          </w:p>
          <w:p w:rsidR="00773B40" w:rsidRPr="00DB1CEE" w:rsidRDefault="00773B40" w:rsidP="00773B40">
            <w:pPr>
              <w:tabs>
                <w:tab w:val="left" w:pos="1701"/>
              </w:tabs>
              <w:rPr>
                <w:snapToGrid w:val="0"/>
              </w:rPr>
            </w:pPr>
            <w:r w:rsidRPr="00DB1CEE">
              <w:rPr>
                <w:snapToGrid w:val="0"/>
              </w:rPr>
              <w:t xml:space="preserve">Promemoria från Utbildningsdepartementet (dnr </w:t>
            </w:r>
            <w:proofErr w:type="gramStart"/>
            <w:r w:rsidRPr="00DB1CEE">
              <w:rPr>
                <w:snapToGrid w:val="0"/>
              </w:rPr>
              <w:t>574-2020</w:t>
            </w:r>
            <w:proofErr w:type="gramEnd"/>
            <w:r w:rsidRPr="00DB1CEE">
              <w:rPr>
                <w:snapToGrid w:val="0"/>
              </w:rPr>
              <w:t>/21)</w:t>
            </w:r>
          </w:p>
          <w:p w:rsidR="00773B40" w:rsidRPr="00DB1CEE" w:rsidRDefault="00773B40" w:rsidP="00773B40">
            <w:pPr>
              <w:tabs>
                <w:tab w:val="left" w:pos="1701"/>
              </w:tabs>
              <w:rPr>
                <w:snapToGrid w:val="0"/>
              </w:rPr>
            </w:pPr>
            <w:r w:rsidRPr="00DB1CEE">
              <w:rPr>
                <w:snapToGrid w:val="0"/>
              </w:rPr>
              <w:t>Rådsdokument 12715/20</w:t>
            </w:r>
          </w:p>
          <w:p w:rsidR="00773B40" w:rsidRDefault="00773B40" w:rsidP="00773B40">
            <w:pPr>
              <w:tabs>
                <w:tab w:val="left" w:pos="1701"/>
              </w:tabs>
              <w:rPr>
                <w:snapToGrid w:val="0"/>
              </w:rPr>
            </w:pPr>
            <w:r w:rsidRPr="00DB1CEE">
              <w:rPr>
                <w:snapToGrid w:val="0"/>
              </w:rPr>
              <w:t>Fakta-PM från Utbildningsdepartementet (2020/</w:t>
            </w:r>
            <w:proofErr w:type="gramStart"/>
            <w:r w:rsidRPr="00DB1CEE">
              <w:rPr>
                <w:snapToGrid w:val="0"/>
              </w:rPr>
              <w:t>21:FPM</w:t>
            </w:r>
            <w:proofErr w:type="gramEnd"/>
            <w:r w:rsidRPr="00DB1CEE">
              <w:rPr>
                <w:snapToGrid w:val="0"/>
              </w:rPr>
              <w:t>25)</w:t>
            </w:r>
          </w:p>
          <w:p w:rsidR="00773B40" w:rsidRPr="00946985" w:rsidRDefault="00773B40" w:rsidP="00773B40">
            <w:pPr>
              <w:tabs>
                <w:tab w:val="left" w:pos="1701"/>
              </w:tabs>
              <w:rPr>
                <w:bCs/>
              </w:rPr>
            </w:pPr>
          </w:p>
          <w:p w:rsidR="00773B40" w:rsidRDefault="00773B40" w:rsidP="00773B40">
            <w:pPr>
              <w:tabs>
                <w:tab w:val="left" w:pos="1701"/>
              </w:tabs>
              <w:rPr>
                <w:bCs/>
              </w:rPr>
            </w:pPr>
            <w:r w:rsidRPr="00946985">
              <w:rPr>
                <w:bCs/>
                <w:i/>
              </w:rPr>
              <w:t>Regeringens förslag till svensk ståndpunkt</w:t>
            </w:r>
            <w:r>
              <w:rPr>
                <w:bCs/>
                <w:i/>
              </w:rPr>
              <w:br/>
            </w:r>
            <w:r w:rsidRPr="00C2629B">
              <w:rPr>
                <w:bCs/>
              </w:rPr>
              <w:t>Regeringen anser att ERA stärker kvaliteten i de europeiska forsknings- och innovationssystemen och välkomnar fortsatt utveckling av ERA. Även det framtida ERA ska vara baserat på excellens.</w:t>
            </w:r>
          </w:p>
          <w:p w:rsidR="00773B40" w:rsidRPr="00C2629B" w:rsidRDefault="00773B40" w:rsidP="00773B40">
            <w:pPr>
              <w:tabs>
                <w:tab w:val="left" w:pos="1701"/>
              </w:tabs>
              <w:rPr>
                <w:bCs/>
              </w:rPr>
            </w:pPr>
          </w:p>
          <w:p w:rsidR="00773B40" w:rsidRPr="00C2629B" w:rsidRDefault="00773B40" w:rsidP="00773B40">
            <w:pPr>
              <w:tabs>
                <w:tab w:val="left" w:pos="1701"/>
              </w:tabs>
              <w:rPr>
                <w:bCs/>
              </w:rPr>
            </w:pPr>
            <w:r w:rsidRPr="00C2629B">
              <w:rPr>
                <w:bCs/>
              </w:rPr>
              <w:t>Regeringen anser att ERA ska vara öppet för internationellt samarbete och att insatser som genomförs inom ERA ska bidra till ökad samhällsnytta.</w:t>
            </w:r>
          </w:p>
          <w:p w:rsidR="00773B40" w:rsidRDefault="00773B40" w:rsidP="00773B40">
            <w:pPr>
              <w:tabs>
                <w:tab w:val="left" w:pos="1701"/>
              </w:tabs>
              <w:rPr>
                <w:bCs/>
              </w:rPr>
            </w:pPr>
          </w:p>
          <w:p w:rsidR="00773B40" w:rsidRDefault="00773B40" w:rsidP="00773B40">
            <w:pPr>
              <w:tabs>
                <w:tab w:val="left" w:pos="1701"/>
              </w:tabs>
              <w:rPr>
                <w:bCs/>
              </w:rPr>
            </w:pPr>
            <w:r w:rsidRPr="00C2629B">
              <w:rPr>
                <w:bCs/>
              </w:rPr>
              <w:t>Regeringen anser att medlemsstaternas nationella investeringar i forskning och innovation utgör en viktig del för att förverkliga ERA. Regeringen stöder att EU:s mål för investering i forskning och innovation fortsatt ska vara 3% av unionens totala BNP. Om mål i ERA gällande nationella investeringar ska definieras bör dessa anges på en realistisk nivå och vara icke bindande.</w:t>
            </w:r>
          </w:p>
          <w:p w:rsidR="00773B40" w:rsidRPr="00C2629B" w:rsidRDefault="00773B40" w:rsidP="00773B40">
            <w:pPr>
              <w:tabs>
                <w:tab w:val="left" w:pos="1701"/>
              </w:tabs>
              <w:rPr>
                <w:bCs/>
              </w:rPr>
            </w:pPr>
          </w:p>
          <w:p w:rsidR="00773B40" w:rsidRDefault="00773B40" w:rsidP="00773B40">
            <w:pPr>
              <w:tabs>
                <w:tab w:val="left" w:pos="1701"/>
              </w:tabs>
              <w:rPr>
                <w:bCs/>
              </w:rPr>
            </w:pPr>
            <w:r w:rsidRPr="00C2629B">
              <w:rPr>
                <w:bCs/>
              </w:rPr>
              <w:t>Regeringen anser vidare att ERA bör visa en hög ambition för ökad jämställdhet inom forskning och innovation.</w:t>
            </w:r>
          </w:p>
          <w:p w:rsidR="00773B40" w:rsidRPr="00C2629B" w:rsidRDefault="00773B40" w:rsidP="00773B40">
            <w:pPr>
              <w:tabs>
                <w:tab w:val="left" w:pos="1701"/>
              </w:tabs>
              <w:rPr>
                <w:bCs/>
              </w:rPr>
            </w:pPr>
          </w:p>
          <w:p w:rsidR="00773B40" w:rsidRPr="00206E89" w:rsidRDefault="00773B40" w:rsidP="00773B40">
            <w:pPr>
              <w:tabs>
                <w:tab w:val="left" w:pos="1701"/>
              </w:tabs>
              <w:rPr>
                <w:bCs/>
              </w:rPr>
            </w:pPr>
            <w:r w:rsidRPr="00C2629B">
              <w:rPr>
                <w:bCs/>
              </w:rPr>
              <w:t>Regeringen bedömer att förhandlingsresultatet ligger i linje med Sveriges ståndpunkter under förhandlingen. Regeringen föreslår därför att Sverige ställer sig bakom rådslutsatserna.</w:t>
            </w:r>
          </w:p>
          <w:p w:rsidR="00773B40" w:rsidRDefault="00773B40" w:rsidP="00773B40">
            <w:pPr>
              <w:autoSpaceDE w:val="0"/>
              <w:autoSpaceDN w:val="0"/>
              <w:adjustRightInd w:val="0"/>
              <w:textAlignment w:val="center"/>
              <w:rPr>
                <w:bCs/>
                <w:i/>
              </w:rPr>
            </w:pPr>
          </w:p>
          <w:p w:rsidR="00773B40" w:rsidRPr="00946985" w:rsidRDefault="00773B40" w:rsidP="00773B40">
            <w:pPr>
              <w:autoSpaceDE w:val="0"/>
              <w:autoSpaceDN w:val="0"/>
              <w:adjustRightInd w:val="0"/>
              <w:textAlignment w:val="center"/>
              <w:rPr>
                <w:bCs/>
                <w:i/>
              </w:rPr>
            </w:pPr>
            <w:r w:rsidRPr="00946985">
              <w:rPr>
                <w:bCs/>
                <w:i/>
              </w:rPr>
              <w:t>Utskottet</w:t>
            </w:r>
          </w:p>
          <w:p w:rsidR="00773B40" w:rsidRDefault="00773B40" w:rsidP="00773B40">
            <w:pPr>
              <w:autoSpaceDE w:val="0"/>
              <w:autoSpaceDN w:val="0"/>
              <w:adjustRightInd w:val="0"/>
              <w:textAlignment w:val="center"/>
              <w:rPr>
                <w:bCs/>
              </w:rPr>
            </w:pPr>
            <w:r w:rsidRPr="00DE2919">
              <w:rPr>
                <w:bCs/>
              </w:rPr>
              <w:t>Ordföranden konstaterade att det fanns stöd för regeringens ståndpunkt.</w:t>
            </w:r>
            <w:r w:rsidRPr="00BD6B2C">
              <w:rPr>
                <w:bCs/>
              </w:rPr>
              <w:t xml:space="preserve"> </w:t>
            </w:r>
            <w:bookmarkStart w:id="1" w:name="_Hlk55466832"/>
          </w:p>
          <w:bookmarkEnd w:id="1"/>
          <w:p w:rsidR="00773B40" w:rsidRDefault="00773B40" w:rsidP="00773B40">
            <w:pPr>
              <w:tabs>
                <w:tab w:val="left" w:pos="1701"/>
              </w:tabs>
              <w:rPr>
                <w:bCs/>
              </w:rPr>
            </w:pPr>
          </w:p>
          <w:p w:rsidR="00773B40" w:rsidRDefault="00773B40" w:rsidP="00773B40">
            <w:pPr>
              <w:tabs>
                <w:tab w:val="left" w:pos="1701"/>
              </w:tabs>
              <w:rPr>
                <w:bCs/>
              </w:rPr>
            </w:pPr>
            <w:r w:rsidRPr="00946985">
              <w:rPr>
                <w:bCs/>
              </w:rPr>
              <w:t>Denna paragraf förklarades omedelbart justerad.</w:t>
            </w:r>
          </w:p>
          <w:p w:rsidR="002934B6" w:rsidRDefault="002934B6" w:rsidP="00BD09A6">
            <w:pPr>
              <w:autoSpaceDE w:val="0"/>
              <w:autoSpaceDN w:val="0"/>
              <w:adjustRightInd w:val="0"/>
              <w:textAlignment w:val="center"/>
              <w:rPr>
                <w:b/>
                <w:bCs/>
                <w:color w:val="000000"/>
                <w:szCs w:val="24"/>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E362AB">
              <w:rPr>
                <w:snapToGrid w:val="0"/>
              </w:rPr>
              <w:t>9</w:t>
            </w:r>
            <w:r w:rsidR="00267FC1">
              <w:rPr>
                <w:snapToGrid w:val="0"/>
              </w:rPr>
              <w:t>/</w:t>
            </w:r>
            <w:r w:rsidR="00E362AB">
              <w:rPr>
                <w:snapToGrid w:val="0"/>
              </w:rPr>
              <w:t>20</w:t>
            </w:r>
            <w:r w:rsidR="00A2367D">
              <w:rPr>
                <w:snapToGrid w:val="0"/>
              </w:rPr>
              <w:t>:</w:t>
            </w:r>
            <w:r w:rsidR="00AE1489">
              <w:rPr>
                <w:snapToGrid w:val="0"/>
              </w:rPr>
              <w:t>10</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7402A7" w:rsidP="003B4DE8">
            <w:pPr>
              <w:tabs>
                <w:tab w:val="left" w:pos="1701"/>
              </w:tabs>
              <w:rPr>
                <w:b/>
                <w:snapToGrid w:val="0"/>
              </w:rPr>
            </w:pPr>
            <w:r>
              <w:rPr>
                <w:b/>
                <w:snapToGrid w:val="0"/>
              </w:rPr>
              <w:t>EU-blad</w:t>
            </w:r>
            <w:r w:rsidR="00264B11">
              <w:rPr>
                <w:b/>
                <w:snapToGrid w:val="0"/>
              </w:rPr>
              <w:t xml:space="preserve"> och beslut om EU-överläggning</w:t>
            </w:r>
          </w:p>
          <w:p w:rsidR="003B4DE8" w:rsidRDefault="003B4DE8" w:rsidP="003B4DE8">
            <w:pPr>
              <w:tabs>
                <w:tab w:val="left" w:pos="1701"/>
              </w:tabs>
              <w:rPr>
                <w:b/>
                <w:snapToGrid w:val="0"/>
              </w:rPr>
            </w:pPr>
          </w:p>
          <w:p w:rsidR="003B4DE8" w:rsidRDefault="007402A7" w:rsidP="003B4DE8">
            <w:pPr>
              <w:tabs>
                <w:tab w:val="left" w:pos="1701"/>
              </w:tabs>
              <w:rPr>
                <w:snapToGrid w:val="0"/>
              </w:rPr>
            </w:pPr>
            <w:r>
              <w:rPr>
                <w:snapToGrid w:val="0"/>
              </w:rPr>
              <w:t xml:space="preserve">EU-blad </w:t>
            </w:r>
            <w:r w:rsidR="007765ED">
              <w:rPr>
                <w:snapToGrid w:val="0"/>
              </w:rPr>
              <w:t>anmäldes enligt</w:t>
            </w:r>
            <w:r w:rsidR="003B4DE8">
              <w:rPr>
                <w:snapToGrid w:val="0"/>
              </w:rPr>
              <w:t xml:space="preserve"> bilaga 3.</w:t>
            </w:r>
          </w:p>
          <w:p w:rsidR="00B82B80" w:rsidRDefault="00B82B80" w:rsidP="003B4DE8">
            <w:pPr>
              <w:tabs>
                <w:tab w:val="left" w:pos="1701"/>
              </w:tabs>
              <w:rPr>
                <w:snapToGrid w:val="0"/>
              </w:rPr>
            </w:pPr>
          </w:p>
          <w:p w:rsidR="001C3056" w:rsidRDefault="00B82B80" w:rsidP="003B4DE8">
            <w:pPr>
              <w:tabs>
                <w:tab w:val="left" w:pos="1701"/>
              </w:tabs>
              <w:rPr>
                <w:snapToGrid w:val="0"/>
              </w:rPr>
            </w:pPr>
            <w:r w:rsidRPr="004A423E">
              <w:rPr>
                <w:bCs/>
                <w:color w:val="000000"/>
                <w:szCs w:val="24"/>
              </w:rPr>
              <w:t xml:space="preserve">Utskottet beslutade enligt 7 kap. 12 § RO att överlägga med regeringen </w:t>
            </w:r>
            <w:r w:rsidRPr="000C26A5">
              <w:rPr>
                <w:snapToGrid w:val="0"/>
              </w:rPr>
              <w:t>om</w:t>
            </w:r>
          </w:p>
          <w:p w:rsidR="00B82B80" w:rsidRDefault="001C3056" w:rsidP="001C3056">
            <w:pPr>
              <w:pStyle w:val="Liststycke"/>
              <w:numPr>
                <w:ilvl w:val="0"/>
                <w:numId w:val="3"/>
              </w:numPr>
              <w:tabs>
                <w:tab w:val="left" w:pos="1701"/>
              </w:tabs>
              <w:ind w:hanging="573"/>
              <w:rPr>
                <w:snapToGrid w:val="0"/>
              </w:rPr>
            </w:pPr>
            <w:proofErr w:type="spellStart"/>
            <w:r w:rsidRPr="001C3056">
              <w:rPr>
                <w:snapToGrid w:val="0"/>
              </w:rPr>
              <w:lastRenderedPageBreak/>
              <w:t>rådsslutsatser</w:t>
            </w:r>
            <w:proofErr w:type="spellEnd"/>
            <w:r w:rsidRPr="001C3056">
              <w:rPr>
                <w:snapToGrid w:val="0"/>
              </w:rPr>
              <w:t xml:space="preserve"> om digital utbildning</w:t>
            </w:r>
          </w:p>
          <w:p w:rsidR="001C3056" w:rsidRDefault="001C3056" w:rsidP="001C3056">
            <w:pPr>
              <w:pStyle w:val="Liststycke"/>
              <w:numPr>
                <w:ilvl w:val="0"/>
                <w:numId w:val="3"/>
              </w:numPr>
              <w:tabs>
                <w:tab w:val="left" w:pos="1701"/>
              </w:tabs>
              <w:ind w:left="714" w:hanging="567"/>
              <w:rPr>
                <w:snapToGrid w:val="0"/>
              </w:rPr>
            </w:pPr>
            <w:r w:rsidRPr="001C3056">
              <w:rPr>
                <w:snapToGrid w:val="0"/>
              </w:rPr>
              <w:t>rådets rekommendation om yrkesutbildning</w:t>
            </w:r>
          </w:p>
          <w:p w:rsidR="001C3056" w:rsidRDefault="001C3056" w:rsidP="001C3056">
            <w:pPr>
              <w:pStyle w:val="Liststycke"/>
              <w:numPr>
                <w:ilvl w:val="0"/>
                <w:numId w:val="3"/>
              </w:numPr>
              <w:tabs>
                <w:tab w:val="left" w:pos="1701"/>
              </w:tabs>
              <w:ind w:hanging="573"/>
              <w:rPr>
                <w:snapToGrid w:val="0"/>
              </w:rPr>
            </w:pPr>
            <w:r w:rsidRPr="001C3056">
              <w:rPr>
                <w:snapToGrid w:val="0"/>
              </w:rPr>
              <w:t>meddelande om att förverkliga det europeiska området för utbildning senast 2025, m.m.</w:t>
            </w:r>
          </w:p>
          <w:p w:rsidR="001C3056" w:rsidRPr="001C3056" w:rsidRDefault="001C3056" w:rsidP="00AE15C9">
            <w:pPr>
              <w:pStyle w:val="Liststycke"/>
              <w:numPr>
                <w:ilvl w:val="0"/>
                <w:numId w:val="3"/>
              </w:numPr>
              <w:tabs>
                <w:tab w:val="left" w:pos="1701"/>
              </w:tabs>
              <w:ind w:hanging="573"/>
              <w:rPr>
                <w:snapToGrid w:val="0"/>
              </w:rPr>
            </w:pPr>
            <w:r w:rsidRPr="001C3056">
              <w:rPr>
                <w:snapToGrid w:val="0"/>
              </w:rPr>
              <w:t xml:space="preserve">om handlingsplan för digital utbildning </w:t>
            </w:r>
            <w:proofErr w:type="gramStart"/>
            <w:r w:rsidRPr="001C3056">
              <w:rPr>
                <w:snapToGrid w:val="0"/>
              </w:rPr>
              <w:t>2021-2027</w:t>
            </w:r>
            <w:proofErr w:type="gramEnd"/>
          </w:p>
          <w:p w:rsidR="003B4DE8" w:rsidRDefault="003B4DE8" w:rsidP="003B4DE8">
            <w:pPr>
              <w:tabs>
                <w:tab w:val="left" w:pos="1701"/>
              </w:tabs>
              <w:rPr>
                <w:snapToGrid w:val="0"/>
              </w:rPr>
            </w:pPr>
          </w:p>
        </w:tc>
      </w:tr>
      <w:tr w:rsidR="00656420" w:rsidTr="0001177E">
        <w:tc>
          <w:tcPr>
            <w:tcW w:w="567" w:type="dxa"/>
          </w:tcPr>
          <w:p w:rsidR="00656420" w:rsidRDefault="00656420" w:rsidP="00B839D0">
            <w:pPr>
              <w:pStyle w:val="Liststycke"/>
              <w:numPr>
                <w:ilvl w:val="0"/>
                <w:numId w:val="2"/>
              </w:numPr>
              <w:tabs>
                <w:tab w:val="left" w:pos="1701"/>
              </w:tabs>
              <w:rPr>
                <w:b/>
                <w:snapToGrid w:val="0"/>
              </w:rPr>
            </w:pPr>
          </w:p>
        </w:tc>
        <w:tc>
          <w:tcPr>
            <w:tcW w:w="6946" w:type="dxa"/>
            <w:gridSpan w:val="2"/>
          </w:tcPr>
          <w:p w:rsidR="00B82B80" w:rsidRDefault="00B82B80" w:rsidP="00656420">
            <w:pPr>
              <w:autoSpaceDE w:val="0"/>
              <w:autoSpaceDN w:val="0"/>
              <w:adjustRightInd w:val="0"/>
              <w:textAlignment w:val="center"/>
              <w:rPr>
                <w:b/>
                <w:bCs/>
                <w:color w:val="000000"/>
                <w:szCs w:val="24"/>
              </w:rPr>
            </w:pPr>
            <w:r>
              <w:rPr>
                <w:b/>
                <w:bCs/>
                <w:color w:val="000000"/>
                <w:szCs w:val="24"/>
              </w:rPr>
              <w:t>Riksrevisionens rapport om holdingbolag vid universitet och högskolor (UbU6)</w:t>
            </w:r>
          </w:p>
          <w:p w:rsidR="00B82B80" w:rsidRDefault="00B82B80" w:rsidP="00656420">
            <w:pPr>
              <w:autoSpaceDE w:val="0"/>
              <w:autoSpaceDN w:val="0"/>
              <w:adjustRightInd w:val="0"/>
              <w:textAlignment w:val="center"/>
              <w:rPr>
                <w:szCs w:val="26"/>
                <w:highlight w:val="yellow"/>
              </w:rPr>
            </w:pPr>
          </w:p>
          <w:p w:rsidR="00656420" w:rsidRPr="00B82B80" w:rsidRDefault="00B82B80" w:rsidP="00656420">
            <w:pPr>
              <w:autoSpaceDE w:val="0"/>
              <w:autoSpaceDN w:val="0"/>
              <w:adjustRightInd w:val="0"/>
              <w:textAlignment w:val="center"/>
              <w:rPr>
                <w:szCs w:val="26"/>
              </w:rPr>
            </w:pPr>
            <w:r w:rsidRPr="00B82B80">
              <w:rPr>
                <w:szCs w:val="26"/>
              </w:rPr>
              <w:t>Utskottet fortsatte behandlingen av skrivelse 2019/20:199 och motioner.</w:t>
            </w:r>
          </w:p>
          <w:p w:rsidR="00B82B80" w:rsidRDefault="00B82B80" w:rsidP="00656420">
            <w:pPr>
              <w:autoSpaceDE w:val="0"/>
              <w:autoSpaceDN w:val="0"/>
              <w:adjustRightInd w:val="0"/>
              <w:textAlignment w:val="center"/>
              <w:rPr>
                <w:szCs w:val="26"/>
              </w:rPr>
            </w:pPr>
          </w:p>
          <w:p w:rsidR="00B82B80" w:rsidRDefault="00B82B80" w:rsidP="00656420">
            <w:pPr>
              <w:autoSpaceDE w:val="0"/>
              <w:autoSpaceDN w:val="0"/>
              <w:adjustRightInd w:val="0"/>
              <w:textAlignment w:val="center"/>
              <w:rPr>
                <w:szCs w:val="26"/>
              </w:rPr>
            </w:pPr>
            <w:r>
              <w:rPr>
                <w:szCs w:val="26"/>
              </w:rPr>
              <w:t>Utskottet justerade betänkande 2020/</w:t>
            </w:r>
            <w:proofErr w:type="gramStart"/>
            <w:r>
              <w:rPr>
                <w:szCs w:val="26"/>
              </w:rPr>
              <w:t>21:UbU</w:t>
            </w:r>
            <w:proofErr w:type="gramEnd"/>
            <w:r>
              <w:rPr>
                <w:szCs w:val="26"/>
              </w:rPr>
              <w:t>6.</w:t>
            </w:r>
          </w:p>
          <w:p w:rsidR="00B82B80" w:rsidRDefault="00B82B80" w:rsidP="00656420">
            <w:pPr>
              <w:autoSpaceDE w:val="0"/>
              <w:autoSpaceDN w:val="0"/>
              <w:adjustRightInd w:val="0"/>
              <w:textAlignment w:val="center"/>
              <w:rPr>
                <w:szCs w:val="26"/>
              </w:rPr>
            </w:pPr>
          </w:p>
          <w:p w:rsidR="00B82B80" w:rsidRPr="001C3056" w:rsidRDefault="00B82B80" w:rsidP="001C3056">
            <w:pPr>
              <w:tabs>
                <w:tab w:val="left" w:pos="1701"/>
              </w:tabs>
              <w:rPr>
                <w:color w:val="000000"/>
                <w:szCs w:val="24"/>
              </w:rPr>
            </w:pPr>
            <w:r w:rsidRPr="001C3056">
              <w:rPr>
                <w:color w:val="000000"/>
                <w:szCs w:val="24"/>
              </w:rPr>
              <w:t>M-, KD-</w:t>
            </w:r>
            <w:r w:rsidR="001C3056" w:rsidRPr="001C3056">
              <w:rPr>
                <w:color w:val="000000"/>
                <w:szCs w:val="24"/>
              </w:rPr>
              <w:t xml:space="preserve"> och </w:t>
            </w:r>
            <w:r w:rsidRPr="001C3056">
              <w:rPr>
                <w:color w:val="000000"/>
                <w:szCs w:val="24"/>
              </w:rPr>
              <w:t xml:space="preserve">L-ledamöterna anmälde reservationer. </w:t>
            </w:r>
          </w:p>
          <w:p w:rsidR="001C3056" w:rsidRPr="004A1748" w:rsidRDefault="001C3056" w:rsidP="001C3056">
            <w:pPr>
              <w:tabs>
                <w:tab w:val="left" w:pos="1701"/>
              </w:tabs>
              <w:rPr>
                <w:szCs w:val="26"/>
              </w:rPr>
            </w:pPr>
          </w:p>
        </w:tc>
      </w:tr>
      <w:tr w:rsidR="003B4DE8" w:rsidTr="0001177E">
        <w:tc>
          <w:tcPr>
            <w:tcW w:w="567" w:type="dxa"/>
          </w:tcPr>
          <w:p w:rsidR="003B4DE8" w:rsidRPr="00656420" w:rsidRDefault="003B4DE8" w:rsidP="00B839D0">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B82B80">
              <w:rPr>
                <w:szCs w:val="24"/>
              </w:rPr>
              <w:t>tis</w:t>
            </w:r>
            <w:r w:rsidR="00BB7028">
              <w:rPr>
                <w:szCs w:val="24"/>
              </w:rPr>
              <w:t xml:space="preserve">dagen den </w:t>
            </w:r>
            <w:r w:rsidR="00B82B80">
              <w:rPr>
                <w:szCs w:val="24"/>
              </w:rPr>
              <w:t>17 november</w:t>
            </w:r>
            <w:r w:rsidR="00BB7028">
              <w:rPr>
                <w:szCs w:val="24"/>
              </w:rPr>
              <w:t xml:space="preserve"> 20</w:t>
            </w:r>
            <w:r w:rsidR="005F0E85">
              <w:rPr>
                <w:szCs w:val="24"/>
              </w:rPr>
              <w:t>20</w:t>
            </w:r>
            <w:r>
              <w:rPr>
                <w:szCs w:val="24"/>
              </w:rPr>
              <w:t xml:space="preserve"> kl. </w:t>
            </w:r>
            <w:r w:rsidR="00B82B80">
              <w:rPr>
                <w:szCs w:val="24"/>
              </w:rPr>
              <w:t>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C459D4" w:rsidRDefault="00C459D4"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B82B80" w:rsidP="00D817DA">
            <w:pPr>
              <w:tabs>
                <w:tab w:val="left" w:pos="1701"/>
              </w:tabs>
            </w:pPr>
            <w:r>
              <w:t>Karolina Gustafson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B82B80">
              <w:t>tis</w:t>
            </w:r>
            <w:r w:rsidRPr="00C56172">
              <w:t xml:space="preserve">dagen </w:t>
            </w:r>
            <w:r w:rsidR="00B82B80">
              <w:t>den 17 november</w:t>
            </w:r>
            <w:r w:rsidR="00BB7028">
              <w:t xml:space="preserve"> 20</w:t>
            </w:r>
            <w:r w:rsidR="005F0E85">
              <w:t>20</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CC429B">
              <w:t>11</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C459D4">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C459D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C459D4"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3</w:t>
            </w:r>
            <w:r w:rsidR="002A29E3">
              <w:rPr>
                <w:sz w:val="22"/>
              </w:rPr>
              <w:t>-4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C459D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A29E3">
              <w:rPr>
                <w:sz w:val="22"/>
              </w:rPr>
              <w:t>5</w:t>
            </w:r>
            <w:r>
              <w:rPr>
                <w:sz w:val="22"/>
              </w:rPr>
              <w:t>-</w:t>
            </w:r>
            <w:r w:rsidR="00B839D0">
              <w:rPr>
                <w:sz w:val="22"/>
              </w:rPr>
              <w:t>7</w:t>
            </w: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C459D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B839D0">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C459D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B839D0">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6110B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Pr="0000117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00117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00117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00117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Pr="0000117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00117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Pr="0000117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Pr="0000117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Pr="00EC27A5"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O</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O</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 (MP)</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459D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459D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0C461C"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9E1FCA"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459D4"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0C461C"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459D4"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0C461C"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C459D4" w:rsidRPr="00402D5D"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0C461C"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0C461C"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0C461C"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0C461C"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Pr="003D41A2" w:rsidRDefault="00C459D4" w:rsidP="00C459D4">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sidRPr="006D3F07">
              <w:rPr>
                <w:sz w:val="22"/>
                <w:szCs w:val="22"/>
              </w:rPr>
              <w:t>Nermina Mizimovic (S)</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59D4" w:rsidRDefault="00C459D4" w:rsidP="00C459D4">
            <w:pPr>
              <w:rPr>
                <w:sz w:val="22"/>
                <w:szCs w:val="22"/>
              </w:rPr>
            </w:pPr>
            <w:r>
              <w:rPr>
                <w:sz w:val="22"/>
                <w:szCs w:val="22"/>
              </w:rPr>
              <w:t>Stina Larsson (C)</w:t>
            </w: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C459D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C459D4" w:rsidRPr="003D41A2"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C459D4" w:rsidRDefault="00C459D4" w:rsidP="00C459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E15FBD">
      <w:pPr>
        <w:tabs>
          <w:tab w:val="left" w:pos="1276"/>
        </w:tabs>
        <w:ind w:left="-1134" w:firstLine="1134"/>
        <w:rPr>
          <w:b/>
          <w:sz w:val="28"/>
        </w:rPr>
      </w:pPr>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234B5F"/>
    <w:multiLevelType w:val="hybridMultilevel"/>
    <w:tmpl w:val="BD4A3ADE"/>
    <w:lvl w:ilvl="0" w:tplc="35BA78B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4C2E55"/>
    <w:multiLevelType w:val="hybridMultilevel"/>
    <w:tmpl w:val="AB927C74"/>
    <w:lvl w:ilvl="0" w:tplc="DD0478AA">
      <w:start w:val="1"/>
      <w:numFmt w:val="decimal"/>
      <w:lvlText w:val="%1 §"/>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AB"/>
    <w:rsid w:val="00001172"/>
    <w:rsid w:val="0001177E"/>
    <w:rsid w:val="00013FF4"/>
    <w:rsid w:val="0001407C"/>
    <w:rsid w:val="00022A7C"/>
    <w:rsid w:val="00026856"/>
    <w:rsid w:val="00033465"/>
    <w:rsid w:val="00071F8E"/>
    <w:rsid w:val="00073768"/>
    <w:rsid w:val="000850E3"/>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292D"/>
    <w:rsid w:val="00143656"/>
    <w:rsid w:val="00161A87"/>
    <w:rsid w:val="001634B9"/>
    <w:rsid w:val="001671DE"/>
    <w:rsid w:val="001712BC"/>
    <w:rsid w:val="00186651"/>
    <w:rsid w:val="001A287E"/>
    <w:rsid w:val="001C3056"/>
    <w:rsid w:val="001D5522"/>
    <w:rsid w:val="001F5AC6"/>
    <w:rsid w:val="002059AD"/>
    <w:rsid w:val="00207D45"/>
    <w:rsid w:val="0022226E"/>
    <w:rsid w:val="00224EC3"/>
    <w:rsid w:val="00237DB6"/>
    <w:rsid w:val="002462FF"/>
    <w:rsid w:val="00253162"/>
    <w:rsid w:val="002608E3"/>
    <w:rsid w:val="00264B11"/>
    <w:rsid w:val="00267FC1"/>
    <w:rsid w:val="002871AD"/>
    <w:rsid w:val="002934B6"/>
    <w:rsid w:val="002A29E3"/>
    <w:rsid w:val="002A6019"/>
    <w:rsid w:val="002D5CD8"/>
    <w:rsid w:val="002E7435"/>
    <w:rsid w:val="002E7751"/>
    <w:rsid w:val="002F31F6"/>
    <w:rsid w:val="002F53A6"/>
    <w:rsid w:val="00303E1D"/>
    <w:rsid w:val="00304415"/>
    <w:rsid w:val="003125C1"/>
    <w:rsid w:val="00325A41"/>
    <w:rsid w:val="00330C61"/>
    <w:rsid w:val="00335FB0"/>
    <w:rsid w:val="003365D8"/>
    <w:rsid w:val="003372A6"/>
    <w:rsid w:val="0034218D"/>
    <w:rsid w:val="00355251"/>
    <w:rsid w:val="00360AE7"/>
    <w:rsid w:val="00361E18"/>
    <w:rsid w:val="003702B4"/>
    <w:rsid w:val="00370F89"/>
    <w:rsid w:val="003806C2"/>
    <w:rsid w:val="0038157D"/>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D18FC"/>
    <w:rsid w:val="004E024A"/>
    <w:rsid w:val="00501D18"/>
    <w:rsid w:val="00520D71"/>
    <w:rsid w:val="005331E3"/>
    <w:rsid w:val="005349AA"/>
    <w:rsid w:val="005739C0"/>
    <w:rsid w:val="00576AFA"/>
    <w:rsid w:val="00587BBF"/>
    <w:rsid w:val="005A3941"/>
    <w:rsid w:val="005A4EAC"/>
    <w:rsid w:val="005A63E8"/>
    <w:rsid w:val="005D0198"/>
    <w:rsid w:val="005D63F2"/>
    <w:rsid w:val="005E2F82"/>
    <w:rsid w:val="005E36F0"/>
    <w:rsid w:val="005F0E85"/>
    <w:rsid w:val="005F5155"/>
    <w:rsid w:val="00601C28"/>
    <w:rsid w:val="00602725"/>
    <w:rsid w:val="0060305B"/>
    <w:rsid w:val="006110B5"/>
    <w:rsid w:val="00622525"/>
    <w:rsid w:val="00637376"/>
    <w:rsid w:val="00650ADB"/>
    <w:rsid w:val="00656420"/>
    <w:rsid w:val="00656ECC"/>
    <w:rsid w:val="00661538"/>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2A7"/>
    <w:rsid w:val="00740F7D"/>
    <w:rsid w:val="0074299C"/>
    <w:rsid w:val="00766B40"/>
    <w:rsid w:val="0076736F"/>
    <w:rsid w:val="00773B40"/>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36AB"/>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6EBD"/>
    <w:rsid w:val="008B080B"/>
    <w:rsid w:val="008B0AE2"/>
    <w:rsid w:val="008B4A0D"/>
    <w:rsid w:val="008C35C4"/>
    <w:rsid w:val="008E2E78"/>
    <w:rsid w:val="008F6C98"/>
    <w:rsid w:val="008F7983"/>
    <w:rsid w:val="009171C9"/>
    <w:rsid w:val="00923EFE"/>
    <w:rsid w:val="00925ABE"/>
    <w:rsid w:val="0094358D"/>
    <w:rsid w:val="00960E59"/>
    <w:rsid w:val="00985715"/>
    <w:rsid w:val="009A1313"/>
    <w:rsid w:val="009A164A"/>
    <w:rsid w:val="009A1CEC"/>
    <w:rsid w:val="009B52FA"/>
    <w:rsid w:val="009D220D"/>
    <w:rsid w:val="009D5E29"/>
    <w:rsid w:val="009E1FCA"/>
    <w:rsid w:val="009E7A20"/>
    <w:rsid w:val="00A0106A"/>
    <w:rsid w:val="00A03D80"/>
    <w:rsid w:val="00A07443"/>
    <w:rsid w:val="00A102DB"/>
    <w:rsid w:val="00A13D11"/>
    <w:rsid w:val="00A2367D"/>
    <w:rsid w:val="00A370F4"/>
    <w:rsid w:val="00A47DB2"/>
    <w:rsid w:val="00A55993"/>
    <w:rsid w:val="00A65178"/>
    <w:rsid w:val="00A66B33"/>
    <w:rsid w:val="00A84772"/>
    <w:rsid w:val="00A956F9"/>
    <w:rsid w:val="00AB2E46"/>
    <w:rsid w:val="00AB3B80"/>
    <w:rsid w:val="00AB5776"/>
    <w:rsid w:val="00AD3A7A"/>
    <w:rsid w:val="00AD44A0"/>
    <w:rsid w:val="00AE1489"/>
    <w:rsid w:val="00AF4D2B"/>
    <w:rsid w:val="00AF62C3"/>
    <w:rsid w:val="00B1265F"/>
    <w:rsid w:val="00B2693D"/>
    <w:rsid w:val="00B36F2A"/>
    <w:rsid w:val="00B40576"/>
    <w:rsid w:val="00B432F2"/>
    <w:rsid w:val="00B529AF"/>
    <w:rsid w:val="00B6136A"/>
    <w:rsid w:val="00B63606"/>
    <w:rsid w:val="00B73227"/>
    <w:rsid w:val="00B734EF"/>
    <w:rsid w:val="00B82B80"/>
    <w:rsid w:val="00B839D0"/>
    <w:rsid w:val="00BA05FF"/>
    <w:rsid w:val="00BA1F9C"/>
    <w:rsid w:val="00BA404C"/>
    <w:rsid w:val="00BB4FC6"/>
    <w:rsid w:val="00BB6E1B"/>
    <w:rsid w:val="00BB7028"/>
    <w:rsid w:val="00BD09A6"/>
    <w:rsid w:val="00BF1E92"/>
    <w:rsid w:val="00BF5F58"/>
    <w:rsid w:val="00C04265"/>
    <w:rsid w:val="00C1169B"/>
    <w:rsid w:val="00C150F8"/>
    <w:rsid w:val="00C21DC4"/>
    <w:rsid w:val="00C318F6"/>
    <w:rsid w:val="00C422E7"/>
    <w:rsid w:val="00C459D4"/>
    <w:rsid w:val="00C55CED"/>
    <w:rsid w:val="00C616C4"/>
    <w:rsid w:val="00C62BD3"/>
    <w:rsid w:val="00C6692B"/>
    <w:rsid w:val="00C66AC4"/>
    <w:rsid w:val="00C76BCC"/>
    <w:rsid w:val="00C77DBB"/>
    <w:rsid w:val="00C82E31"/>
    <w:rsid w:val="00C866DE"/>
    <w:rsid w:val="00C87373"/>
    <w:rsid w:val="00C96CF1"/>
    <w:rsid w:val="00CA0A6E"/>
    <w:rsid w:val="00CA2266"/>
    <w:rsid w:val="00CC02B4"/>
    <w:rsid w:val="00CC15D0"/>
    <w:rsid w:val="00CC429B"/>
    <w:rsid w:val="00CD10D8"/>
    <w:rsid w:val="00CD4DBD"/>
    <w:rsid w:val="00CE524E"/>
    <w:rsid w:val="00CF2458"/>
    <w:rsid w:val="00CF376E"/>
    <w:rsid w:val="00CF6815"/>
    <w:rsid w:val="00CF7C43"/>
    <w:rsid w:val="00D16550"/>
    <w:rsid w:val="00D167B9"/>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1273"/>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D56F8E-668A-4344-A06D-A19F3B02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3365D8"/>
    <w:rPr>
      <w:rFonts w:ascii="Segoe UI" w:hAnsi="Segoe UI" w:cs="Segoe UI"/>
      <w:sz w:val="18"/>
      <w:szCs w:val="18"/>
    </w:rPr>
  </w:style>
  <w:style w:type="character" w:customStyle="1" w:styleId="BallongtextChar">
    <w:name w:val="Ballongtext Char"/>
    <w:basedOn w:val="Standardstycketeckensnitt"/>
    <w:link w:val="Ballongtext"/>
    <w:rsid w:val="003365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891</Words>
  <Characters>5627</Characters>
  <Application>Microsoft Office Word</Application>
  <DocSecurity>4</DocSecurity>
  <Lines>1125</Lines>
  <Paragraphs>325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2020-11-12T13:18:00Z</cp:lastPrinted>
  <dcterms:created xsi:type="dcterms:W3CDTF">2020-11-26T15:44:00Z</dcterms:created>
  <dcterms:modified xsi:type="dcterms:W3CDTF">2020-11-26T15:44:00Z</dcterms:modified>
</cp:coreProperties>
</file>