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944F70A46047C7B082C8494D56DF6A"/>
        </w:placeholder>
        <w15:appearance w15:val="hidden"/>
        <w:text/>
      </w:sdtPr>
      <w:sdtEndPr/>
      <w:sdtContent>
        <w:p w:rsidRPr="009B062B" w:rsidR="00AF30DD" w:rsidP="009B062B" w:rsidRDefault="00AF30DD" w14:paraId="11291CD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c4b754-3905-4652-9aa4-3380d2ea64e9"/>
        <w:id w:val="424147317"/>
        <w:lock w:val="sdtLocked"/>
      </w:sdtPr>
      <w:sdtEndPr/>
      <w:sdtContent>
        <w:p w:rsidR="00A072CE" w:rsidRDefault="00726A31" w14:paraId="11291CE0" w14:textId="149575E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90-procentsmål för tillsvidareanställningar i offentlig sektor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0E062E070A49F88DC219FF59054991"/>
        </w:placeholder>
        <w15:appearance w15:val="hidden"/>
        <w:text/>
      </w:sdtPr>
      <w:sdtEndPr/>
      <w:sdtContent>
        <w:p w:rsidRPr="009B062B" w:rsidR="006D79C9" w:rsidP="00333E95" w:rsidRDefault="006D79C9" w14:paraId="11291CE1" w14:textId="77777777">
          <w:pPr>
            <w:pStyle w:val="Rubrik1"/>
          </w:pPr>
          <w:r>
            <w:t>Motivering</w:t>
          </w:r>
        </w:p>
      </w:sdtContent>
    </w:sdt>
    <w:p w:rsidR="00043FEE" w:rsidP="00043FEE" w:rsidRDefault="00043FEE" w14:paraId="11291CE2" w14:textId="77777777">
      <w:pPr>
        <w:pStyle w:val="Normalutanindragellerluft"/>
      </w:pPr>
      <w:r>
        <w:t>Tidsbegränsade anställningar skapar en osund kultur av rädsla och utbytbarhet på landets arbetsplatser.</w:t>
      </w:r>
    </w:p>
    <w:p w:rsidRPr="002A730F" w:rsidR="00043FEE" w:rsidP="002A730F" w:rsidRDefault="00043FEE" w14:paraId="11291CE3" w14:textId="4D92C2DE">
      <w:r w:rsidRPr="002A730F">
        <w:t>Det är desto mer allvarligt när det rör sig om viktig samhällsservice som äldreomsorg, förskola, kultur och vård. Privatiseringar och konkurrensutsättning har bidragit till att minska anställningstryggheten i välfärden. Den höga personalomsättningen minskar kvaliteten på verksamheterna och riskerar medborgarnas tillit till välf</w:t>
      </w:r>
      <w:r w:rsidRPr="002A730F" w:rsidR="002A730F">
        <w:t>ärden. Dessutom belastas staten</w:t>
      </w:r>
      <w:r w:rsidRPr="002A730F">
        <w:t xml:space="preserve"> av höga kostnader för transfereringar inom sjukförsäkringssystemet, som följd av att kommuner och landsting inte är de föredömen som de borde vara </w:t>
      </w:r>
      <w:r w:rsidRPr="002A730F" w:rsidR="002A730F">
        <w:t>när det kommer till arbetsgivar</w:t>
      </w:r>
      <w:r w:rsidRPr="002A730F">
        <w:t>politik.</w:t>
      </w:r>
    </w:p>
    <w:p w:rsidR="00652B73" w:rsidP="002A730F" w:rsidRDefault="00043FEE" w14:paraId="11291CE6" w14:textId="0966016D">
      <w:r w:rsidRPr="002A730F">
        <w:t>Den nya arbetsgivarstrukturen inom offentlig sektor med allt fler olika utförare och återkommande</w:t>
      </w:r>
      <w:r w:rsidRPr="002A730F" w:rsidR="002A730F">
        <w:t xml:space="preserve"> </w:t>
      </w:r>
      <w:r w:rsidRPr="002A730F">
        <w:t xml:space="preserve">upphandlingar gör att personalen i praktiken får arbeta på olika osäkra kontrakt under allt längre tid. Därför behövs tydligare mål och verktyg för att personalplanera på central nivå i kommuner och landsting. Anställningstrygghet och </w:t>
      </w:r>
      <w:r w:rsidRPr="002A730F">
        <w:lastRenderedPageBreak/>
        <w:t xml:space="preserve">långsiktig personalplanering är nödvändigt för att upprätthålla kvalitet, kompetensförsörjning och personalhälsa i välfärden. Det är målsättningar som måste prägla all offentligt </w:t>
      </w:r>
      <w:r w:rsidRPr="002A730F" w:rsidR="003145E6">
        <w:t>finansierad verksamhet, oavsett driftsform.</w:t>
      </w:r>
    </w:p>
    <w:p w:rsidRPr="002A730F" w:rsidR="002A730F" w:rsidP="002A730F" w:rsidRDefault="002A730F" w14:paraId="295168C6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1AA0D2CA4B2B4271BBC97ED5AA053A90"/>
        </w:placeholder>
        <w15:appearance w15:val="hidden"/>
      </w:sdtPr>
      <w:sdtEndPr/>
      <w:sdtContent>
        <w:p w:rsidR="004801AC" w:rsidP="005C7831" w:rsidRDefault="002A730F" w14:paraId="11291C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2F87" w:rsidRDefault="00DE2F87" w14:paraId="11291CF4" w14:textId="77777777"/>
    <w:sectPr w:rsidR="00DE2F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91CF6" w14:textId="77777777" w:rsidR="00402C4C" w:rsidRDefault="00402C4C" w:rsidP="000C1CAD">
      <w:pPr>
        <w:spacing w:line="240" w:lineRule="auto"/>
      </w:pPr>
      <w:r>
        <w:separator/>
      </w:r>
    </w:p>
  </w:endnote>
  <w:endnote w:type="continuationSeparator" w:id="0">
    <w:p w14:paraId="11291CF7" w14:textId="77777777" w:rsidR="00402C4C" w:rsidRDefault="00402C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1CF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1CFD" w14:textId="55A2942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730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6CB3" w14:textId="77777777" w:rsidR="00817AE4" w:rsidRDefault="00817A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91CF4" w14:textId="77777777" w:rsidR="00402C4C" w:rsidRDefault="00402C4C" w:rsidP="000C1CAD">
      <w:pPr>
        <w:spacing w:line="240" w:lineRule="auto"/>
      </w:pPr>
      <w:r>
        <w:separator/>
      </w:r>
    </w:p>
  </w:footnote>
  <w:footnote w:type="continuationSeparator" w:id="0">
    <w:p w14:paraId="11291CF5" w14:textId="77777777" w:rsidR="00402C4C" w:rsidRDefault="00402C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1291C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291D07" wp14:anchorId="11291D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A730F" w14:paraId="11291D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D6AAABE6FB483B9C47C1D5BF91BCFC"/>
                              </w:placeholder>
                              <w:text/>
                            </w:sdtPr>
                            <w:sdtEndPr/>
                            <w:sdtContent>
                              <w:r w:rsidR="00043FE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431DAF148C49C4B0F373C35AF9F307"/>
                              </w:placeholder>
                              <w:text/>
                            </w:sdtPr>
                            <w:sdtEndPr/>
                            <w:sdtContent>
                              <w:r w:rsidR="00043FEE">
                                <w:t>1529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291D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A730F" w14:paraId="11291D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D6AAABE6FB483B9C47C1D5BF91BCFC"/>
                        </w:placeholder>
                        <w:text/>
                      </w:sdtPr>
                      <w:sdtEndPr/>
                      <w:sdtContent>
                        <w:r w:rsidR="00043FE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431DAF148C49C4B0F373C35AF9F307"/>
                        </w:placeholder>
                        <w:text/>
                      </w:sdtPr>
                      <w:sdtEndPr/>
                      <w:sdtContent>
                        <w:r w:rsidR="00043FEE">
                          <w:t>1529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291C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730F" w14:paraId="11291CF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D431DAF148C49C4B0F373C35AF9F307"/>
        </w:placeholder>
        <w:text/>
      </w:sdtPr>
      <w:sdtEndPr/>
      <w:sdtContent>
        <w:r w:rsidR="00043FE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43FEE">
          <w:t>1529</w:t>
        </w:r>
      </w:sdtContent>
    </w:sdt>
  </w:p>
  <w:p w:rsidR="004F35FE" w:rsidP="00776B74" w:rsidRDefault="004F35FE" w14:paraId="11291C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730F" w14:paraId="11291C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43FE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3FEE">
          <w:t>1529</w:t>
        </w:r>
      </w:sdtContent>
    </w:sdt>
  </w:p>
  <w:p w:rsidR="004F35FE" w:rsidP="00A314CF" w:rsidRDefault="002A730F" w14:paraId="11291C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A730F" w14:paraId="11291D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A730F" w14:paraId="11291D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:1088</w:t>
        </w:r>
      </w:sdtContent>
    </w:sdt>
  </w:p>
  <w:p w:rsidR="004F35FE" w:rsidP="00E03A3D" w:rsidRDefault="002A730F" w14:paraId="11291D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26A31" w14:paraId="11291D03" w14:textId="11E23AB3">
        <w:pPr>
          <w:pStyle w:val="FSHRub2"/>
        </w:pPr>
        <w:r>
          <w:t>Inför ett 90-procentsmål för antalet tillsvidareanställda i offentlig sektor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1291D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3FE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5D5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30F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5E6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C4C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6DA8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91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831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A31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17AE4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C55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2CE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5A67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19D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0FB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02C"/>
    <w:rsid w:val="00DE08A2"/>
    <w:rsid w:val="00DE0E28"/>
    <w:rsid w:val="00DE2F87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91CDE"/>
  <w15:chartTrackingRefBased/>
  <w15:docId w15:val="{05A64AA7-351A-4F49-B24C-0E29ECAA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944F70A46047C7B082C8494D56D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0FE87-73BD-4C50-9CF4-9F689FEA17D8}"/>
      </w:docPartPr>
      <w:docPartBody>
        <w:p w:rsidR="00E16FEE" w:rsidRDefault="007046E8">
          <w:pPr>
            <w:pStyle w:val="3B944F70A46047C7B082C8494D56DF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E062E070A49F88DC219FF59054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5590F-309D-435A-BE29-8FF391519B64}"/>
      </w:docPartPr>
      <w:docPartBody>
        <w:p w:rsidR="00E16FEE" w:rsidRDefault="007046E8">
          <w:pPr>
            <w:pStyle w:val="6E0E062E070A49F88DC219FF59054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A0D2CA4B2B4271BBC97ED5AA053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FE564-14DA-46F5-8BEE-94A04E34FDC2}"/>
      </w:docPartPr>
      <w:docPartBody>
        <w:p w:rsidR="00E16FEE" w:rsidRDefault="007046E8">
          <w:pPr>
            <w:pStyle w:val="1AA0D2CA4B2B4271BBC97ED5AA053A9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DD6AAABE6FB483B9C47C1D5BF91B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08CB2-A3F2-4FE4-A870-09B0900C595C}"/>
      </w:docPartPr>
      <w:docPartBody>
        <w:p w:rsidR="00E16FEE" w:rsidRDefault="007046E8">
          <w:pPr>
            <w:pStyle w:val="6DD6AAABE6FB483B9C47C1D5BF91B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31DAF148C49C4B0F373C35AF9F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930FA-8782-4560-BEEC-1CAC69236A4E}"/>
      </w:docPartPr>
      <w:docPartBody>
        <w:p w:rsidR="00E16FEE" w:rsidRDefault="007046E8">
          <w:pPr>
            <w:pStyle w:val="9D431DAF148C49C4B0F373C35AF9F30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E8"/>
    <w:rsid w:val="00122812"/>
    <w:rsid w:val="007046E8"/>
    <w:rsid w:val="008431A7"/>
    <w:rsid w:val="00972294"/>
    <w:rsid w:val="00E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944F70A46047C7B082C8494D56DF6A">
    <w:name w:val="3B944F70A46047C7B082C8494D56DF6A"/>
  </w:style>
  <w:style w:type="paragraph" w:customStyle="1" w:styleId="639EB6EC3F5C474795DBAF18A24E6D83">
    <w:name w:val="639EB6EC3F5C474795DBAF18A24E6D83"/>
  </w:style>
  <w:style w:type="paragraph" w:customStyle="1" w:styleId="84B110EC00084646999F919D81FE6699">
    <w:name w:val="84B110EC00084646999F919D81FE6699"/>
  </w:style>
  <w:style w:type="paragraph" w:customStyle="1" w:styleId="6E0E062E070A49F88DC219FF59054991">
    <w:name w:val="6E0E062E070A49F88DC219FF59054991"/>
  </w:style>
  <w:style w:type="paragraph" w:customStyle="1" w:styleId="1AA0D2CA4B2B4271BBC97ED5AA053A90">
    <w:name w:val="1AA0D2CA4B2B4271BBC97ED5AA053A90"/>
  </w:style>
  <w:style w:type="paragraph" w:customStyle="1" w:styleId="6DD6AAABE6FB483B9C47C1D5BF91BCFC">
    <w:name w:val="6DD6AAABE6FB483B9C47C1D5BF91BCFC"/>
  </w:style>
  <w:style w:type="paragraph" w:customStyle="1" w:styleId="9D431DAF148C49C4B0F373C35AF9F307">
    <w:name w:val="9D431DAF148C49C4B0F373C35AF9F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BFC98-2FF8-4133-94CE-032615355354}"/>
</file>

<file path=customXml/itemProps2.xml><?xml version="1.0" encoding="utf-8"?>
<ds:datastoreItem xmlns:ds="http://schemas.openxmlformats.org/officeDocument/2006/customXml" ds:itemID="{6C7049FC-B9C5-40C7-9104-3C70F546438F}"/>
</file>

<file path=customXml/itemProps3.xml><?xml version="1.0" encoding="utf-8"?>
<ds:datastoreItem xmlns:ds="http://schemas.openxmlformats.org/officeDocument/2006/customXml" ds:itemID="{3EA26D7A-9AC9-45DA-9232-99E07F9C1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1341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S1529 Inför ett 90 procentsmål för antalet tillsvidareanställda i offentlig sektor</vt:lpstr>
      <vt:lpstr>
      </vt:lpstr>
    </vt:vector>
  </TitlesOfParts>
  <Company>Sveriges riksdag</Company>
  <LinksUpToDate>false</LinksUpToDate>
  <CharactersWithSpaces>1531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