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E77887" w:rsidRDefault="00AF30DD" w14:paraId="231E8EB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beba2ea-4c78-4a56-b6af-a1d196932872"/>
        <w:id w:val="134687818"/>
        <w:lock w:val="sdtLocked"/>
      </w:sdtPr>
      <w:sdtEndPr/>
      <w:sdtContent>
        <w:p w:rsidR="00EE1DB9" w:rsidRDefault="002B667B" w14:paraId="231E8EBB" w14:textId="35531C69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25 Allmänna bidrag till kommuner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9B062B" w:rsidR="006D79C9" w:rsidP="00333E95" w:rsidRDefault="006D79C9" w14:paraId="231E8EBC" w14:textId="77777777">
          <w:pPr>
            <w:pStyle w:val="Rubrik1"/>
          </w:pPr>
          <w:r>
            <w:t>Motivering</w:t>
          </w:r>
        </w:p>
      </w:sdtContent>
    </w:sdt>
    <w:p w:rsidR="00904486" w:rsidP="004E56D2" w:rsidRDefault="00971402" w14:paraId="231E8EBD" w14:textId="6562E17B">
      <w:pPr>
        <w:pStyle w:val="Normalutanindragellerluft"/>
      </w:pPr>
      <w:r w:rsidRPr="00971402">
        <w:t xml:space="preserve">Liberalerna värnar den offentliga servicen i hela landet. Oavsett bostadsort har individer </w:t>
      </w:r>
      <w:r w:rsidRPr="00456186">
        <w:rPr>
          <w:spacing w:val="-2"/>
        </w:rPr>
        <w:t>rätt att få likvärdig kvalitet på vården, omsorgen, socialtjänsten och andra välfärdstjänster.</w:t>
      </w:r>
      <w:r w:rsidRPr="00971402">
        <w:t xml:space="preserve"> De ekonomiska villkoren för kommuner och regioner behöver därför utjämnas</w:t>
      </w:r>
      <w:r w:rsidR="000D4963">
        <w:t>,</w:t>
      </w:r>
      <w:r w:rsidRPr="00971402">
        <w:t xml:space="preserve"> särskilt med hänsyn till faktorer som </w:t>
      </w:r>
      <w:r w:rsidR="000D4963">
        <w:t xml:space="preserve">det </w:t>
      </w:r>
      <w:r w:rsidRPr="00971402">
        <w:t>inte går att påverka.</w:t>
      </w:r>
    </w:p>
    <w:p w:rsidRPr="00D32F6D" w:rsidR="00CD3E8F" w:rsidP="00456186" w:rsidRDefault="00CD3E8F" w14:paraId="231E8EBE" w14:textId="1D711662">
      <w:r>
        <w:t xml:space="preserve">Liberalerna har i sitt budgetalternativ för 2022 lagt fram ett antal förslag som får </w:t>
      </w:r>
      <w:r w:rsidRPr="00456186">
        <w:rPr>
          <w:spacing w:val="-1"/>
        </w:rPr>
        <w:t xml:space="preserve">konsekvenser för utgiftsområde </w:t>
      </w:r>
      <w:r w:rsidRPr="00456186" w:rsidR="00E33094">
        <w:rPr>
          <w:spacing w:val="-1"/>
        </w:rPr>
        <w:t>25</w:t>
      </w:r>
      <w:r w:rsidRPr="00456186">
        <w:rPr>
          <w:spacing w:val="-1"/>
        </w:rPr>
        <w:t>. Dessa förtecknas här nedan. För en närmare beskriv</w:t>
      </w:r>
      <w:r w:rsidRPr="00456186" w:rsidR="00456186">
        <w:rPr>
          <w:spacing w:val="-1"/>
        </w:rPr>
        <w:softHyphen/>
      </w:r>
      <w:r w:rsidRPr="00456186">
        <w:rPr>
          <w:spacing w:val="-1"/>
        </w:rPr>
        <w:t>ning</w:t>
      </w:r>
      <w:r>
        <w:t xml:space="preserve"> av </w:t>
      </w:r>
      <w:r w:rsidR="00E33094">
        <w:t>vårt saml</w:t>
      </w:r>
      <w:r w:rsidRPr="00D32F6D" w:rsidR="00E33094">
        <w:t>ade budgetalternativ hänvisas till vår budgetmotion.</w:t>
      </w:r>
    </w:p>
    <w:p w:rsidR="00C2104A" w:rsidP="00456186" w:rsidRDefault="004E31C1" w14:paraId="231E8EBF" w14:textId="36302D03">
      <w:r w:rsidRPr="00D32F6D">
        <w:t>Mer specifikt rör våra förändringar anslag 1:1 och påverkar detta anslag på följande vis: förslaget om en extra karensdag</w:t>
      </w:r>
      <w:r w:rsidRPr="00D32F6D" w:rsidR="00EB33B3">
        <w:t>,</w:t>
      </w:r>
      <w:r w:rsidRPr="00D32F6D">
        <w:t xml:space="preserve"> dag 15</w:t>
      </w:r>
      <w:r w:rsidR="000D4963">
        <w:t>,</w:t>
      </w:r>
      <w:r w:rsidRPr="00D32F6D">
        <w:t xml:space="preserve"> ökar anslaget med 100 miljoner kronor 2022; återinförandet av en bortre gräns i sjukförsäkringen ökar anslaget med 300 miljoner kronor 2022; att avskaffa </w:t>
      </w:r>
      <w:r w:rsidRPr="00D32F6D" w:rsidR="00B13C94">
        <w:t xml:space="preserve">kvalificeringsregeln </w:t>
      </w:r>
      <w:r w:rsidRPr="00D32F6D">
        <w:t>i sjuk- och aktivitetsersättningen för flyktingar ökar anslaget med 100 miljoner kronor 2022; att avskaffa kvalificerings</w:t>
      </w:r>
      <w:r w:rsidR="00456186">
        <w:softHyphen/>
      </w:r>
      <w:r w:rsidRPr="00D32F6D">
        <w:t xml:space="preserve">regeln i garantipensionen för flyktingar </w:t>
      </w:r>
      <w:r w:rsidRPr="00D32F6D" w:rsidR="00E83D63">
        <w:t>ökar</w:t>
      </w:r>
      <w:r w:rsidRPr="00D32F6D">
        <w:t xml:space="preserve"> anslaget med 100 miljoner kronor 2022; att avvisa förlängning av temporär takhöjning i a-kassan ökar anslaget med 1</w:t>
      </w:r>
      <w:r w:rsidR="000D4963">
        <w:t> </w:t>
      </w:r>
      <w:r w:rsidRPr="00D32F6D">
        <w:t xml:space="preserve">600 miljoner </w:t>
      </w:r>
      <w:r w:rsidRPr="00456186">
        <w:rPr>
          <w:spacing w:val="-1"/>
        </w:rPr>
        <w:t xml:space="preserve">kronor 2022; ett </w:t>
      </w:r>
      <w:proofErr w:type="spellStart"/>
      <w:r w:rsidRPr="00456186">
        <w:rPr>
          <w:spacing w:val="-1"/>
        </w:rPr>
        <w:t>nycklat</w:t>
      </w:r>
      <w:proofErr w:type="spellEnd"/>
      <w:r w:rsidRPr="00456186">
        <w:rPr>
          <w:spacing w:val="-1"/>
        </w:rPr>
        <w:t xml:space="preserve"> statsbidrag för vårdplatser som omfördelning från UO9 minskar</w:t>
      </w:r>
      <w:r w:rsidRPr="00D32F6D">
        <w:t xml:space="preserve"> anslaget med 1</w:t>
      </w:r>
      <w:r w:rsidR="000D4963">
        <w:t> </w:t>
      </w:r>
      <w:r w:rsidRPr="00D32F6D" w:rsidR="00812635">
        <w:t>0</w:t>
      </w:r>
      <w:r w:rsidRPr="00D32F6D">
        <w:t>00 miljoner kronor 2022; satsningen på obligatorisk förskola för ny</w:t>
      </w:r>
      <w:r w:rsidR="00456186">
        <w:softHyphen/>
      </w:r>
      <w:r w:rsidRPr="00D32F6D">
        <w:t xml:space="preserve">anlända barn ökar anslaget med 20 miljoner kronor 2022; </w:t>
      </w:r>
      <w:r w:rsidRPr="00D32F6D" w:rsidR="00B347EB">
        <w:t>den tillfälliga nedsättningen av arbetsgivaravgifterna, det så kallade växa-stödet, permanentas och utvidgas</w:t>
      </w:r>
      <w:r w:rsidR="000D4963">
        <w:t xml:space="preserve"> och</w:t>
      </w:r>
      <w:r w:rsidRPr="00D32F6D" w:rsidR="00B347EB">
        <w:t xml:space="preserve"> kommunernas skatteintäkter ökar därigenom</w:t>
      </w:r>
      <w:r w:rsidR="000D4963">
        <w:t>,</w:t>
      </w:r>
      <w:r w:rsidRPr="00D32F6D" w:rsidR="00B347EB">
        <w:t xml:space="preserve"> vilket minskar </w:t>
      </w:r>
      <w:r w:rsidRPr="00D32F6D" w:rsidR="00EB33B3">
        <w:t>anslaget</w:t>
      </w:r>
      <w:r w:rsidRPr="00D32F6D" w:rsidR="00B347EB">
        <w:t xml:space="preserve"> med 40 miljoner kronor 2022</w:t>
      </w:r>
      <w:r w:rsidRPr="00D32F6D" w:rsidR="00EB33B3">
        <w:t xml:space="preserve">; </w:t>
      </w:r>
      <w:r w:rsidRPr="00D32F6D">
        <w:t xml:space="preserve">avvisad subvention till förmånscyklar minskar anslaget med 44 miljoner kronor 2022; en borttagen plastpåseskatt minskar anslaget med 10 miljoner kronor </w:t>
      </w:r>
      <w:r w:rsidRPr="00D32F6D">
        <w:lastRenderedPageBreak/>
        <w:t xml:space="preserve">2022; </w:t>
      </w:r>
      <w:r w:rsidRPr="00D32F6D" w:rsidR="00B347EB">
        <w:t>s</w:t>
      </w:r>
      <w:r w:rsidRPr="00D32F6D" w:rsidR="00E83D63">
        <w:t>katt</w:t>
      </w:r>
      <w:r w:rsidRPr="00D32F6D" w:rsidR="00B347EB">
        <w:t>e</w:t>
      </w:r>
      <w:r w:rsidRPr="00D32F6D" w:rsidR="00E83D63">
        <w:t>lättnaden för utländska experter ökas</w:t>
      </w:r>
      <w:r w:rsidR="000D4963">
        <w:t>,</w:t>
      </w:r>
      <w:r w:rsidRPr="00D32F6D" w:rsidR="00EB33B3">
        <w:t xml:space="preserve"> vilket kommunerna kompenseras för</w:t>
      </w:r>
      <w:r w:rsidR="000D4963">
        <w:t xml:space="preserve"> och</w:t>
      </w:r>
      <w:r w:rsidRPr="00D32F6D" w:rsidR="00EB33B3">
        <w:t xml:space="preserve"> detta leder till en</w:t>
      </w:r>
      <w:r w:rsidRPr="00D32F6D" w:rsidR="00E83D63">
        <w:t xml:space="preserve"> ökning av kommunernas anslag med 40 miljoner kronor 2022</w:t>
      </w:r>
      <w:r w:rsidRPr="00D32F6D" w:rsidR="00EB33B3">
        <w:t>.</w:t>
      </w:r>
    </w:p>
    <w:p w:rsidRPr="00456186" w:rsidR="00B347EB" w:rsidP="00456186" w:rsidRDefault="00C2104A" w14:paraId="231E8EC2" w14:textId="77777777">
      <w:pPr>
        <w:pStyle w:val="Tabellrubrik"/>
      </w:pPr>
      <w:r w:rsidRPr="00456186">
        <w:t xml:space="preserve">Tabell 1 </w:t>
      </w:r>
      <w:r w:rsidRPr="00456186" w:rsidR="00B347EB">
        <w:t>Anslagsförslag 2022 för utgiftsområde 25 Allmänna bidrag till kommuner</w:t>
      </w:r>
    </w:p>
    <w:p w:rsidRPr="00456186" w:rsidR="00B347EB" w:rsidP="00456186" w:rsidRDefault="00B347EB" w14:paraId="231E8EC4" w14:textId="77777777">
      <w:pPr>
        <w:pStyle w:val="Tabellunderrubrik"/>
      </w:pPr>
      <w:r w:rsidRPr="00456186">
        <w:t>Tusental kronor</w:t>
      </w:r>
    </w:p>
    <w:tbl>
      <w:tblPr>
        <w:tblW w:w="8505" w:type="dxa"/>
        <w:shd w:val="clear" w:color="auto" w:fill="FFFFFF"/>
        <w:tblLayout w:type="fixed"/>
        <w:tblCellMar>
          <w:top w:w="400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B347EB" w:rsidR="00B347EB" w:rsidTr="00456186" w14:paraId="231E8EC8" w14:textId="77777777"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347EB" w:rsidR="00B347EB" w:rsidP="00B347EB" w:rsidRDefault="00B347EB" w14:paraId="231E8EC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347EB" w:rsidR="00B347EB" w:rsidP="00B347EB" w:rsidRDefault="00B347EB" w14:paraId="231E8E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347EB" w:rsidR="00B347EB" w:rsidP="00B347EB" w:rsidRDefault="00B347EB" w14:paraId="231E8E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B347EB" w:rsidR="00B347EB" w:rsidTr="00456186" w14:paraId="231E8ECD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347EB" w:rsidR="00B347EB" w:rsidP="00B347EB" w:rsidRDefault="00B347EB" w14:paraId="231E8EC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Kommunalekonomisk utjämning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C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147 046 689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1 166 000</w:t>
            </w:r>
          </w:p>
        </w:tc>
      </w:tr>
      <w:tr w:rsidRPr="00B347EB" w:rsidR="00B347EB" w:rsidTr="00456186" w14:paraId="231E8ED2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347EB" w:rsidR="00B347EB" w:rsidP="00B347EB" w:rsidRDefault="00B347EB" w14:paraId="231E8EC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Utjämningsbidrag för LSS-kostnader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4 718 355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347EB" w:rsidR="00B347EB" w:rsidTr="00456186" w14:paraId="231E8ED7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347EB" w:rsidR="00B347EB" w:rsidP="00B347EB" w:rsidRDefault="00B347EB" w14:paraId="231E8E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till kommunalekonomiska organisationer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7 150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347EB" w:rsidR="00B347EB" w:rsidTr="00456186" w14:paraId="231E8EDC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347EB" w:rsidR="00B347EB" w:rsidP="00B347EB" w:rsidRDefault="00B347EB" w14:paraId="231E8ED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Tillfälligt stöd till enskilda kommuner och regioner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250 000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347EB" w:rsidR="00B347EB" w:rsidTr="00456186" w14:paraId="231E8EE1" w14:textId="77777777"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347EB" w:rsidR="00B347EB" w:rsidP="00B347EB" w:rsidRDefault="00B347EB" w14:paraId="231E8ED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Medel till befolkningsmässigt mindre kommuner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D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300 000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347EB" w:rsidR="00B347EB" w:rsidP="00B347EB" w:rsidRDefault="00B347EB" w14:paraId="231E8E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347EB" w:rsidR="00B347EB" w:rsidTr="00456186" w14:paraId="231E8EE5" w14:textId="77777777"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B347EB" w:rsidR="00B347EB" w:rsidP="00B347EB" w:rsidRDefault="00B347EB" w14:paraId="231E8E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347EB" w:rsidR="00B347EB" w:rsidP="00B347EB" w:rsidRDefault="00B347EB" w14:paraId="231E8E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152 322 194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347EB" w:rsidR="00B347EB" w:rsidP="00B347EB" w:rsidRDefault="00B347EB" w14:paraId="231E8E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347EB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1 166 000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3FF8E6B3E96B40B29E189A0197EA214B"/>
        </w:placeholder>
      </w:sdtPr>
      <w:sdtEndPr/>
      <w:sdtContent>
        <w:p w:rsidR="00E77887" w:rsidP="00E77887" w:rsidRDefault="00E77887" w14:paraId="231E8EE7" w14:textId="77777777"/>
        <w:p w:rsidRPr="008E0FE2" w:rsidR="00E77887" w:rsidP="00E77887" w:rsidRDefault="004E56D2" w14:paraId="231E8EE8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70AB" w14:paraId="0321A197" w14:textId="77777777">
        <w:trPr>
          <w:cantSplit/>
        </w:trPr>
        <w:tc>
          <w:tcPr>
            <w:tcW w:w="50" w:type="pct"/>
            <w:vAlign w:val="bottom"/>
          </w:tcPr>
          <w:p w:rsidR="001470AB" w:rsidRDefault="000D4963" w14:paraId="26BAF514" w14:textId="77777777">
            <w:pPr>
              <w:pStyle w:val="Underskrifter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1470AB" w:rsidRDefault="001470AB" w14:paraId="6D58CF9D" w14:textId="77777777">
            <w:pPr>
              <w:pStyle w:val="Underskrifter"/>
            </w:pPr>
          </w:p>
        </w:tc>
      </w:tr>
      <w:tr w:rsidR="001470AB" w14:paraId="3B165EDE" w14:textId="77777777">
        <w:trPr>
          <w:cantSplit/>
        </w:trPr>
        <w:tc>
          <w:tcPr>
            <w:tcW w:w="50" w:type="pct"/>
            <w:vAlign w:val="bottom"/>
          </w:tcPr>
          <w:p w:rsidR="001470AB" w:rsidRDefault="000D4963" w14:paraId="3C40D288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1470AB" w:rsidRDefault="000D4963" w14:paraId="1DD9797C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1470AB" w14:paraId="16C68974" w14:textId="77777777">
        <w:trPr>
          <w:cantSplit/>
        </w:trPr>
        <w:tc>
          <w:tcPr>
            <w:tcW w:w="50" w:type="pct"/>
            <w:vAlign w:val="bottom"/>
          </w:tcPr>
          <w:p w:rsidR="001470AB" w:rsidRDefault="000D4963" w14:paraId="644235CD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1470AB" w:rsidRDefault="000D4963" w14:paraId="5B16DA6E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1470AB" w14:paraId="34ABEF11" w14:textId="77777777">
        <w:trPr>
          <w:cantSplit/>
        </w:trPr>
        <w:tc>
          <w:tcPr>
            <w:tcW w:w="50" w:type="pct"/>
            <w:vAlign w:val="bottom"/>
          </w:tcPr>
          <w:p w:rsidR="001470AB" w:rsidRDefault="000D4963" w14:paraId="5993D24C" w14:textId="77777777">
            <w:pPr>
              <w:pStyle w:val="Underskrifter"/>
              <w:spacing w:after="0"/>
            </w:pPr>
            <w:r>
              <w:t>Christer Nylander (L)</w:t>
            </w:r>
          </w:p>
        </w:tc>
        <w:tc>
          <w:tcPr>
            <w:tcW w:w="50" w:type="pct"/>
            <w:vAlign w:val="bottom"/>
          </w:tcPr>
          <w:p w:rsidR="001470AB" w:rsidRDefault="000D4963" w14:paraId="16F79F6E" w14:textId="77777777"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Pr="008E0FE2" w:rsidR="004801AC" w:rsidP="00DF3554" w:rsidRDefault="004801AC" w14:paraId="231E8EF5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8EF8" w14:textId="77777777" w:rsidR="009E3777" w:rsidRDefault="009E3777" w:rsidP="000C1CAD">
      <w:pPr>
        <w:spacing w:line="240" w:lineRule="auto"/>
      </w:pPr>
      <w:r>
        <w:separator/>
      </w:r>
    </w:p>
  </w:endnote>
  <w:endnote w:type="continuationSeparator" w:id="0">
    <w:p w14:paraId="231E8EF9" w14:textId="77777777" w:rsidR="009E3777" w:rsidRDefault="009E37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8E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8E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8F07" w14:textId="77777777" w:rsidR="00262EA3" w:rsidRPr="00E77887" w:rsidRDefault="00262EA3" w:rsidP="00E7788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8EF6" w14:textId="77777777" w:rsidR="009E3777" w:rsidRDefault="009E3777" w:rsidP="000C1CAD">
      <w:pPr>
        <w:spacing w:line="240" w:lineRule="auto"/>
      </w:pPr>
      <w:r>
        <w:separator/>
      </w:r>
    </w:p>
  </w:footnote>
  <w:footnote w:type="continuationSeparator" w:id="0">
    <w:p w14:paraId="231E8EF7" w14:textId="77777777" w:rsidR="009E3777" w:rsidRDefault="009E37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8EF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1E8F08" wp14:editId="231E8F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1E8F0C" w14:textId="77777777" w:rsidR="00262EA3" w:rsidRDefault="004E56D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1E8F0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1E8F0C" w14:textId="77777777" w:rsidR="00262EA3" w:rsidRDefault="004E56D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1E8EF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8EFC" w14:textId="77777777" w:rsidR="00262EA3" w:rsidRDefault="00262EA3" w:rsidP="008563AC">
    <w:pPr>
      <w:jc w:val="right"/>
    </w:pPr>
  </w:p>
  <w:p w14:paraId="231E8E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8F00" w14:textId="77777777" w:rsidR="00262EA3" w:rsidRDefault="004E56D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1E8F0A" wp14:editId="231E8F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1E8F01" w14:textId="77777777" w:rsidR="00262EA3" w:rsidRDefault="004E56D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797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31E8F02" w14:textId="77777777" w:rsidR="00262EA3" w:rsidRPr="008227B3" w:rsidRDefault="004E56D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1E8F03" w14:textId="77777777" w:rsidR="00262EA3" w:rsidRPr="008227B3" w:rsidRDefault="004E56D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797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7970">
          <w:t>:4010</w:t>
        </w:r>
      </w:sdtContent>
    </w:sdt>
  </w:p>
  <w:p w14:paraId="231E8F04" w14:textId="77777777" w:rsidR="00262EA3" w:rsidRDefault="004E56D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7970">
          <w:t>av Mats Persson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1E8F05" w14:textId="77777777" w:rsidR="00262EA3" w:rsidRDefault="007500A7" w:rsidP="00283E0F">
        <w:pPr>
          <w:pStyle w:val="FSHRub2"/>
        </w:pPr>
        <w:r>
          <w:t>Utgiftsområde 25 Allmänna bidrag till kommuner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1E8F0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963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0AB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0E3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95B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CA2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67B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51D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37E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4EEC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4E3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571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18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EC1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1C1"/>
    <w:rsid w:val="004E46C6"/>
    <w:rsid w:val="004E5125"/>
    <w:rsid w:val="004E51DD"/>
    <w:rsid w:val="004E556C"/>
    <w:rsid w:val="004E56D2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32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485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970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0A7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635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C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F81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86"/>
    <w:rsid w:val="009044E4"/>
    <w:rsid w:val="00904DBD"/>
    <w:rsid w:val="0090574E"/>
    <w:rsid w:val="0090578D"/>
    <w:rsid w:val="00905940"/>
    <w:rsid w:val="00905C36"/>
    <w:rsid w:val="00905F89"/>
    <w:rsid w:val="0091016D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402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EA0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777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7C4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A1F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0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C94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7EB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B1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131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04A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E8F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1E57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2F6D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2FD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7E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B9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20A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09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887"/>
    <w:rsid w:val="00E77FD3"/>
    <w:rsid w:val="00E803FC"/>
    <w:rsid w:val="00E8053F"/>
    <w:rsid w:val="00E81920"/>
    <w:rsid w:val="00E82AC2"/>
    <w:rsid w:val="00E82B20"/>
    <w:rsid w:val="00E832DD"/>
    <w:rsid w:val="00E83D63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3B3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1DB9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1988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2FC7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1E8EB9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BA0BCE" w:rsidRDefault="00CA72FE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BA0BCE" w:rsidRDefault="00CA72FE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BA0BCE" w:rsidRDefault="00CA72FE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BA0BCE" w:rsidRDefault="00CA72FE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3FF8E6B3E96B40B29E189A0197EA2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31BC5-DCCC-460A-A9D7-97ED464A8FCC}"/>
      </w:docPartPr>
      <w:docPartBody>
        <w:p w:rsidR="00763467" w:rsidRDefault="007634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FE"/>
    <w:rsid w:val="00102958"/>
    <w:rsid w:val="002314AB"/>
    <w:rsid w:val="0026247B"/>
    <w:rsid w:val="00396D54"/>
    <w:rsid w:val="00763467"/>
    <w:rsid w:val="0078675C"/>
    <w:rsid w:val="0080549A"/>
    <w:rsid w:val="008C4AC7"/>
    <w:rsid w:val="008E676A"/>
    <w:rsid w:val="00BA0BCE"/>
    <w:rsid w:val="00BB533F"/>
    <w:rsid w:val="00CA72FE"/>
    <w:rsid w:val="00D1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C435F-EC76-41DF-86F0-E6A940BFB1A3}"/>
</file>

<file path=customXml/itemProps2.xml><?xml version="1.0" encoding="utf-8"?>
<ds:datastoreItem xmlns:ds="http://schemas.openxmlformats.org/officeDocument/2006/customXml" ds:itemID="{228D3BDE-210D-4854-B9A1-01CA42F2E1F9}"/>
</file>

<file path=customXml/itemProps3.xml><?xml version="1.0" encoding="utf-8"?>
<ds:datastoreItem xmlns:ds="http://schemas.openxmlformats.org/officeDocument/2006/customXml" ds:itemID="{17CC0A69-2217-4E57-BF51-6DEDDCBECC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2329</Characters>
  <Application>Microsoft Office Word</Application>
  <DocSecurity>0</DocSecurity>
  <Lines>68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25 Allmänna bidrag till kommuner</vt:lpstr>
      <vt:lpstr>
      </vt:lpstr>
    </vt:vector>
  </TitlesOfParts>
  <Company>Sveriges riksdag</Company>
  <LinksUpToDate>false</LinksUpToDate>
  <CharactersWithSpaces>2667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