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75E" w:rsidRPr="00FA675E" w:rsidRDefault="00FA675E">
      <w:pPr>
        <w:pStyle w:val="Datum"/>
      </w:pPr>
      <w:r w:rsidRPr="00FA675E">
        <w:fldChar w:fldCharType="begin" w:fldLock="1"/>
      </w:r>
      <w:r w:rsidRPr="00FA675E">
        <w:instrText xml:space="preserve"> DOCPROPERTY "DocumentDate" </w:instrText>
      </w:r>
      <w:r w:rsidRPr="00FA675E">
        <w:fldChar w:fldCharType="separate"/>
      </w:r>
      <w:r w:rsidRPr="00FA675E">
        <w:t>Torsdagen den 20 maj 2010</w:t>
      </w:r>
      <w:r w:rsidRPr="00FA67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A6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</w:pPr>
            <w:r w:rsidRPr="00FA675E">
              <w:t>Kl.</w:t>
            </w:r>
          </w:p>
        </w:tc>
        <w:tc>
          <w:tcPr>
            <w:tcW w:w="851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675E">
              <w:t>12.00</w:t>
            </w:r>
          </w:p>
        </w:tc>
        <w:tc>
          <w:tcPr>
            <w:tcW w:w="397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ind w:right="1"/>
            </w:pPr>
            <w:r w:rsidRPr="00FA675E">
              <w:t>Arbetsplenum</w:t>
            </w:r>
          </w:p>
        </w:tc>
      </w:tr>
      <w:tr w:rsidR="00000000" w:rsidRPr="00FA6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jc w:val="right"/>
            </w:pPr>
            <w:r w:rsidRPr="00FA675E">
              <w:t>14.00</w:t>
            </w:r>
          </w:p>
        </w:tc>
        <w:tc>
          <w:tcPr>
            <w:tcW w:w="397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ind w:right="1"/>
            </w:pPr>
            <w:r w:rsidRPr="00FA675E">
              <w:t>Frågestund</w:t>
            </w:r>
          </w:p>
        </w:tc>
      </w:tr>
      <w:tr w:rsidR="00000000" w:rsidRPr="00FA6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jc w:val="right"/>
            </w:pPr>
            <w:r w:rsidRPr="00FA675E">
              <w:t>16.00</w:t>
            </w:r>
          </w:p>
        </w:tc>
        <w:tc>
          <w:tcPr>
            <w:tcW w:w="397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A675E" w:rsidRPr="00FA675E" w:rsidRDefault="00FA675E">
            <w:pPr>
              <w:pStyle w:val="Plenum"/>
              <w:tabs>
                <w:tab w:val="clear" w:pos="1418"/>
              </w:tabs>
              <w:ind w:right="1"/>
            </w:pPr>
            <w:r w:rsidRPr="00FA675E">
              <w:t>Votering</w:t>
            </w:r>
          </w:p>
        </w:tc>
      </w:tr>
    </w:tbl>
    <w:p w:rsidR="00FA675E" w:rsidRPr="00FA675E" w:rsidRDefault="00FA675E">
      <w:pPr>
        <w:pStyle w:val="StreckLngt"/>
      </w:pPr>
      <w:r w:rsidRPr="00FA675E">
        <w:tab/>
      </w:r>
    </w:p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A67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A675E" w:rsidRPr="00FA675E" w:rsidRDefault="00FA675E">
            <w:r w:rsidRPr="00FA675E">
              <w:t>Nr</w:t>
            </w:r>
          </w:p>
        </w:tc>
        <w:tc>
          <w:tcPr>
            <w:tcW w:w="5670" w:type="dxa"/>
          </w:tcPr>
          <w:p w:rsidR="00FA675E" w:rsidRPr="00FA675E" w:rsidRDefault="00FA675E">
            <w:bookmarkStart w:id="1" w:name="ÄrendeNrRubrik"/>
            <w:bookmarkEnd w:id="1"/>
          </w:p>
        </w:tc>
        <w:tc>
          <w:tcPr>
            <w:tcW w:w="1247" w:type="dxa"/>
          </w:tcPr>
          <w:p w:rsidR="00FA675E" w:rsidRPr="00FA675E" w:rsidRDefault="00FA675E">
            <w:r w:rsidRPr="00FA675E">
              <w:t>Anmäld tid (min.)</w:t>
            </w:r>
          </w:p>
        </w:tc>
        <w:tc>
          <w:tcPr>
            <w:tcW w:w="1474" w:type="dxa"/>
          </w:tcPr>
          <w:p w:rsidR="00FA675E" w:rsidRPr="00FA675E" w:rsidRDefault="00FA675E">
            <w:r w:rsidRPr="00FA675E">
              <w:t>Ackumulerad tid</w:t>
            </w:r>
          </w:p>
        </w:tc>
      </w:tr>
    </w:tbl>
    <w:p w:rsidR="00FA675E" w:rsidRPr="00FA675E" w:rsidRDefault="00FA675E">
      <w:pPr>
        <w:pStyle w:val="Blankrad"/>
      </w:pPr>
      <w:r w:rsidRPr="00FA675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13</w:t>
            </w: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renderubrik"/>
            </w:pPr>
            <w:r w:rsidRPr="00FA675E">
              <w:t>Arbetsmarknadsutskottets betänkande AU13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Underrubrik"/>
            </w:pPr>
            <w:r w:rsidRPr="00FA675E">
              <w:t>Trygghetssystemen för företagare – arbetslöshetsförsäkringen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Patrik Björck (s)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12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Tomas Tobé (m)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Annika Qarlsson (c)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Eva Flyborg (fp)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12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Désirée Pethrus Engström (kd)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10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Ulf Holm (mp)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10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  <w:r w:rsidRPr="00FA675E">
              <w:t xml:space="preserve"> </w:t>
            </w:r>
          </w:p>
        </w:tc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TalartidSumma"/>
            </w:pPr>
            <w:r w:rsidRPr="00FA675E">
              <w:t>1.00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TalartidAckumulerad"/>
            </w:pPr>
            <w:r w:rsidRPr="00FA675E">
              <w:t>1.00</w:t>
            </w: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14</w:t>
            </w: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renderubrik"/>
            </w:pPr>
            <w:r w:rsidRPr="00FA675E">
              <w:t>Socialförsäkringsutskottets betänkande SfU15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Underrubrik"/>
            </w:pPr>
            <w:r w:rsidRPr="00FA675E">
              <w:t>Trygghetssystemen för företagare – sjuk- och föräldraförsäkringen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Helena Rivière (m)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7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Solveig Zander (c)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7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  <w:r w:rsidRPr="00FA675E">
              <w:t xml:space="preserve"> </w:t>
            </w:r>
          </w:p>
        </w:tc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TalartidSumma"/>
            </w:pPr>
            <w:r w:rsidRPr="00FA675E">
              <w:t>0.14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TalartidAckumulerad"/>
            </w:pPr>
            <w:r w:rsidRPr="00FA675E">
              <w:t>1.14</w:t>
            </w: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  <w:pageBreakBefore/>
            </w:pPr>
            <w:r w:rsidRPr="00FA675E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renderubrik"/>
              <w:pageBreakBefore/>
            </w:pPr>
            <w:r w:rsidRPr="00FA675E">
              <w:t>Arbetsmarknadsutskottets betänkande AU12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Underrubrik"/>
            </w:pPr>
            <w:r w:rsidRPr="00FA675E">
              <w:t>Nationell sfi-bonus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Luciano Astudillo (s)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10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Eva Olofsson (v)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10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Ulf Holm (mp)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10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Reza Khelili Dylami (m)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Eva Flyborg (fp)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12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Michael Anefur (kd)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12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  <w:r w:rsidRPr="00FA675E">
              <w:t xml:space="preserve"> </w:t>
            </w:r>
          </w:p>
        </w:tc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TalartidSumma"/>
            </w:pPr>
            <w:r w:rsidRPr="00FA675E">
              <w:t>1.02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TalartidAckumulerad"/>
            </w:pPr>
            <w:r w:rsidRPr="00FA675E">
              <w:t>2.16</w:t>
            </w: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16</w:t>
            </w:r>
          </w:p>
        </w:tc>
        <w:tc>
          <w:tcPr>
            <w:tcW w:w="5670" w:type="dxa"/>
          </w:tcPr>
          <w:p w:rsidR="00FA675E" w:rsidRPr="00FA675E" w:rsidRDefault="00FA675E">
            <w:pPr>
              <w:pStyle w:val="renderubrik"/>
            </w:pPr>
            <w:r w:rsidRPr="00FA675E">
              <w:t>Socialförsäkringsutskottets betänkande SfU16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A675E" w:rsidRPr="00FA675E" w:rsidRDefault="00FA675E">
            <w:pPr>
              <w:pStyle w:val="Underrubrik"/>
            </w:pPr>
            <w:r w:rsidRPr="00FA675E">
              <w:t>Nedsättning av egenavgifter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17</w:t>
            </w: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renderubrik"/>
            </w:pPr>
            <w:r w:rsidRPr="00FA675E">
              <w:t>Näringsutskottets betänkande NU16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A675E" w:rsidRPr="00FA675E" w:rsidRDefault="00FA675E">
            <w:pPr>
              <w:pStyle w:val="Underrubrik"/>
            </w:pPr>
            <w:r w:rsidRPr="00FA675E">
              <w:t>Höjt mål och vidareutveckling av elcertifikatssystemet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Alf Eriksson (s)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Kent Persson (v)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Per Bolund (mp)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Carl B Hamilton (fp)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Cecilie Tenfjord-Toftby (m)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Jan Andersson (c)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8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A675E" w:rsidRPr="00FA675E" w:rsidRDefault="00FA675E">
            <w:r w:rsidRPr="00FA675E">
              <w:t>Mikael Oscarsson (kd)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Talartid"/>
            </w:pPr>
            <w:r w:rsidRPr="00FA675E">
              <w:t>6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</w:pP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Summalinje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Summalinje"/>
            </w:pPr>
            <w:r w:rsidRPr="00FA675E">
              <w:t>____</w:t>
            </w:r>
          </w:p>
        </w:tc>
      </w:tr>
      <w:tr w:rsidR="00000000" w:rsidRPr="00FA67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  <w:r w:rsidRPr="00FA675E">
              <w:t xml:space="preserve"> </w:t>
            </w:r>
          </w:p>
        </w:tc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5216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1247" w:type="dxa"/>
          </w:tcPr>
          <w:p w:rsidR="00FA675E" w:rsidRPr="00FA675E" w:rsidRDefault="00FA675E">
            <w:pPr>
              <w:pStyle w:val="TalartidSumma"/>
            </w:pPr>
            <w:r w:rsidRPr="00FA675E">
              <w:t>0.54</w:t>
            </w:r>
          </w:p>
        </w:tc>
        <w:tc>
          <w:tcPr>
            <w:tcW w:w="1489" w:type="dxa"/>
          </w:tcPr>
          <w:p w:rsidR="00FA675E" w:rsidRPr="00FA675E" w:rsidRDefault="00FA675E">
            <w:pPr>
              <w:pStyle w:val="TalartidAckumulerad"/>
            </w:pPr>
            <w:r w:rsidRPr="00FA675E">
              <w:t>3.10</w:t>
            </w: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18</w:t>
            </w:r>
          </w:p>
        </w:tc>
        <w:tc>
          <w:tcPr>
            <w:tcW w:w="5670" w:type="dxa"/>
          </w:tcPr>
          <w:p w:rsidR="00FA675E" w:rsidRPr="00FA675E" w:rsidRDefault="00FA675E">
            <w:pPr>
              <w:pStyle w:val="renderubrik"/>
            </w:pPr>
            <w:r w:rsidRPr="00FA675E">
              <w:t>Näringsutskottets betänkande NU18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A675E" w:rsidRPr="00FA675E" w:rsidRDefault="00FA675E">
            <w:pPr>
              <w:pStyle w:val="Underrubrik"/>
            </w:pPr>
            <w:r w:rsidRPr="00FA675E">
              <w:t>Genomförande av direktiv om förnybar energi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19</w:t>
            </w:r>
          </w:p>
        </w:tc>
        <w:tc>
          <w:tcPr>
            <w:tcW w:w="5670" w:type="dxa"/>
          </w:tcPr>
          <w:p w:rsidR="00FA675E" w:rsidRPr="00FA675E" w:rsidRDefault="00FA675E">
            <w:pPr>
              <w:pStyle w:val="renderubrik"/>
            </w:pPr>
            <w:r w:rsidRPr="00FA675E">
              <w:t>Näringsutskottets betänkande NU19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A675E" w:rsidRPr="00FA675E" w:rsidRDefault="00FA675E">
            <w:pPr>
              <w:pStyle w:val="Underrubrik"/>
            </w:pPr>
            <w:r w:rsidRPr="00FA675E">
              <w:t>Utvärdering av insatserna för forskning och innovation inom energiområdet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rendenr"/>
            </w:pPr>
            <w:r w:rsidRPr="00FA675E">
              <w:t>20</w:t>
            </w:r>
          </w:p>
        </w:tc>
        <w:tc>
          <w:tcPr>
            <w:tcW w:w="5670" w:type="dxa"/>
          </w:tcPr>
          <w:p w:rsidR="00FA675E" w:rsidRPr="00FA675E" w:rsidRDefault="00FA675E">
            <w:pPr>
              <w:pStyle w:val="renderubrik"/>
            </w:pPr>
            <w:r w:rsidRPr="00FA675E">
              <w:t xml:space="preserve">Näringsutskottets betänkande </w:t>
            </w:r>
            <w:bookmarkStart w:id="2" w:name="BetänkandeNr"/>
            <w:bookmarkEnd w:id="2"/>
            <w:r w:rsidRPr="00FA675E">
              <w:t>NU21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A675E" w:rsidRPr="00FA675E" w:rsidRDefault="00FA675E">
            <w:pPr>
              <w:pStyle w:val="Underrubrik"/>
            </w:pPr>
            <w:bookmarkStart w:id="3" w:name="Ärenderubrik"/>
            <w:bookmarkEnd w:id="3"/>
            <w:r w:rsidRPr="00FA675E">
              <w:t>Vissa metrologifrågor</w:t>
            </w:r>
          </w:p>
        </w:tc>
        <w:tc>
          <w:tcPr>
            <w:tcW w:w="1247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A675E" w:rsidRPr="00FA675E" w:rsidRDefault="00FA675E">
            <w:pPr>
              <w:pStyle w:val="IngenText"/>
              <w:tabs>
                <w:tab w:val="clear" w:pos="6804"/>
              </w:tabs>
            </w:pPr>
          </w:p>
        </w:tc>
      </w:tr>
    </w:tbl>
    <w:p w:rsidR="00FA675E" w:rsidRPr="00FA675E" w:rsidRDefault="00FA675E">
      <w:pPr>
        <w:pStyle w:val="Blankrad"/>
      </w:pPr>
      <w:r w:rsidRPr="00FA675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A6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454" w:type="dxa"/>
          </w:tcPr>
          <w:p w:rsidR="00FA675E" w:rsidRPr="00FA675E" w:rsidRDefault="00FA675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2268" w:type="dxa"/>
          </w:tcPr>
          <w:p w:rsidR="00FA675E" w:rsidRPr="00FA675E" w:rsidRDefault="00FA675E">
            <w:pPr>
              <w:pStyle w:val="TalartidTotalText"/>
            </w:pPr>
            <w:r w:rsidRPr="00FA675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A675E" w:rsidRPr="00FA675E" w:rsidRDefault="00FA675E">
            <w:pPr>
              <w:pStyle w:val="TalartidTotal"/>
            </w:pPr>
            <w:r w:rsidRPr="00FA675E">
              <w:t>3 tim. 10 min.</w:t>
            </w:r>
          </w:p>
        </w:tc>
      </w:tr>
      <w:tr w:rsidR="00000000" w:rsidRPr="00FA675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A675E" w:rsidRPr="00FA675E" w:rsidRDefault="00FA675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A675E" w:rsidRPr="00FA675E" w:rsidRDefault="00FA675E"/>
          <w:p w:rsidR="00FA675E" w:rsidRPr="00FA675E" w:rsidRDefault="00FA675E">
            <w:pPr>
              <w:pStyle w:val="Mittstreck"/>
            </w:pPr>
            <w:r w:rsidRPr="00FA675E">
              <w:tab/>
            </w:r>
            <w:r w:rsidRPr="00FA675E">
              <w:tab/>
            </w:r>
          </w:p>
        </w:tc>
      </w:tr>
    </w:tbl>
    <w:p w:rsidR="00FA675E" w:rsidRPr="00FA675E" w:rsidRDefault="00FA675E">
      <w:pPr>
        <w:pStyle w:val="Blankrad"/>
      </w:pPr>
      <w:r w:rsidRPr="00FA675E">
        <w:t xml:space="preserve">     </w:t>
      </w:r>
    </w:p>
    <w:sectPr w:rsidR="00000000" w:rsidRPr="00FA67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75E" w:rsidRPr="00FA675E" w:rsidRDefault="00FA675E">
      <w:r w:rsidRPr="00FA675E">
        <w:separator/>
      </w:r>
    </w:p>
  </w:endnote>
  <w:endnote w:type="continuationSeparator" w:id="0">
    <w:p w:rsidR="00FA675E" w:rsidRPr="00FA675E" w:rsidRDefault="00FA675E">
      <w:r w:rsidRPr="00FA6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5E" w:rsidRPr="00FA675E" w:rsidRDefault="00FA675E">
    <w:pPr>
      <w:pStyle w:val="Sidhuvud"/>
      <w:jc w:val="center"/>
    </w:pPr>
    <w:r w:rsidRPr="00FA675E">
      <w:fldChar w:fldCharType="begin" w:fldLock="1"/>
    </w:r>
    <w:r w:rsidRPr="00FA675E">
      <w:instrText xml:space="preserve"> PAGE </w:instrText>
    </w:r>
    <w:r w:rsidRPr="00FA675E">
      <w:fldChar w:fldCharType="separate"/>
    </w:r>
    <w:r w:rsidRPr="00FA675E">
      <w:t>2</w:t>
    </w:r>
    <w:r w:rsidRPr="00FA675E">
      <w:fldChar w:fldCharType="end"/>
    </w:r>
    <w:r w:rsidRPr="00FA675E">
      <w:t xml:space="preserve"> (</w:t>
    </w:r>
    <w:r w:rsidRPr="00FA675E">
      <w:fldChar w:fldCharType="begin" w:fldLock="1"/>
    </w:r>
    <w:r w:rsidRPr="00FA675E">
      <w:instrText xml:space="preserve"> NUMPAGES </w:instrText>
    </w:r>
    <w:r w:rsidRPr="00FA675E">
      <w:fldChar w:fldCharType="separate"/>
    </w:r>
    <w:r w:rsidRPr="00FA675E">
      <w:t>3</w:t>
    </w:r>
    <w:r w:rsidRPr="00FA675E">
      <w:fldChar w:fldCharType="end"/>
    </w:r>
    <w:r w:rsidRPr="00FA675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5E" w:rsidRPr="00FA675E" w:rsidRDefault="00FA675E">
    <w:pPr>
      <w:pStyle w:val="Sidhuvud"/>
      <w:jc w:val="center"/>
    </w:pPr>
    <w:r w:rsidRPr="00FA675E">
      <w:fldChar w:fldCharType="begin" w:fldLock="1"/>
    </w:r>
    <w:r w:rsidRPr="00FA675E">
      <w:instrText xml:space="preserve"> PAGE </w:instrText>
    </w:r>
    <w:r w:rsidRPr="00FA675E">
      <w:fldChar w:fldCharType="separate"/>
    </w:r>
    <w:r w:rsidRPr="00FA675E">
      <w:t>1</w:t>
    </w:r>
    <w:r w:rsidRPr="00FA675E">
      <w:fldChar w:fldCharType="end"/>
    </w:r>
    <w:r w:rsidRPr="00FA675E">
      <w:t xml:space="preserve"> (</w:t>
    </w:r>
    <w:r w:rsidRPr="00FA675E">
      <w:fldChar w:fldCharType="begin" w:fldLock="1"/>
    </w:r>
    <w:r w:rsidRPr="00FA675E">
      <w:instrText xml:space="preserve"> NUMPAGES </w:instrText>
    </w:r>
    <w:r w:rsidRPr="00FA675E">
      <w:fldChar w:fldCharType="separate"/>
    </w:r>
    <w:r w:rsidRPr="00FA675E">
      <w:t>3</w:t>
    </w:r>
    <w:r w:rsidRPr="00FA675E">
      <w:fldChar w:fldCharType="end"/>
    </w:r>
    <w:r w:rsidRPr="00FA675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75E" w:rsidRPr="00FA675E" w:rsidRDefault="00FA675E">
      <w:r w:rsidRPr="00FA675E">
        <w:separator/>
      </w:r>
    </w:p>
  </w:footnote>
  <w:footnote w:type="continuationSeparator" w:id="0">
    <w:p w:rsidR="00FA675E" w:rsidRPr="00FA675E" w:rsidRDefault="00FA675E">
      <w:r w:rsidRPr="00FA67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5E" w:rsidRPr="00FA675E" w:rsidRDefault="00FA675E">
    <w:pPr>
      <w:pStyle w:val="Sidhuvud"/>
      <w:tabs>
        <w:tab w:val="clear" w:pos="4536"/>
      </w:tabs>
    </w:pPr>
    <w:r w:rsidRPr="00FA675E">
      <w:fldChar w:fldCharType="begin" w:fldLock="1"/>
    </w:r>
    <w:r w:rsidRPr="00FA675E">
      <w:instrText xml:space="preserve"> DOCPROPERTY "DocumentDate" </w:instrText>
    </w:r>
    <w:r w:rsidRPr="00FA675E">
      <w:fldChar w:fldCharType="separate"/>
    </w:r>
    <w:r w:rsidRPr="00FA675E">
      <w:t>Torsdagen den 20 maj 2010</w:t>
    </w:r>
    <w:r w:rsidRPr="00FA675E">
      <w:fldChar w:fldCharType="end"/>
    </w:r>
    <w:r w:rsidRPr="00FA675E">
      <w:fldChar w:fldCharType="begin" w:fldLock="1"/>
    </w:r>
    <w:r w:rsidRPr="00FA675E">
      <w:instrText xml:space="preserve">if </w:instrText>
    </w:r>
    <w:r w:rsidRPr="00FA675E">
      <w:fldChar w:fldCharType="begin" w:fldLock="1"/>
    </w:r>
    <w:r w:rsidRPr="00FA675E">
      <w:instrText xml:space="preserve"> DOCPROPERTY "Status" </w:instrText>
    </w:r>
    <w:r w:rsidRPr="00FA675E">
      <w:fldChar w:fldCharType="separate"/>
    </w:r>
    <w:r w:rsidRPr="00FA675E">
      <w:instrText>slutlig</w:instrText>
    </w:r>
    <w:r w:rsidRPr="00FA675E">
      <w:fldChar w:fldCharType="end"/>
    </w:r>
    <w:r w:rsidRPr="00FA675E">
      <w:instrText xml:space="preserve"> = "preliminär" " (preliminärt)" "" </w:instrText>
    </w:r>
    <w:r w:rsidRPr="00FA675E">
      <w:fldChar w:fldCharType="end"/>
    </w:r>
    <w:r w:rsidRPr="00FA675E">
      <w:tab/>
    </w:r>
  </w:p>
  <w:p w:rsidR="00FA675E" w:rsidRPr="00FA675E" w:rsidRDefault="00FA67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675E">
      <w:rPr>
        <w:sz w:val="12"/>
      </w:rPr>
      <w:tab/>
    </w:r>
  </w:p>
  <w:p w:rsidR="00FA675E" w:rsidRPr="00FA675E" w:rsidRDefault="00FA67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5E" w:rsidRPr="00FA675E" w:rsidRDefault="00FA675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A67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675E" w:rsidRPr="00FA675E" w:rsidRDefault="00FA675E">
    <w:pPr>
      <w:pStyle w:val="Dokumentrubrik"/>
      <w:spacing w:after="360"/>
    </w:pPr>
    <w:r w:rsidRPr="00FA675E">
      <w:fldChar w:fldCharType="begin" w:fldLock="1"/>
    </w:r>
    <w:r w:rsidRPr="00FA675E">
      <w:instrText xml:space="preserve"> if </w:instrText>
    </w:r>
    <w:r w:rsidRPr="00FA675E">
      <w:fldChar w:fldCharType="begin" w:fldLock="1"/>
    </w:r>
    <w:r w:rsidRPr="00FA675E">
      <w:instrText xml:space="preserve"> DOCPROPERTY  Status </w:instrText>
    </w:r>
    <w:r w:rsidRPr="00FA675E">
      <w:fldChar w:fldCharType="separate"/>
    </w:r>
    <w:r w:rsidRPr="00FA675E">
      <w:instrText>slutlig</w:instrText>
    </w:r>
    <w:r w:rsidRPr="00FA675E">
      <w:fldChar w:fldCharType="end"/>
    </w:r>
    <w:r w:rsidRPr="00FA675E">
      <w:instrText xml:space="preserve"> = "preliminär" "Preliminär t" "T" </w:instrText>
    </w:r>
    <w:r w:rsidRPr="00FA675E">
      <w:fldChar w:fldCharType="separate"/>
    </w:r>
    <w:r w:rsidRPr="00FA675E">
      <w:rPr>
        <w:noProof/>
      </w:rPr>
      <w:t>T</w:t>
    </w:r>
    <w:r w:rsidRPr="00FA675E">
      <w:fldChar w:fldCharType="end"/>
    </w:r>
    <w:r w:rsidRPr="00FA675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7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B72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222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33E3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E2BA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6364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3E426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657423">
    <w:abstractNumId w:val="6"/>
  </w:num>
  <w:num w:numId="2" w16cid:durableId="627006340">
    <w:abstractNumId w:val="4"/>
  </w:num>
  <w:num w:numId="3" w16cid:durableId="316308135">
    <w:abstractNumId w:val="2"/>
  </w:num>
  <w:num w:numId="4" w16cid:durableId="1039358261">
    <w:abstractNumId w:val="7"/>
  </w:num>
  <w:num w:numId="5" w16cid:durableId="430783637">
    <w:abstractNumId w:val="1"/>
  </w:num>
  <w:num w:numId="6" w16cid:durableId="1619603026">
    <w:abstractNumId w:val="3"/>
  </w:num>
  <w:num w:numId="7" w16cid:durableId="1310982432">
    <w:abstractNumId w:val="0"/>
  </w:num>
  <w:num w:numId="8" w16cid:durableId="133287665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2BF0"/>
    <w:rsid w:val="00062BF0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E31F4C-0BB4-475D-A2A5-C1A2D54B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258</Words>
  <Characters>1427</Characters>
  <Application>Microsoft Office Word</Application>
  <DocSecurity>4</DocSecurity>
  <Lines>356</Lines>
  <Paragraphs>153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2010-05-19T15:53:00Z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2010-05-20</vt:lpwstr>
  </property>
  <property fmtid="{D5CDD505-2E9C-101B-9397-08002B2CF9AE}" pid="6" name="DocumentYear">
    <vt:lpwstr>2009/10</vt:lpwstr>
  </property>
</Properties>
</file>