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9 juni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Utvärdering av statens upplåning och skuldförvaltning 2017–2021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kontroll och kvalitet i folkbokföringen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Skattelättnad för arbetsresor – ett enklare och färdmedelsneutralt regelverk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skatteutgifter 2022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Uppskov med behandlingen av vissa ärenden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lag om företagsrekonstruktion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Tryggare bostadsrätt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Regional fysisk planering i Hallands län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Ökad rättssäkerhet och snabbare verkställighet i internationella familjemål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effektivisering av byggnadsnämndens tillsyn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integritet i idrottens antidopningsarbete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56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9 juni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2022-06-09</SAFIR_Sammantradesdatum_Doc>
    <SAFIR_SammantradeID xmlns="C07A1A6C-0B19-41D9-BDF8-F523BA3921EB">c1f79fe6-fca3-49d7-b7a9-979d0fe43548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6462CE03-D17E-42B6-ABF3-D694744443F2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9 juni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