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B6F" w:rsidRPr="002272D3" w:rsidRDefault="009D7B6F">
      <w:pPr>
        <w:spacing w:line="300" w:lineRule="exact"/>
        <w:jc w:val="both"/>
        <w:rPr>
          <w:color w:val="000000"/>
          <w:sz w:val="22"/>
        </w:rPr>
      </w:pPr>
      <w:r w:rsidRPr="002272D3">
        <w:rPr>
          <w:b/>
          <w:bCs/>
          <w:color w:val="000000"/>
          <w:sz w:val="22"/>
        </w:rPr>
        <w:t>REGERINGSKANSLIET</w:t>
      </w:r>
      <w:r w:rsidRPr="002272D3">
        <w:rPr>
          <w:color w:val="000000"/>
          <w:sz w:val="22"/>
        </w:rPr>
        <w:tab/>
      </w:r>
      <w:r w:rsidRPr="002272D3">
        <w:rPr>
          <w:color w:val="000000"/>
          <w:sz w:val="22"/>
        </w:rPr>
        <w:tab/>
      </w:r>
      <w:r w:rsidRPr="002272D3">
        <w:rPr>
          <w:color w:val="000000"/>
          <w:sz w:val="22"/>
        </w:rPr>
        <w:tab/>
      </w:r>
      <w:r w:rsidRPr="002272D3">
        <w:rPr>
          <w:color w:val="000000"/>
          <w:sz w:val="22"/>
        </w:rPr>
        <w:tab/>
        <w:t>Kommenterad dagordning</w:t>
      </w:r>
    </w:p>
    <w:p w:rsidR="009D7B6F" w:rsidRPr="002272D3" w:rsidRDefault="009D7B6F">
      <w:pPr>
        <w:spacing w:line="300" w:lineRule="exact"/>
        <w:jc w:val="both"/>
        <w:rPr>
          <w:color w:val="000000"/>
          <w:sz w:val="22"/>
        </w:rPr>
      </w:pPr>
      <w:r w:rsidRPr="002272D3">
        <w:rPr>
          <w:color w:val="000000"/>
          <w:sz w:val="22"/>
        </w:rPr>
        <w:t>Utrikesdepartementet</w:t>
      </w:r>
      <w:r w:rsidRPr="002272D3">
        <w:rPr>
          <w:color w:val="000000"/>
          <w:sz w:val="22"/>
        </w:rPr>
        <w:tab/>
      </w:r>
      <w:r w:rsidRPr="002272D3">
        <w:rPr>
          <w:color w:val="000000"/>
          <w:sz w:val="22"/>
        </w:rPr>
        <w:tab/>
      </w:r>
      <w:r w:rsidRPr="002272D3">
        <w:rPr>
          <w:color w:val="000000"/>
          <w:sz w:val="22"/>
        </w:rPr>
        <w:tab/>
      </w:r>
      <w:r w:rsidRPr="002272D3">
        <w:rPr>
          <w:color w:val="000000"/>
          <w:sz w:val="22"/>
        </w:rPr>
        <w:tab/>
      </w:r>
      <w:r w:rsidRPr="002272D3">
        <w:rPr>
          <w:color w:val="000000"/>
          <w:sz w:val="22"/>
        </w:rPr>
        <w:tab/>
        <w:t>Ministerrådet</w:t>
      </w:r>
    </w:p>
    <w:p w:rsidR="009D7B6F" w:rsidRPr="002272D3" w:rsidRDefault="009D7B6F">
      <w:pPr>
        <w:spacing w:line="300" w:lineRule="exact"/>
        <w:jc w:val="both"/>
        <w:rPr>
          <w:color w:val="000000"/>
        </w:rPr>
      </w:pPr>
    </w:p>
    <w:p w:rsidR="009D7B6F" w:rsidRPr="002272D3" w:rsidRDefault="009D7B6F">
      <w:pPr>
        <w:spacing w:line="300" w:lineRule="exact"/>
        <w:jc w:val="both"/>
        <w:rPr>
          <w:color w:val="000000"/>
        </w:rPr>
      </w:pPr>
      <w:r w:rsidRPr="002272D3">
        <w:rPr>
          <w:color w:val="000000"/>
        </w:rPr>
        <w:tab/>
      </w:r>
      <w:r w:rsidRPr="002272D3">
        <w:rPr>
          <w:color w:val="000000"/>
        </w:rPr>
        <w:tab/>
      </w:r>
      <w:r w:rsidRPr="002272D3">
        <w:rPr>
          <w:color w:val="000000"/>
        </w:rPr>
        <w:tab/>
      </w:r>
      <w:r w:rsidRPr="002272D3">
        <w:rPr>
          <w:color w:val="000000"/>
        </w:rPr>
        <w:tab/>
      </w:r>
      <w:r w:rsidRPr="002272D3">
        <w:rPr>
          <w:color w:val="000000"/>
        </w:rPr>
        <w:tab/>
      </w:r>
      <w:r w:rsidRPr="002272D3">
        <w:rPr>
          <w:color w:val="000000"/>
        </w:rPr>
        <w:tab/>
      </w:r>
      <w:r w:rsidRPr="002272D3">
        <w:rPr>
          <w:color w:val="000000"/>
        </w:rPr>
        <w:tab/>
      </w:r>
      <w:r w:rsidRPr="002272D3">
        <w:rPr>
          <w:color w:val="000000"/>
        </w:rPr>
        <w:fldChar w:fldCharType="begin" w:fldLock="1"/>
      </w:r>
      <w:r w:rsidRPr="002272D3">
        <w:rPr>
          <w:color w:val="000000"/>
        </w:rPr>
        <w:instrText xml:space="preserve"> DATE \@ "yyyy-MM-dd" </w:instrText>
      </w:r>
      <w:r w:rsidRPr="002272D3">
        <w:rPr>
          <w:color w:val="000000"/>
        </w:rPr>
        <w:fldChar w:fldCharType="separate"/>
      </w:r>
      <w:r w:rsidR="002272D3" w:rsidRPr="002272D3">
        <w:rPr>
          <w:color w:val="000000"/>
        </w:rPr>
        <w:t>2025-12-17</w:t>
      </w:r>
      <w:r w:rsidRPr="002272D3">
        <w:rPr>
          <w:color w:val="000000"/>
        </w:rPr>
        <w:fldChar w:fldCharType="end"/>
      </w:r>
    </w:p>
    <w:p w:rsidR="009D7B6F" w:rsidRPr="002272D3" w:rsidRDefault="009D7B6F">
      <w:pPr>
        <w:spacing w:line="300" w:lineRule="exact"/>
        <w:jc w:val="both"/>
        <w:rPr>
          <w:color w:val="000000"/>
          <w:sz w:val="18"/>
        </w:rPr>
      </w:pPr>
      <w:r w:rsidRPr="002272D3">
        <w:rPr>
          <w:color w:val="000000"/>
          <w:sz w:val="18"/>
        </w:rPr>
        <w:t>Enheten för Europeiska unionen</w:t>
      </w:r>
    </w:p>
    <w:p w:rsidR="009D7B6F" w:rsidRPr="002272D3" w:rsidRDefault="009D7B6F">
      <w:pPr>
        <w:spacing w:line="300" w:lineRule="exact"/>
        <w:jc w:val="both"/>
        <w:rPr>
          <w:color w:val="000000"/>
        </w:rPr>
      </w:pPr>
    </w:p>
    <w:p w:rsidR="009D7B6F" w:rsidRPr="002272D3" w:rsidRDefault="009D7B6F">
      <w:pPr>
        <w:spacing w:line="300" w:lineRule="exact"/>
        <w:jc w:val="both"/>
        <w:rPr>
          <w:color w:val="000000"/>
        </w:rPr>
      </w:pPr>
    </w:p>
    <w:p w:rsidR="009D7B6F" w:rsidRPr="002272D3" w:rsidRDefault="009D7B6F">
      <w:pPr>
        <w:spacing w:line="300" w:lineRule="exact"/>
        <w:jc w:val="both"/>
        <w:rPr>
          <w:color w:val="000000"/>
        </w:rPr>
      </w:pPr>
    </w:p>
    <w:p w:rsidR="009D7B6F" w:rsidRPr="002272D3" w:rsidRDefault="009D7B6F">
      <w:pPr>
        <w:spacing w:line="300" w:lineRule="exact"/>
        <w:ind w:left="1418"/>
        <w:jc w:val="both"/>
        <w:rPr>
          <w:color w:val="000000"/>
          <w:sz w:val="24"/>
        </w:rPr>
      </w:pPr>
    </w:p>
    <w:p w:rsidR="009D7B6F" w:rsidRPr="002272D3" w:rsidRDefault="009D7B6F">
      <w:pPr>
        <w:spacing w:line="300" w:lineRule="exact"/>
        <w:ind w:left="1418"/>
        <w:jc w:val="both"/>
        <w:rPr>
          <w:color w:val="000000"/>
          <w:sz w:val="24"/>
        </w:rPr>
      </w:pPr>
    </w:p>
    <w:p w:rsidR="009D7B6F" w:rsidRPr="002272D3" w:rsidRDefault="009D7B6F">
      <w:pPr>
        <w:spacing w:line="300" w:lineRule="exact"/>
        <w:ind w:left="1418"/>
        <w:jc w:val="both"/>
        <w:rPr>
          <w:color w:val="000000"/>
          <w:sz w:val="24"/>
        </w:rPr>
      </w:pPr>
    </w:p>
    <w:p w:rsidR="009D7B6F" w:rsidRPr="002272D3" w:rsidRDefault="009D7B6F">
      <w:pPr>
        <w:spacing w:line="300" w:lineRule="exact"/>
        <w:ind w:left="1418"/>
        <w:jc w:val="both"/>
        <w:rPr>
          <w:color w:val="000000"/>
          <w:sz w:val="24"/>
        </w:rPr>
      </w:pPr>
    </w:p>
    <w:p w:rsidR="009D7B6F" w:rsidRPr="002272D3" w:rsidRDefault="009D7B6F">
      <w:pPr>
        <w:tabs>
          <w:tab w:val="left" w:pos="5103"/>
        </w:tabs>
        <w:spacing w:line="300" w:lineRule="exact"/>
        <w:jc w:val="both"/>
        <w:rPr>
          <w:rFonts w:ascii="Garamond" w:hAnsi="Garamond"/>
          <w:b/>
          <w:sz w:val="28"/>
          <w:u w:val="single"/>
        </w:rPr>
      </w:pPr>
    </w:p>
    <w:p w:rsidR="009D7B6F" w:rsidRPr="002272D3" w:rsidRDefault="009D7B6F">
      <w:pPr>
        <w:tabs>
          <w:tab w:val="left" w:pos="5103"/>
        </w:tabs>
        <w:spacing w:line="300" w:lineRule="exact"/>
        <w:jc w:val="both"/>
        <w:rPr>
          <w:rFonts w:ascii="Garamond" w:hAnsi="Garamond"/>
          <w:b/>
          <w:sz w:val="28"/>
          <w:u w:val="single"/>
        </w:rPr>
      </w:pPr>
    </w:p>
    <w:p w:rsidR="009D7B6F" w:rsidRPr="002272D3" w:rsidRDefault="009D7B6F">
      <w:pPr>
        <w:pStyle w:val="UDrubrik"/>
        <w:ind w:left="1418"/>
        <w:rPr>
          <w:sz w:val="24"/>
          <w:u w:val="single"/>
        </w:rPr>
      </w:pPr>
      <w:r w:rsidRPr="002272D3">
        <w:rPr>
          <w:sz w:val="24"/>
          <w:u w:val="single"/>
        </w:rPr>
        <w:t>Kommenterad dagordning för rådet för allmänna frågor och yttre förbindelser den 13-14 oktober 2006</w:t>
      </w:r>
    </w:p>
    <w:p w:rsidR="009D7B6F" w:rsidRPr="002272D3" w:rsidRDefault="009D7B6F">
      <w:pPr>
        <w:pStyle w:val="Rubrik1"/>
        <w:ind w:left="1418"/>
        <w:rPr>
          <w:sz w:val="28"/>
        </w:rPr>
      </w:pPr>
      <w:bookmarkStart w:id="0" w:name="_Toc128393594"/>
    </w:p>
    <w:p w:rsidR="009D7B6F" w:rsidRPr="002272D3" w:rsidRDefault="009D7B6F">
      <w:pPr>
        <w:pStyle w:val="Rubrik1"/>
        <w:spacing w:before="60"/>
        <w:ind w:left="1418"/>
        <w:rPr>
          <w:sz w:val="28"/>
        </w:rPr>
      </w:pPr>
      <w:r w:rsidRPr="002272D3">
        <w:rPr>
          <w:sz w:val="28"/>
        </w:rPr>
        <w:t>ALLMÄNNA RÅDET</w:t>
      </w:r>
      <w:bookmarkEnd w:id="0"/>
    </w:p>
    <w:p w:rsidR="009D7B6F" w:rsidRPr="002272D3" w:rsidRDefault="009D7B6F">
      <w:pPr>
        <w:rPr>
          <w:rFonts w:ascii="Garamond" w:hAnsi="Garamond"/>
          <w:b/>
          <w:bCs/>
          <w:sz w:val="24"/>
        </w:rPr>
      </w:pPr>
    </w:p>
    <w:p w:rsidR="009D7B6F" w:rsidRPr="002272D3" w:rsidRDefault="009D7B6F">
      <w:pPr>
        <w:ind w:left="698" w:firstLine="720"/>
        <w:rPr>
          <w:rFonts w:ascii="Garamond" w:hAnsi="Garamond"/>
          <w:sz w:val="24"/>
        </w:rPr>
      </w:pPr>
      <w:bookmarkStart w:id="1" w:name="_Toc128393595"/>
      <w:bookmarkStart w:id="2" w:name="_Toc150242347"/>
      <w:r w:rsidRPr="002272D3">
        <w:rPr>
          <w:rFonts w:ascii="Garamond" w:hAnsi="Garamond"/>
          <w:b/>
          <w:bCs/>
          <w:sz w:val="24"/>
        </w:rPr>
        <w:t>1. Godkännande av den preliminära dagordningen</w:t>
      </w:r>
      <w:bookmarkEnd w:id="2"/>
    </w:p>
    <w:p w:rsidR="009D7B6F" w:rsidRPr="002272D3" w:rsidRDefault="009D7B6F">
      <w:pPr>
        <w:rPr>
          <w:rFonts w:ascii="Garamond" w:hAnsi="Garamond"/>
          <w:sz w:val="24"/>
        </w:rPr>
      </w:pPr>
    </w:p>
    <w:p w:rsidR="009D7B6F" w:rsidRPr="002272D3" w:rsidRDefault="009D7B6F">
      <w:pPr>
        <w:ind w:left="698" w:firstLine="720"/>
        <w:rPr>
          <w:rFonts w:ascii="Garamond" w:hAnsi="Garamond"/>
          <w:b/>
          <w:bCs/>
          <w:sz w:val="24"/>
        </w:rPr>
      </w:pPr>
      <w:bookmarkStart w:id="3" w:name="_Toc150242348"/>
      <w:r w:rsidRPr="002272D3">
        <w:rPr>
          <w:rFonts w:ascii="Garamond" w:hAnsi="Garamond"/>
          <w:b/>
          <w:bCs/>
          <w:sz w:val="24"/>
        </w:rPr>
        <w:t>2. Godkännande av A-punkterna</w:t>
      </w:r>
      <w:bookmarkEnd w:id="3"/>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b/>
          <w:bCs/>
          <w:sz w:val="24"/>
        </w:rPr>
        <w:t>3. Resolutioner och beslut antagna av Europaparlamentet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Dagordningspunkten är en standardpunkt för anmälan av beslut m.m. från Europaparlamentets sessioner. Punkten avser sammanträdesperioden  25-28 september och 11-12 oktober 2006. Resolutioner och beslut innefattar bland annat associeringsavtal mellan EU och Mercosur, situationen i Darfur, den gemensamma invandringspolitiken inom EU, mer och bättre EU-bistånd samt Turkiets framsteg inför anslutningen.</w:t>
      </w:r>
    </w:p>
    <w:p w:rsidR="009D7B6F" w:rsidRPr="002272D3" w:rsidRDefault="009D7B6F">
      <w:pPr>
        <w:rPr>
          <w:rFonts w:ascii="Garamond" w:hAnsi="Garamond"/>
          <w:sz w:val="24"/>
        </w:rPr>
      </w:pPr>
    </w:p>
    <w:p w:rsidR="009D7B6F" w:rsidRPr="002272D3" w:rsidRDefault="009D7B6F">
      <w:pPr>
        <w:ind w:left="1440"/>
        <w:rPr>
          <w:rFonts w:ascii="Garamond" w:hAnsi="Garamond"/>
          <w:b/>
          <w:bCs/>
          <w:sz w:val="24"/>
        </w:rPr>
      </w:pPr>
      <w:bookmarkStart w:id="4" w:name="_Toc150242350"/>
      <w:r w:rsidRPr="002272D3">
        <w:rPr>
          <w:rFonts w:ascii="Garamond" w:hAnsi="Garamond"/>
          <w:b/>
          <w:bCs/>
          <w:sz w:val="24"/>
        </w:rPr>
        <w:t xml:space="preserve">4. </w:t>
      </w:r>
      <w:bookmarkEnd w:id="4"/>
      <w:r w:rsidRPr="002272D3">
        <w:rPr>
          <w:rFonts w:ascii="Garamond" w:hAnsi="Garamond"/>
          <w:b/>
          <w:bCs/>
          <w:sz w:val="24"/>
        </w:rPr>
        <w:t>Förberedelser inför Europeiska rådet 14-15 december 2006: Första utkast till kommenterad dagordning</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En första diskussion om dagordningen inför Europeiska rådets möte den 14-15 december 2006 kommer att äga rum. </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Vid Europeiska rådet väntas följande frågor tas upp på dagordningen: i) rättsliga och inrikesfrågor (bland annat uppföljning av Haagprogrammet inklusive migrationsfrågor), ii) utvidgningen och iii) energi och innovationsfrågor som en uppföljning av det informella toppmötet i Lahtis den 20 oktober.</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5" w:name="_Toc150242351"/>
      <w:r w:rsidRPr="002272D3">
        <w:rPr>
          <w:rFonts w:ascii="Garamond" w:hAnsi="Garamond"/>
          <w:b/>
          <w:bCs/>
          <w:sz w:val="24"/>
        </w:rPr>
        <w:t>5. Utvidgning – utvidgningspaketet 2006</w:t>
      </w:r>
      <w:bookmarkEnd w:id="5"/>
      <w:r w:rsidRPr="002272D3">
        <w:rPr>
          <w:rFonts w:ascii="Garamond" w:hAnsi="Garamond"/>
          <w:b/>
          <w:bCs/>
          <w:sz w:val="24"/>
        </w:rPr>
        <w:t xml:space="preserve"> </w:t>
      </w:r>
    </w:p>
    <w:p w:rsidR="009D7B6F" w:rsidRPr="002272D3" w:rsidRDefault="009D7B6F">
      <w:pPr>
        <w:rPr>
          <w:rFonts w:ascii="Garamond" w:hAnsi="Garamond"/>
          <w:sz w:val="24"/>
        </w:rPr>
      </w:pPr>
    </w:p>
    <w:p w:rsidR="009D7B6F" w:rsidRPr="002272D3" w:rsidRDefault="009D7B6F">
      <w:pPr>
        <w:rPr>
          <w:rFonts w:ascii="Garamond" w:hAnsi="Garamond"/>
          <w:sz w:val="24"/>
        </w:rPr>
      </w:pPr>
      <w:r w:rsidRPr="002272D3">
        <w:rPr>
          <w:rFonts w:ascii="Garamond" w:hAnsi="Garamond"/>
          <w:sz w:val="24"/>
        </w:rPr>
        <w:lastRenderedPageBreak/>
        <w:tab/>
      </w:r>
      <w:r w:rsidRPr="002272D3">
        <w:rPr>
          <w:rFonts w:ascii="Garamond" w:hAnsi="Garamond"/>
          <w:sz w:val="24"/>
        </w:rPr>
        <w:tab/>
        <w:t xml:space="preserve">Informationsspunkt, eventuellt en diskussionpunkt.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Kommissionen förväntas göra en översiktlig presentation av sitt årliga utvidgningspaket som offentliggörs den 8 november. Paketet består av två huvuddelar.  Ett strategipapper väntas redogöra för aktuella frågor och utmaningar på utvidgningsområdet. Strategin förutses även innehålla en särskild rapport om EU:s förmåga att integrera nya medlemmar utifrån allmänna institutionella, finansiella och policybaserade förutsättningar, dvs. vad som länge kallats unionens absorptionskapacitet, men som nu allt oftare b</w:t>
      </w:r>
      <w:r w:rsidRPr="002272D3">
        <w:rPr>
          <w:rFonts w:ascii="Garamond" w:hAnsi="Garamond"/>
          <w:sz w:val="24"/>
        </w:rPr>
        <w:t xml:space="preserve">enämns integrationskapacitet. Utvidgningspaketets andra del består av översynsrapporter för de medlemskapsförhandlande länderna Turkiet och Kroatien samt länderna på västra Balkan.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Utvidgningen förutses att diskuteras mer utförligt vid rådsmötet i december. Frågan står även på dagordningen för Europeiska rådets möte i december då en fördjupad och allomfattande diskussion är inplanerad.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Regeringen ser fram emot att ta del av Kommissionens rapporter. EU:s fortsatta utvidgning är av strategisk betydelse och en process som regeringen aktivt och helhjärtat stödjer.  </w:t>
      </w:r>
    </w:p>
    <w:p w:rsidR="009D7B6F" w:rsidRPr="002272D3" w:rsidRDefault="009D7B6F">
      <w:pPr>
        <w:rPr>
          <w:rFonts w:ascii="Garamond" w:hAnsi="Garamond"/>
          <w:sz w:val="24"/>
        </w:rPr>
      </w:pPr>
    </w:p>
    <w:p w:rsidR="009D7B6F" w:rsidRPr="002272D3" w:rsidRDefault="009D7B6F">
      <w:pPr>
        <w:ind w:left="1440"/>
        <w:rPr>
          <w:rFonts w:ascii="Garamond" w:hAnsi="Garamond"/>
          <w:b/>
          <w:bCs/>
          <w:sz w:val="24"/>
        </w:rPr>
      </w:pPr>
      <w:bookmarkStart w:id="6" w:name="_Toc150242352"/>
      <w:r w:rsidRPr="002272D3">
        <w:rPr>
          <w:rFonts w:ascii="Garamond" w:hAnsi="Garamond"/>
          <w:b/>
          <w:bCs/>
          <w:sz w:val="24"/>
        </w:rPr>
        <w:t xml:space="preserve">6. </w:t>
      </w:r>
      <w:bookmarkStart w:id="7" w:name="_Toc150242353"/>
      <w:bookmarkEnd w:id="6"/>
      <w:r w:rsidRPr="002272D3">
        <w:rPr>
          <w:rFonts w:ascii="Garamond" w:hAnsi="Garamond"/>
          <w:b/>
          <w:bCs/>
          <w:sz w:val="24"/>
        </w:rPr>
        <w:t>Kommissionens lagstiftande arbetsprogram för 2007</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Vid mötet kommer det att hållas en sedvanlig debatt om kommissionens arbetsprogram för det kommande året. Kommissionens arbetsprogram för 2007 fastställdes den 24 oktober. Nytt för i år är att programmet särskiljer olika typer av initiativ: ”strategiska initiativ”, ”prioriterade initiativ” samt ”förenklingsinitiativ”. Därutöver anges ett antal frågor som prioriteras i kommunikationshänseende.</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välkomnar kommissionens arbetsprogram. Det är positivt att arbetet med bättre lagstiftning har integrerats i arbetsprogrammet.</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r w:rsidRPr="002272D3">
        <w:rPr>
          <w:rFonts w:ascii="Garamond" w:hAnsi="Garamond"/>
          <w:b/>
          <w:bCs/>
          <w:sz w:val="24"/>
        </w:rPr>
        <w:t>7. (eventuellt) Konkurrenskraftiga Europa i den globala ekonomin</w:t>
      </w:r>
      <w:bookmarkEnd w:id="7"/>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 och beslutspunkt.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Rådet kommer att diskutera kommissionens meddelande om den externa delen av Lissabonagendan ”Global Europe: Competing in the World”. </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Meddelandet beskriver hur kommissionen ska arbeta med den externa dimensionen (handel, investeringar, offentlig upphandling och skydd för immaterialrätter) för att öka unionens konkurrenskraft. Meddelandet kommer att kompletteras med strategier om Kina, immaterialrättsskydd, bilaterala frihandelsavtal, marknadstillträde och offentlig upphandling. En översyn av de handelspolitiska skyddsinstrumenten är också planerad. </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Kommissionen föreslår en ny generation frihandelsavtal med partners som är ekonomiskt - snarare än geografiskt eller utvecklingsmässigt - intressanta och som ska vara långtgående och förutom varu- och tjänstehandel även täcka investeringar. </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Meddelandet bör ses som ett viktigt komplement och en extern strategi till Lissabonagendan. Regeringen har särskilt välkomnat att meddelandet lyfter fram betydelsen av EU:s egen öppenhet för vår egen konkurrenskraft och tillväxt och synliggör därmed kopplingen mellan unionens interna och externa politik.</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I slutsatserna som är överenskomna på tjänstemannanivå har regeringen verkat för att EU ges ett ansvar för att Doha-förhandlingarna ska återupptas. Regeringen har dessutom särskilt välkomnat förslaget om en ny strategi för offentlig upphandling och en ny strategi för skydd av immaterialrätter. Slutligen betonas vikten av att följa upp arbetet och regeringen har också föreslagit en särskild skrivning om behovet av att se över de handelspolitiska skyddsinstrumenten.</w:t>
      </w:r>
    </w:p>
    <w:p w:rsidR="009D7B6F" w:rsidRPr="002272D3" w:rsidRDefault="009D7B6F"/>
    <w:p w:rsidR="009D7B6F" w:rsidRPr="002272D3" w:rsidRDefault="009D7B6F">
      <w:pPr>
        <w:pStyle w:val="Rubrik1"/>
        <w:ind w:left="720" w:firstLine="720"/>
        <w:rPr>
          <w:sz w:val="28"/>
        </w:rPr>
      </w:pPr>
      <w:r w:rsidRPr="002272D3">
        <w:rPr>
          <w:sz w:val="28"/>
        </w:rPr>
        <w:t>RÅDET FÖR YTTRE FÖRBINDELSER</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8" w:name="_Toc150232148"/>
      <w:bookmarkStart w:id="9" w:name="_Toc150242355"/>
      <w:r w:rsidRPr="002272D3">
        <w:rPr>
          <w:rFonts w:ascii="Garamond" w:hAnsi="Garamond"/>
          <w:b/>
          <w:bCs/>
          <w:sz w:val="24"/>
        </w:rPr>
        <w:t>1. Godkännande av den preliminära dagordningen</w:t>
      </w:r>
      <w:bookmarkEnd w:id="8"/>
      <w:bookmarkEnd w:id="9"/>
    </w:p>
    <w:p w:rsidR="009D7B6F" w:rsidRPr="002272D3" w:rsidRDefault="009D7B6F">
      <w:pPr>
        <w:rPr>
          <w:rFonts w:ascii="Garamond" w:hAnsi="Garamond"/>
          <w:sz w:val="24"/>
        </w:rPr>
      </w:pPr>
      <w:r w:rsidRPr="002272D3">
        <w:rPr>
          <w:rFonts w:ascii="Garamond" w:hAnsi="Garamond"/>
          <w:sz w:val="24"/>
        </w:rPr>
        <w:tab/>
      </w:r>
      <w:r w:rsidRPr="002272D3">
        <w:rPr>
          <w:rFonts w:ascii="Garamond" w:hAnsi="Garamond"/>
          <w:sz w:val="24"/>
        </w:rPr>
        <w:tab/>
      </w:r>
    </w:p>
    <w:p w:rsidR="009D7B6F" w:rsidRPr="002272D3" w:rsidRDefault="009D7B6F">
      <w:pPr>
        <w:ind w:left="720" w:firstLine="720"/>
        <w:rPr>
          <w:rFonts w:ascii="Garamond" w:hAnsi="Garamond"/>
          <w:b/>
          <w:bCs/>
          <w:sz w:val="24"/>
        </w:rPr>
      </w:pPr>
      <w:bookmarkStart w:id="10" w:name="_Toc150232149"/>
      <w:bookmarkStart w:id="11" w:name="_Toc150242356"/>
      <w:r w:rsidRPr="002272D3">
        <w:rPr>
          <w:rFonts w:ascii="Garamond" w:hAnsi="Garamond"/>
          <w:b/>
          <w:bCs/>
          <w:sz w:val="24"/>
        </w:rPr>
        <w:t>2. Västra Balkan</w:t>
      </w:r>
      <w:bookmarkEnd w:id="10"/>
      <w:bookmarkEnd w:id="11"/>
    </w:p>
    <w:p w:rsidR="009D7B6F" w:rsidRPr="002272D3" w:rsidRDefault="009D7B6F">
      <w:pPr>
        <w:rPr>
          <w:rFonts w:ascii="Garamond" w:hAnsi="Garamond"/>
          <w:sz w:val="24"/>
        </w:rPr>
      </w:pPr>
    </w:p>
    <w:p w:rsidR="009D7B6F" w:rsidRPr="002272D3" w:rsidRDefault="009D7B6F">
      <w:pPr>
        <w:rPr>
          <w:rFonts w:ascii="Garamond" w:hAnsi="Garamond"/>
          <w:sz w:val="24"/>
        </w:rPr>
      </w:pPr>
      <w:r w:rsidRPr="002272D3">
        <w:rPr>
          <w:rFonts w:ascii="Garamond" w:hAnsi="Garamond"/>
          <w:sz w:val="24"/>
        </w:rPr>
        <w:tab/>
      </w:r>
      <w:r w:rsidRPr="002272D3">
        <w:rPr>
          <w:rFonts w:ascii="Garamond" w:hAnsi="Garamond"/>
          <w:sz w:val="24"/>
        </w:rPr>
        <w:tab/>
        <w:t>Besluts- och diskussionspunkt.</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förväntas anta slutsatser som välkomnar paraferingen av det regionala frihandelsavtalet CEFTA vilken skall äga rum den 9 november. CEFTA kommer i sin utvidgade form att omfatta länderna på Västra Balkan samt Moldavien. Även slutsatser om kommissionens mandat för att inleda förhandlingar om viseringsförenklingar med länderna på Västra Balkan är att vänta, förutsatt att en överenskommelse om förhandlingsmandatet nås dessförinnan. Kring dessa frågor förväntas dock ingen diskussion vid sittande bord.</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Ordföranden har aviserat att diskussionen under dagordningspunkten Västra Balkan skall handla om Kosovo och Serbien. Rådet kan förväntas diskutera Serbien i plenum medan formatet för diskussionen om Kosovo ännu inte är fastlagt. Antingen sker denna diskussion under lunchen eller i på annat sätt begränsat format. Martti Ahtisaari förväntas delta för att redovisa den senaste utvecklingen i de pågående förhandlingarna om Kosovos framtida status. Huvudfokus i diskussionerna torde hamna på Kosovo. Detta inte min</w:t>
      </w:r>
      <w:r w:rsidRPr="002272D3">
        <w:rPr>
          <w:rFonts w:ascii="Garamond" w:hAnsi="Garamond"/>
          <w:sz w:val="24"/>
        </w:rPr>
        <w:t xml:space="preserve">st med tanke på Ahtisaaris förväntade närvaro samt det faktum att han inom närtid står beredd att presentera sitt förslag till statusavgörande för parterna. Några rådsslutsatser om Serbien eller Kosovo förväntas inte i dagsläget men ordförande har sagt sig vilja avvakta innan man bestämmer sig definitivt.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har varit pådrivande för att få till stånd en fördjupad diskussion om den pågående statusprocessen för Kosovo. Mot bakgrund av EU förväntas axla ett större ansvar i Kosovo finns ett stort behov av att framöver bland annat diskutera frågan om hur ett statusavgörande skall kunna implementeras.</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12" w:name="_Toc150232150"/>
      <w:bookmarkStart w:id="13" w:name="_Toc150242357"/>
      <w:r w:rsidRPr="002272D3">
        <w:rPr>
          <w:rFonts w:ascii="Garamond" w:hAnsi="Garamond"/>
          <w:b/>
          <w:bCs/>
          <w:sz w:val="24"/>
        </w:rPr>
        <w:br w:type="page"/>
        <w:t>3. Relationer med Ryssland</w:t>
      </w:r>
      <w:bookmarkEnd w:id="12"/>
      <w:bookmarkEnd w:id="13"/>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Besluts- och 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Efter det informella Europeiska rådet i Lahtis och inför EU:s toppmöte med Ryssland, ska rådet stämma av/godkänna utkastet till mandat för förhandlingar om ett nytt legalt ramverk för samarbetet EU-Ryssland. Dessutom ska rådet godkänna upplägget för toppmötet, som hålls i Helsingfors den 24 november (EU-trojkan möter president Putin och troligen utrikesminister Lavrov).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Dagordningen för toppmötet omfattar gemensamma EU-relaterade frågor: starten för förhandlingarna om nytt ramverk och en genomgång av utvecklingen på de fyra samarbetsområdena (ekonomi; frihet/säkerhet/rättvisa; extern säkerhet; forskning/utbildning/kultur). Under punkten extern säkerhet avser EU ta upp läget i Södra Kaukasus (inklusive Georgien), Moldavien och Vitryssland. Andra internationella frågor på agendan är Iran, Mellanöstern, Västra Balkan och Nordkorea, liksom en planerad Deklaration om den Nordli</w:t>
      </w:r>
      <w:r w:rsidRPr="002272D3">
        <w:rPr>
          <w:rFonts w:ascii="Garamond" w:hAnsi="Garamond"/>
          <w:sz w:val="24"/>
        </w:rPr>
        <w:t>ga dimensionen.</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är nöjt med mandatutkastet. När det gäller planerna för toppmötet har regeringen föreslagit stramare budskap om det gemensamma närområdet och frusna konflikter och anser nu att detta är tillfredställande.</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Om de återstående reservationerna kan lösas ut vid Coreper-mötet den 9 november, blir Ryssland-frågorna sannolikt en A-punkt vid rådet, eftersom enighet råder på arbetsgruppsnivå om det andra ämnet under denna punkt – upplägget för toppmötet. </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14" w:name="_Toc150232151"/>
      <w:bookmarkStart w:id="15" w:name="_Toc150242358"/>
      <w:r w:rsidRPr="002272D3">
        <w:rPr>
          <w:rFonts w:ascii="Garamond" w:hAnsi="Garamond"/>
          <w:b/>
          <w:bCs/>
          <w:sz w:val="24"/>
        </w:rPr>
        <w:t xml:space="preserve">4. </w:t>
      </w:r>
      <w:bookmarkEnd w:id="14"/>
      <w:bookmarkEnd w:id="15"/>
      <w:r w:rsidRPr="002272D3">
        <w:rPr>
          <w:rFonts w:ascii="Garamond" w:hAnsi="Garamond"/>
          <w:b/>
          <w:bCs/>
          <w:sz w:val="24"/>
        </w:rPr>
        <w:t>Fredsprocessen i Mellanöstern</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Diskussionspunkt, eventuellt en beslutspunkt.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kommer att diskutera situationen i Mellanöstern och anta slutsatser. Diskussionen förväntas i första hand handla om läget på de palestinska områdena, där president Abbas fortsatt verkar för att en ny regering, som möjliggör närmare samarbete med omvärlden, ska kunna bildas. Det är angeläget att den politiska krisen kan lösas med konstitutionella medel och att en militär konfrontation mellan palestinska grupper, som många varnat för, kan undvikas.</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förväntas även diskutera den israelisk-palestinska konflikten, troligen med fokus på Israels offensiv i Gaza. Här måste båda parter uppmanas att visa återhållsamhet och agera i enlighet med folkrätten.</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kommer sannolikt även att diskutera några aktuella EU-initiativ. Det gäller dels tankarna på en observatörsinsats vid gränsövergången i Karni, där EU dock är enig om att existerande insats i Rafah först måste fungera tillfredsställande. Det gäller dels EU:s stöd till palestinska institutioner och huruvida detta kan utvecklas. Här är det viktigt att inte skapa parallella strukturer eller rubba den känsliga maktbalansen.</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Under dagordningspunkten förväntas rådet även diskutera situationen i Libanon, med fokus på implementeringen av 1701 sedan UNIFIL-insatsen kommit på plats. Diskussionen om hur unionen kan bidra i det fortsatta återuppbyggnadsarbetet förväntas fortsätta, i ljuset av den givarkonferens för Libanon som planeras äga rum i Paris i mitten av januari. Rådet förväntas även diskutera säkerhetssektorreformer i Libanon och sätt på vilka EU kan stödja Libanons premiärminister Siniora.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En diskussion om det bredare politiska perspektivet kan liksom vid förra rådet komma att aktualiseras, inklusive frågan om Syriens roll och EU:s relationer till Syrien.</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16" w:name="_Toc150232152"/>
      <w:bookmarkStart w:id="17" w:name="_Toc150242359"/>
      <w:r w:rsidRPr="002272D3">
        <w:rPr>
          <w:rFonts w:ascii="Garamond" w:hAnsi="Garamond"/>
          <w:b/>
          <w:bCs/>
          <w:sz w:val="24"/>
        </w:rPr>
        <w:t>5. (eventuellt) Iran</w:t>
      </w:r>
      <w:bookmarkEnd w:id="16"/>
      <w:bookmarkEnd w:id="17"/>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Diskussionspunkt. Inga slutsatser förväntas.  </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Vid detta rådsmöte förväntas en bredare och strategisk diskussion om hela EU:s politik gentemot Iran (inte bara de kärntekniska aspekterna). Syftet med EU:s Iranpolitik är att göra framsteg inom de fyra områdena: kamp mot terrorism, icke-spridning av massförstörelsevapen, mänskliga rättigheter samt fredsprocessen i Mellanöstern. </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18" w:name="_Toc150232153"/>
      <w:bookmarkStart w:id="19" w:name="_Toc150242360"/>
      <w:r w:rsidRPr="002272D3">
        <w:rPr>
          <w:rFonts w:ascii="Garamond" w:hAnsi="Garamond"/>
          <w:b/>
          <w:bCs/>
          <w:sz w:val="24"/>
        </w:rPr>
        <w:t>6. (eventuellt) Demokratiska republiken Kongo</w:t>
      </w:r>
      <w:bookmarkEnd w:id="18"/>
      <w:bookmarkEnd w:id="19"/>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Besluts- och 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De första demokratiska valen på över fyrtio år har precis hållits i DR Kongo. Senast den 19 november planeras det preliminära valresultatet att presenteras, varefter den valda presidenten ska installeras den 10 december. Rådet förväntas diskutera valen, situationen i DR Kongo och EU:s engagemang. Rådslutsatser kommer att antas. Det är för närvarande oklart vilka specifika frågor som kommer att diskuteras.</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20" w:name="_Toc150232154"/>
      <w:bookmarkStart w:id="21" w:name="_Toc150242361"/>
      <w:r w:rsidRPr="002272D3">
        <w:rPr>
          <w:rFonts w:ascii="Garamond" w:hAnsi="Garamond"/>
          <w:b/>
          <w:bCs/>
          <w:sz w:val="24"/>
        </w:rPr>
        <w:t>7. Europeiska säkerhets- och försvarspolitiken (försvarsministrarna)</w:t>
      </w:r>
      <w:bookmarkEnd w:id="20"/>
      <w:bookmarkEnd w:id="21"/>
    </w:p>
    <w:p w:rsidR="009D7B6F" w:rsidRPr="002272D3" w:rsidRDefault="009D7B6F">
      <w:pPr>
        <w:ind w:left="720" w:firstLine="720"/>
        <w:rPr>
          <w:rFonts w:ascii="Garamond" w:hAnsi="Garamond"/>
          <w:b/>
          <w:bCs/>
          <w:sz w:val="24"/>
        </w:rPr>
      </w:pPr>
      <w:bookmarkStart w:id="22" w:name="_Toc150232155"/>
      <w:bookmarkStart w:id="23" w:name="_Toc150242362"/>
    </w:p>
    <w:p w:rsidR="009D7B6F" w:rsidRPr="002272D3" w:rsidRDefault="009D7B6F">
      <w:pPr>
        <w:ind w:left="720" w:firstLine="720"/>
        <w:rPr>
          <w:rFonts w:ascii="Garamond" w:hAnsi="Garamond"/>
          <w:sz w:val="24"/>
        </w:rPr>
      </w:pPr>
      <w:r w:rsidRPr="002272D3">
        <w:rPr>
          <w:rFonts w:ascii="Garamond" w:hAnsi="Garamond"/>
          <w:sz w:val="24"/>
        </w:rPr>
        <w:t>Diskussions- och beslutspunkt.</w:t>
      </w:r>
    </w:p>
    <w:p w:rsidR="009D7B6F" w:rsidRPr="002272D3" w:rsidRDefault="009D7B6F">
      <w:pPr>
        <w:ind w:left="720" w:firstLine="72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Under denna agendapunkt avses behandlas fyra underpunkter:</w:t>
      </w:r>
    </w:p>
    <w:p w:rsidR="009D7B6F" w:rsidRPr="002272D3" w:rsidRDefault="009D7B6F">
      <w:pPr>
        <w:ind w:left="720" w:firstLine="720"/>
        <w:rPr>
          <w:rFonts w:ascii="Garamond" w:hAnsi="Garamond"/>
          <w:sz w:val="24"/>
        </w:rPr>
      </w:pPr>
      <w:r w:rsidRPr="002272D3">
        <w:rPr>
          <w:rFonts w:ascii="Garamond" w:hAnsi="Garamond"/>
          <w:sz w:val="24"/>
        </w:rPr>
        <w:t>a) Militära kapacitetsfrågor, b) insatser, c) civil-militär samverkan</w:t>
      </w:r>
    </w:p>
    <w:p w:rsidR="009D7B6F" w:rsidRPr="002272D3" w:rsidRDefault="009D7B6F">
      <w:pPr>
        <w:ind w:left="720" w:firstLine="720"/>
        <w:rPr>
          <w:rFonts w:ascii="Garamond" w:hAnsi="Garamond"/>
          <w:sz w:val="24"/>
        </w:rPr>
      </w:pPr>
      <w:r w:rsidRPr="002272D3">
        <w:rPr>
          <w:rFonts w:ascii="Garamond" w:hAnsi="Garamond"/>
          <w:sz w:val="24"/>
        </w:rPr>
        <w:t>(CMCO) samt d) Europeiska försvarsbyrån:</w:t>
      </w:r>
    </w:p>
    <w:p w:rsidR="009D7B6F" w:rsidRPr="002272D3" w:rsidRDefault="009D7B6F">
      <w:pPr>
        <w:ind w:left="720" w:firstLine="720"/>
        <w:rPr>
          <w:rFonts w:ascii="Garamond" w:hAnsi="Garamond"/>
          <w:b/>
          <w:bCs/>
          <w:sz w:val="24"/>
        </w:rPr>
      </w:pPr>
    </w:p>
    <w:bookmarkEnd w:id="22"/>
    <w:bookmarkEnd w:id="23"/>
    <w:p w:rsidR="009D7B6F" w:rsidRPr="002272D3" w:rsidRDefault="009D7B6F">
      <w:pPr>
        <w:ind w:left="720" w:firstLine="720"/>
        <w:rPr>
          <w:rFonts w:ascii="Garamond" w:hAnsi="Garamond"/>
          <w:b/>
          <w:bCs/>
          <w:sz w:val="24"/>
        </w:rPr>
      </w:pPr>
      <w:r w:rsidRPr="002272D3">
        <w:rPr>
          <w:rFonts w:ascii="Garamond" w:hAnsi="Garamond"/>
          <w:b/>
          <w:bCs/>
          <w:sz w:val="24"/>
        </w:rPr>
        <w:t>a) Militära kapacitetsfrågor</w:t>
      </w:r>
    </w:p>
    <w:p w:rsidR="009D7B6F" w:rsidRPr="002272D3" w:rsidRDefault="009D7B6F">
      <w:pPr>
        <w:rPr>
          <w:rFonts w:ascii="Garamond" w:hAnsi="Garamond"/>
          <w:sz w:val="24"/>
        </w:rPr>
      </w:pPr>
    </w:p>
    <w:p w:rsidR="009D7B6F" w:rsidRPr="002272D3" w:rsidRDefault="009D7B6F">
      <w:pPr>
        <w:ind w:left="720" w:firstLine="720"/>
        <w:rPr>
          <w:rFonts w:ascii="Garamond" w:hAnsi="Garamond"/>
          <w:sz w:val="24"/>
        </w:rPr>
      </w:pPr>
      <w:r w:rsidRPr="002272D3">
        <w:rPr>
          <w:rFonts w:ascii="Garamond" w:hAnsi="Garamond"/>
          <w:sz w:val="24"/>
        </w:rPr>
        <w:t>Beslutspunkt.</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Vid mötet förväntas rådet notera styrkekatalogen (Force Catalogue 06 – FC 06). Även en halvårsrapport (Single Progress Report on the Development of EU military Capabilities  - SPR) avses noteras av rådet. Rådet kommer att informeras om att EU-snabbinsatsstyrkor uppnår full förmåga (Full Operational Capability) vid årsskiftet.</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anser att vi bör kunna ställa oss bakom att dokumenten (styrkekatalogen och halvårsrapporten) noteras.</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r w:rsidRPr="002272D3">
        <w:rPr>
          <w:rFonts w:ascii="Garamond" w:hAnsi="Garamond"/>
          <w:b/>
          <w:bCs/>
          <w:sz w:val="24"/>
        </w:rPr>
        <w:t>b) Insatser</w:t>
      </w:r>
    </w:p>
    <w:p w:rsidR="009D7B6F" w:rsidRPr="002272D3" w:rsidRDefault="009D7B6F">
      <w:pPr>
        <w:rPr>
          <w:rFonts w:ascii="Garamond" w:hAnsi="Garamond"/>
          <w:sz w:val="24"/>
        </w:rPr>
      </w:pPr>
    </w:p>
    <w:p w:rsidR="009D7B6F" w:rsidRPr="002272D3" w:rsidRDefault="009D7B6F">
      <w:pPr>
        <w:ind w:left="720" w:firstLine="720"/>
        <w:rPr>
          <w:rFonts w:ascii="Garamond" w:hAnsi="Garamond"/>
          <w:sz w:val="24"/>
        </w:rPr>
      </w:pPr>
      <w:r w:rsidRPr="002272D3">
        <w:rPr>
          <w:rFonts w:ascii="Garamond" w:hAnsi="Garamond"/>
          <w:sz w:val="24"/>
        </w:rPr>
        <w:t xml:space="preserve">Diskussionspunkt.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Insatser förväntas diskuteras av utrikesministrarna, vid försvarsministrarnas session samt vid försvarsministrarnas lunch. I försvarsministerformatet förväntas diskussioner om Althea, EUFOR DR Kongo, Sudan och möjligen Afghanistan. Troligen kommer lunchdiskussionen att fokusera på Althea och Sudan i närvaro av Nato:s generalsekreterare de Hoop Scheffer och befälhavaren för Althea Mr. Reith.</w:t>
      </w:r>
    </w:p>
    <w:p w:rsidR="009D7B6F" w:rsidRPr="002272D3" w:rsidRDefault="009D7B6F">
      <w:pPr>
        <w:rPr>
          <w:rFonts w:ascii="Garamond" w:hAnsi="Garamond"/>
          <w:sz w:val="24"/>
        </w:rPr>
      </w:pPr>
    </w:p>
    <w:p w:rsidR="009D7B6F" w:rsidRPr="002272D3" w:rsidRDefault="009D7B6F">
      <w:pPr>
        <w:ind w:left="720" w:firstLine="720"/>
        <w:rPr>
          <w:rFonts w:ascii="Garamond" w:hAnsi="Garamond"/>
          <w:i/>
          <w:iCs/>
          <w:sz w:val="24"/>
        </w:rPr>
      </w:pPr>
      <w:r w:rsidRPr="002272D3">
        <w:rPr>
          <w:rFonts w:ascii="Garamond" w:hAnsi="Garamond"/>
          <w:i/>
          <w:iCs/>
          <w:sz w:val="24"/>
        </w:rPr>
        <w:t>- ALTHEA</w:t>
      </w:r>
    </w:p>
    <w:p w:rsidR="009D7B6F" w:rsidRPr="002272D3" w:rsidRDefault="009D7B6F">
      <w:pPr>
        <w:ind w:left="1440"/>
        <w:rPr>
          <w:rFonts w:ascii="Garamond" w:hAnsi="Garamond"/>
          <w:sz w:val="24"/>
        </w:rPr>
      </w:pPr>
      <w:r w:rsidRPr="002272D3">
        <w:rPr>
          <w:rFonts w:ascii="Garamond" w:hAnsi="Garamond"/>
          <w:sz w:val="24"/>
        </w:rPr>
        <w:t>Althea och neddragningen av den militära närvaron kommer att diskuteras.</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stödjer en successivt ökad roll för de civila delarna av EU:s krishantering och en gradvis övergång till ett helt civilt engagemang för det internationella samfundet i Bosnien och Hercegovina.</w:t>
      </w:r>
    </w:p>
    <w:p w:rsidR="009D7B6F" w:rsidRPr="002272D3" w:rsidRDefault="009D7B6F">
      <w:pPr>
        <w:rPr>
          <w:rFonts w:ascii="Garamond" w:hAnsi="Garamond"/>
          <w:sz w:val="24"/>
        </w:rPr>
      </w:pPr>
    </w:p>
    <w:p w:rsidR="009D7B6F" w:rsidRPr="002272D3" w:rsidRDefault="009D7B6F">
      <w:pPr>
        <w:ind w:left="720" w:firstLine="720"/>
        <w:rPr>
          <w:rFonts w:ascii="Garamond" w:hAnsi="Garamond"/>
          <w:i/>
          <w:iCs/>
          <w:sz w:val="24"/>
        </w:rPr>
      </w:pPr>
      <w:r w:rsidRPr="002272D3">
        <w:rPr>
          <w:rFonts w:ascii="Garamond" w:hAnsi="Garamond"/>
          <w:i/>
          <w:iCs/>
          <w:sz w:val="24"/>
        </w:rPr>
        <w:t>- EUFOR DRK</w:t>
      </w:r>
    </w:p>
    <w:p w:rsidR="009D7B6F" w:rsidRPr="002272D3" w:rsidRDefault="009D7B6F">
      <w:pPr>
        <w:ind w:left="1440"/>
        <w:rPr>
          <w:rFonts w:ascii="Garamond" w:hAnsi="Garamond"/>
          <w:sz w:val="24"/>
        </w:rPr>
      </w:pPr>
      <w:r w:rsidRPr="002272D3">
        <w:rPr>
          <w:rFonts w:ascii="Garamond" w:hAnsi="Garamond"/>
          <w:sz w:val="24"/>
        </w:rPr>
        <w:t>EUFOR:s nuvarande mandat sträcker sig till den sista november 2006. Valprocessen sträcker sig dock något längre och den nya presidenten ska installeras den 10 december. Rådet kan således komma att diskutera förutsättningarna för en eventuell förlängning av EUFOR.</w:t>
      </w:r>
    </w:p>
    <w:p w:rsidR="009D7B6F" w:rsidRPr="002272D3" w:rsidRDefault="009D7B6F">
      <w:pPr>
        <w:rPr>
          <w:rFonts w:ascii="Garamond" w:hAnsi="Garamond"/>
          <w:sz w:val="24"/>
        </w:rPr>
      </w:pPr>
    </w:p>
    <w:p w:rsidR="009D7B6F" w:rsidRPr="002272D3" w:rsidRDefault="009D7B6F">
      <w:pPr>
        <w:ind w:left="720" w:firstLine="720"/>
        <w:rPr>
          <w:rFonts w:ascii="Garamond" w:hAnsi="Garamond"/>
          <w:i/>
          <w:iCs/>
          <w:sz w:val="24"/>
        </w:rPr>
      </w:pPr>
      <w:r w:rsidRPr="002272D3">
        <w:rPr>
          <w:rFonts w:ascii="Garamond" w:hAnsi="Garamond"/>
          <w:i/>
          <w:iCs/>
          <w:sz w:val="24"/>
        </w:rPr>
        <w:t>- Sudan</w:t>
      </w:r>
    </w:p>
    <w:p w:rsidR="009D7B6F" w:rsidRPr="002272D3" w:rsidRDefault="009D7B6F">
      <w:pPr>
        <w:ind w:left="1440"/>
        <w:rPr>
          <w:rFonts w:ascii="Garamond" w:hAnsi="Garamond"/>
          <w:sz w:val="24"/>
        </w:rPr>
      </w:pPr>
      <w:r w:rsidRPr="002272D3">
        <w:rPr>
          <w:rFonts w:ascii="Garamond" w:hAnsi="Garamond"/>
          <w:sz w:val="24"/>
        </w:rPr>
        <w:t>Informations- och diskussionspunkt om Sudan vid lunchmöte där bland annat Nato:s generalsekreterare de Hoop Scheffer deltar.</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avser understryka vikten av och stödet för EU:s stödinsats till AMIS.</w:t>
      </w:r>
    </w:p>
    <w:p w:rsidR="009D7B6F" w:rsidRPr="002272D3" w:rsidRDefault="009D7B6F">
      <w:pPr>
        <w:rPr>
          <w:rFonts w:ascii="Garamond" w:hAnsi="Garamond"/>
          <w:sz w:val="24"/>
        </w:rPr>
      </w:pPr>
    </w:p>
    <w:p w:rsidR="009D7B6F" w:rsidRPr="002272D3" w:rsidRDefault="009D7B6F">
      <w:pPr>
        <w:ind w:left="720" w:firstLine="720"/>
        <w:rPr>
          <w:rFonts w:ascii="Garamond" w:hAnsi="Garamond"/>
          <w:i/>
          <w:iCs/>
          <w:sz w:val="24"/>
        </w:rPr>
      </w:pPr>
      <w:r w:rsidRPr="002272D3">
        <w:rPr>
          <w:rFonts w:ascii="Garamond" w:hAnsi="Garamond"/>
          <w:i/>
          <w:iCs/>
          <w:sz w:val="24"/>
        </w:rPr>
        <w:t>- Afghanistan</w:t>
      </w:r>
    </w:p>
    <w:p w:rsidR="009D7B6F" w:rsidRPr="002272D3" w:rsidRDefault="009D7B6F">
      <w:pPr>
        <w:ind w:left="1440"/>
        <w:rPr>
          <w:rFonts w:ascii="Garamond" w:hAnsi="Garamond"/>
          <w:sz w:val="24"/>
        </w:rPr>
      </w:pPr>
      <w:r w:rsidRPr="002272D3">
        <w:rPr>
          <w:rFonts w:ascii="Garamond" w:hAnsi="Garamond"/>
          <w:sz w:val="24"/>
        </w:rPr>
        <w:t>Möjlig diskussionspunkt anmäld av Storbritannien gällande samordning mellan NATO och EU i Afghanistan. Storbritannien har ej i detalj beskrivit syftet med, och innehållet i, diskussionspunkten.</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efterlyser en ökad samordning mellan samtliga aktörer i Afghanistan.</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r w:rsidRPr="002272D3">
        <w:rPr>
          <w:rFonts w:ascii="Garamond" w:hAnsi="Garamond"/>
          <w:b/>
          <w:bCs/>
          <w:sz w:val="24"/>
        </w:rPr>
        <w:t>c) Civil-militär samverkan (CMCO)</w:t>
      </w:r>
    </w:p>
    <w:p w:rsidR="009D7B6F" w:rsidRPr="002272D3" w:rsidRDefault="009D7B6F">
      <w:pPr>
        <w:rPr>
          <w:rFonts w:ascii="Garamond" w:hAnsi="Garamond"/>
          <w:sz w:val="24"/>
        </w:rPr>
      </w:pPr>
    </w:p>
    <w:p w:rsidR="009D7B6F" w:rsidRPr="002272D3" w:rsidRDefault="009D7B6F">
      <w:pPr>
        <w:ind w:left="720" w:firstLine="720"/>
        <w:rPr>
          <w:rFonts w:ascii="Garamond" w:hAnsi="Garamond"/>
          <w:sz w:val="24"/>
        </w:rPr>
      </w:pPr>
      <w:r w:rsidRPr="002272D3">
        <w:rPr>
          <w:rFonts w:ascii="Garamond" w:hAnsi="Garamond"/>
          <w:sz w:val="24"/>
        </w:rPr>
        <w:t>Diskussionspunkt.</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förväntas välkomna pågående arbete avseende CMCO som i stort bygger på det arbetsprogram som presenterades gemensamt av Storbritannien, Österrike och Finland.</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förväntas dessutom notera det arbete som det finska ordförandeskapet driver vidare och erinra i sammanhanget det av KUSP noterade dokumentet ”Possible solutions for the management of EU Crises Management Operations – Improving information sharing in support of EU crises management operations”.</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har för avsikt att kunna stödja den föreslagna handlingslinjen.</w:t>
      </w:r>
    </w:p>
    <w:p w:rsidR="009D7B6F" w:rsidRPr="002272D3" w:rsidRDefault="009D7B6F">
      <w:pPr>
        <w:rPr>
          <w:rFonts w:ascii="Garamond" w:hAnsi="Garamond"/>
          <w:sz w:val="24"/>
        </w:rPr>
      </w:pPr>
    </w:p>
    <w:p w:rsidR="009D7B6F" w:rsidRPr="002272D3" w:rsidRDefault="009D7B6F">
      <w:pPr>
        <w:ind w:left="1440"/>
        <w:rPr>
          <w:rFonts w:ascii="Garamond" w:hAnsi="Garamond"/>
          <w:b/>
          <w:bCs/>
          <w:sz w:val="24"/>
        </w:rPr>
      </w:pPr>
      <w:r w:rsidRPr="002272D3">
        <w:rPr>
          <w:rFonts w:ascii="Garamond" w:hAnsi="Garamond"/>
          <w:b/>
          <w:bCs/>
          <w:sz w:val="24"/>
        </w:rPr>
        <w:t>d) Europeiska försvarsbyrån (EDA)</w:t>
      </w:r>
    </w:p>
    <w:p w:rsidR="009D7B6F" w:rsidRPr="002272D3" w:rsidRDefault="009D7B6F">
      <w:pPr>
        <w:rPr>
          <w:rFonts w:ascii="Garamond" w:hAnsi="Garamond"/>
          <w:sz w:val="24"/>
        </w:rPr>
      </w:pPr>
    </w:p>
    <w:p w:rsidR="009D7B6F" w:rsidRPr="002272D3" w:rsidRDefault="009D7B6F">
      <w:pPr>
        <w:ind w:left="720" w:firstLine="720"/>
        <w:rPr>
          <w:rFonts w:ascii="Garamond" w:hAnsi="Garamond"/>
          <w:sz w:val="24"/>
        </w:rPr>
      </w:pPr>
      <w:r w:rsidRPr="002272D3">
        <w:rPr>
          <w:rFonts w:ascii="Garamond" w:hAnsi="Garamond"/>
          <w:sz w:val="24"/>
        </w:rPr>
        <w:t>Beslutspunkt.</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Rådet förväntas anta eller notera det finansiella ramverket för EDA 2007 –2009 samt riktlinjer till EDA för arbetsprogram 2007.</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Regeringen kan acceptera det finansiella ramverket för 2007 vilket är oförändrat. Regeringen anser dock att höjningarna för 2008 och 2009 är omotiverat stora och förordar en viss reducering. Ramen är ett tak och behöver inte utgöra faktisk budget. Regeringen avser dock inte blockera ett beslut. Regeringen anser att arbetsprogrammet för 2007 är något för omfattande och borde reduceras för att främja kvalitéten. Regeringen avser dock inte ställa sig i vägen för beslutet då sakfrågorna i huvudsak är intressant</w:t>
      </w:r>
      <w:r w:rsidRPr="002272D3">
        <w:rPr>
          <w:rFonts w:ascii="Garamond" w:hAnsi="Garamond"/>
          <w:sz w:val="24"/>
        </w:rPr>
        <w:t>a för oss.</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Förutom de rådsslutsatser som är kopplade till ovanstående agendapunkter a)-d) avser rådet inom ramen för Europeiska säkerhets- och försvarspolitiksrådsslusatserna att anta rådsslutsatser angående Rapid Response. Rådet förväntas välkomna det positiva resultatet av höstens koordineringskonferens för snabbinsatsstyrkor samt ordförandeskapets seminarium rörande EU Battlegroups.</w:t>
      </w:r>
    </w:p>
    <w:p w:rsidR="009D7B6F" w:rsidRPr="002272D3" w:rsidRDefault="009D7B6F">
      <w:pPr>
        <w:rPr>
          <w:rFonts w:ascii="Garamond" w:hAnsi="Garamond"/>
          <w:sz w:val="24"/>
        </w:rPr>
      </w:pPr>
    </w:p>
    <w:p w:rsidR="009D7B6F" w:rsidRPr="002272D3" w:rsidRDefault="009D7B6F">
      <w:pPr>
        <w:pStyle w:val="Rubrik2"/>
        <w:ind w:left="720" w:firstLine="720"/>
        <w:rPr>
          <w:i w:val="0"/>
        </w:rPr>
      </w:pPr>
      <w:r w:rsidRPr="002272D3">
        <w:t>I anslutning till mötet</w:t>
      </w:r>
    </w:p>
    <w:p w:rsidR="009D7B6F" w:rsidRPr="002272D3" w:rsidRDefault="009D7B6F">
      <w:pPr>
        <w:rPr>
          <w:rFonts w:ascii="Garamond" w:hAnsi="Garamond"/>
          <w:b/>
          <w:bCs/>
          <w:sz w:val="24"/>
        </w:rPr>
      </w:pPr>
    </w:p>
    <w:p w:rsidR="009D7B6F" w:rsidRPr="002272D3" w:rsidRDefault="009D7B6F">
      <w:pPr>
        <w:ind w:left="720" w:firstLine="720"/>
        <w:rPr>
          <w:rFonts w:ascii="Garamond" w:hAnsi="Garamond"/>
          <w:b/>
          <w:bCs/>
          <w:sz w:val="24"/>
        </w:rPr>
      </w:pPr>
      <w:bookmarkStart w:id="24" w:name="_Toc150232160"/>
      <w:bookmarkStart w:id="25" w:name="_Toc150242367"/>
      <w:bookmarkEnd w:id="1"/>
      <w:r w:rsidRPr="002272D3">
        <w:rPr>
          <w:rFonts w:ascii="Garamond" w:hAnsi="Garamond"/>
          <w:b/>
          <w:bCs/>
          <w:sz w:val="24"/>
        </w:rPr>
        <w:t>Måndagen den 13 november 2006</w:t>
      </w:r>
      <w:bookmarkEnd w:id="24"/>
      <w:bookmarkEnd w:id="25"/>
    </w:p>
    <w:p w:rsidR="009D7B6F" w:rsidRPr="002272D3" w:rsidRDefault="009D7B6F">
      <w:pPr>
        <w:ind w:left="1440"/>
        <w:rPr>
          <w:rFonts w:ascii="Garamond" w:hAnsi="Garamond"/>
          <w:b/>
          <w:bCs/>
          <w:sz w:val="24"/>
        </w:rPr>
      </w:pPr>
    </w:p>
    <w:p w:rsidR="009D7B6F" w:rsidRPr="002272D3" w:rsidRDefault="009D7B6F">
      <w:pPr>
        <w:ind w:left="1440"/>
        <w:rPr>
          <w:rFonts w:ascii="Garamond" w:hAnsi="Garamond"/>
          <w:b/>
          <w:bCs/>
          <w:sz w:val="24"/>
        </w:rPr>
      </w:pPr>
      <w:r w:rsidRPr="002272D3">
        <w:rPr>
          <w:rFonts w:ascii="Garamond" w:hAnsi="Garamond"/>
          <w:b/>
          <w:bCs/>
          <w:sz w:val="24"/>
        </w:rPr>
        <w:t>EU-ministrarnas lunchdiskussion</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"Communicating Europe" är ett tema som vid flera tillfällen de senaste åren varit föremål för informell diskussion mellan EU-ministrarna. Diskussionen ska denna gång fokusera på frågan om en "Europeisk kommunikationspolicy", med utgångspunkt i den vitbok som kommissionen lagt fram om saken. I vitboken pekar kommissionen ut vissa områden där åtgärder kan vidtas för förstärkt dialog och EU-debatt utifrån ett medborgarperspektiv. </w:t>
      </w:r>
    </w:p>
    <w:p w:rsidR="009D7B6F" w:rsidRPr="002272D3" w:rsidRDefault="009D7B6F">
      <w:pPr>
        <w:ind w:left="1440"/>
        <w:rPr>
          <w:rFonts w:ascii="Garamond" w:hAnsi="Garamond"/>
          <w:sz w:val="24"/>
        </w:rPr>
      </w:pPr>
    </w:p>
    <w:p w:rsidR="009D7B6F" w:rsidRPr="002272D3" w:rsidRDefault="009D7B6F">
      <w:pPr>
        <w:ind w:left="1418"/>
        <w:rPr>
          <w:rFonts w:ascii="Garamond" w:hAnsi="Garamond"/>
          <w:b/>
          <w:bCs/>
          <w:sz w:val="24"/>
        </w:rPr>
      </w:pPr>
      <w:r w:rsidRPr="002272D3">
        <w:rPr>
          <w:rFonts w:ascii="Garamond" w:hAnsi="Garamond"/>
          <w:sz w:val="24"/>
        </w:rPr>
        <w:t>På lunchen kommer även frågan om uppmärksammandet av 50-årsdagen av Romfördraget att beröras. Institutionerna har diskuterat idén om ett EU-gemensamt arrangemang i samband härmed. Medlemsstaternas deltagande i arrangemanget ska vara frivilligt.</w:t>
      </w:r>
    </w:p>
    <w:p w:rsidR="009D7B6F" w:rsidRPr="002272D3" w:rsidRDefault="009D7B6F">
      <w:pPr>
        <w:rPr>
          <w:rFonts w:ascii="Garamond" w:hAnsi="Garamond"/>
          <w:b/>
          <w:bCs/>
          <w:sz w:val="24"/>
        </w:rPr>
      </w:pPr>
    </w:p>
    <w:p w:rsidR="009D7B6F" w:rsidRPr="002272D3" w:rsidRDefault="009D7B6F">
      <w:pPr>
        <w:ind w:left="1440"/>
        <w:rPr>
          <w:rFonts w:ascii="Garamond" w:hAnsi="Garamond"/>
          <w:sz w:val="24"/>
        </w:rPr>
      </w:pPr>
      <w:bookmarkStart w:id="26" w:name="_Toc150232162"/>
      <w:bookmarkStart w:id="27" w:name="_Toc150242369"/>
      <w:r w:rsidRPr="002272D3">
        <w:rPr>
          <w:rFonts w:ascii="Garamond" w:hAnsi="Garamond"/>
          <w:b/>
          <w:bCs/>
          <w:sz w:val="24"/>
        </w:rPr>
        <w:br w:type="page"/>
        <w:t>Konferens om förbättringar av civila förmågor (utrikesministrarna)</w:t>
      </w:r>
      <w:bookmarkEnd w:id="26"/>
      <w:bookmarkEnd w:id="27"/>
    </w:p>
    <w:p w:rsidR="009D7B6F" w:rsidRPr="002272D3" w:rsidRDefault="009D7B6F">
      <w:pPr>
        <w:rPr>
          <w:rFonts w:ascii="Garamond" w:hAnsi="Garamond"/>
          <w:sz w:val="24"/>
        </w:rPr>
      </w:pPr>
    </w:p>
    <w:p w:rsidR="009D7B6F" w:rsidRPr="002272D3" w:rsidRDefault="009D7B6F">
      <w:pPr>
        <w:ind w:left="1418"/>
        <w:rPr>
          <w:rFonts w:ascii="Garamond" w:hAnsi="Garamond"/>
          <w:sz w:val="24"/>
        </w:rPr>
      </w:pPr>
      <w:r w:rsidRPr="002272D3">
        <w:rPr>
          <w:rFonts w:ascii="Garamond" w:hAnsi="Garamond"/>
          <w:sz w:val="24"/>
        </w:rPr>
        <w:t>Diskussionspunkt.</w:t>
      </w:r>
    </w:p>
    <w:p w:rsidR="009D7B6F" w:rsidRPr="002272D3" w:rsidRDefault="009D7B6F">
      <w:pPr>
        <w:ind w:left="1418"/>
        <w:rPr>
          <w:rFonts w:ascii="Garamond" w:hAnsi="Garamond"/>
          <w:sz w:val="24"/>
        </w:rPr>
      </w:pPr>
    </w:p>
    <w:p w:rsidR="009D7B6F" w:rsidRPr="002272D3" w:rsidRDefault="009D7B6F">
      <w:pPr>
        <w:ind w:left="1418"/>
        <w:rPr>
          <w:rFonts w:ascii="Garamond" w:hAnsi="Garamond"/>
          <w:sz w:val="24"/>
        </w:rPr>
      </w:pPr>
      <w:r w:rsidRPr="002272D3">
        <w:rPr>
          <w:rFonts w:ascii="Garamond" w:hAnsi="Garamond"/>
          <w:sz w:val="24"/>
        </w:rPr>
        <w:t>För tredje året i rad hålls en konferens om förbättringar av civila förmågor. Det är ett tillfälle för utrikesministrarna att diskutera  utvecklingen av kapaciteter för civil krishantering (den s.k. Civilian Headline Goal 2008-processen). Det är inte ett beslutsfattande forum. Generalsekreteraren/Höge representanten Solana och ordförandeskapet väntas presentera en rapport om läget och ett uttalande från konferensen väntas antas.</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r w:rsidRPr="002272D3">
        <w:rPr>
          <w:rFonts w:ascii="Garamond" w:hAnsi="Garamond"/>
          <w:b/>
          <w:bCs/>
          <w:sz w:val="24"/>
        </w:rPr>
        <w:t>Europeiska försvarsbyråns styrelsemöte (EDA Steering Board)</w:t>
      </w:r>
    </w:p>
    <w:p w:rsidR="009D7B6F" w:rsidRPr="002272D3" w:rsidRDefault="009D7B6F">
      <w:pPr>
        <w:ind w:left="720" w:firstLine="72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b/>
          <w:bCs/>
          <w:sz w:val="24"/>
        </w:rPr>
      </w:pPr>
      <w:r w:rsidRPr="002272D3">
        <w:rPr>
          <w:rFonts w:ascii="Garamond" w:hAnsi="Garamond"/>
          <w:sz w:val="24"/>
        </w:rPr>
        <w:t>Denna dagordningspunkt utgör inte en del av den formella rådsmötet utan är en aktivitet som sammanfaller med mötet. Europeiska försvarsbyrån sammanträder här i försvarsministerformat.</w:t>
      </w:r>
    </w:p>
    <w:p w:rsidR="009D7B6F" w:rsidRPr="002272D3" w:rsidRDefault="009D7B6F">
      <w:pPr>
        <w:rPr>
          <w:rFonts w:ascii="Garamond" w:hAnsi="Garamond"/>
          <w:sz w:val="24"/>
        </w:rPr>
      </w:pPr>
      <w:bookmarkStart w:id="28" w:name="_Toc150232164"/>
      <w:bookmarkStart w:id="29" w:name="_Toc150242371"/>
    </w:p>
    <w:bookmarkEnd w:id="28"/>
    <w:bookmarkEnd w:id="29"/>
    <w:p w:rsidR="009D7B6F" w:rsidRPr="002272D3" w:rsidRDefault="009D7B6F">
      <w:pPr>
        <w:ind w:left="1440"/>
        <w:rPr>
          <w:rFonts w:ascii="Garamond" w:hAnsi="Garamond"/>
          <w:b/>
          <w:bCs/>
          <w:sz w:val="24"/>
        </w:rPr>
      </w:pPr>
      <w:r w:rsidRPr="002272D3">
        <w:rPr>
          <w:rFonts w:ascii="Garamond" w:hAnsi="Garamond"/>
          <w:b/>
          <w:bCs/>
          <w:sz w:val="24"/>
        </w:rPr>
        <w:t>Försvarstrojka med Norge, Turkiet, Island, Kroatien och fYROM</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I marginalen av rådsmötet organiseras en så kallad försvarstrojka där ordförandeskapet i Europeiska rådet, det inkommande ordförandeskapet samt generalsekreteraren/Höge representanten (trojkan) möts med Norge, Turkiet, Island, Kroatien och fYROM. Mötet syftar till att informera inbjudna länder om resultat av rådet i försvarsministerformat. Sverige deltar inte i detta möte.  </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30" w:name="_Toc150232166"/>
      <w:bookmarkStart w:id="31" w:name="_Toc150242373"/>
      <w:r w:rsidRPr="002272D3">
        <w:rPr>
          <w:rFonts w:ascii="Garamond" w:hAnsi="Garamond"/>
          <w:b/>
          <w:bCs/>
          <w:sz w:val="24"/>
        </w:rPr>
        <w:t>EU-OSSE trojkamöte</w:t>
      </w:r>
      <w:bookmarkEnd w:id="30"/>
      <w:bookmarkEnd w:id="31"/>
      <w:r w:rsidRPr="002272D3">
        <w:rPr>
          <w:rFonts w:ascii="Garamond" w:hAnsi="Garamond"/>
          <w:b/>
          <w:bCs/>
          <w:sz w:val="24"/>
        </w:rPr>
        <w:t xml:space="preserve"> för utrikesministrarna</w:t>
      </w:r>
    </w:p>
    <w:p w:rsidR="009D7B6F" w:rsidRPr="002272D3" w:rsidRDefault="009D7B6F">
      <w:pPr>
        <w:rPr>
          <w:rFonts w:ascii="Garamond" w:hAnsi="Garamond"/>
          <w:sz w:val="24"/>
        </w:rPr>
      </w:pPr>
      <w:r w:rsidRPr="002272D3">
        <w:rPr>
          <w:rFonts w:ascii="Garamond" w:hAnsi="Garamond"/>
          <w:sz w:val="24"/>
        </w:rPr>
        <w:tab/>
      </w:r>
      <w:r w:rsidRPr="002272D3">
        <w:rPr>
          <w:rFonts w:ascii="Garamond" w:hAnsi="Garamond"/>
          <w:sz w:val="24"/>
        </w:rPr>
        <w:tab/>
      </w:r>
    </w:p>
    <w:p w:rsidR="009D7B6F" w:rsidRPr="002272D3" w:rsidRDefault="009D7B6F">
      <w:pPr>
        <w:ind w:left="1440"/>
        <w:rPr>
          <w:rFonts w:ascii="Garamond" w:hAnsi="Garamond"/>
          <w:sz w:val="24"/>
        </w:rPr>
      </w:pPr>
      <w:r w:rsidRPr="002272D3">
        <w:rPr>
          <w:rFonts w:ascii="Garamond" w:hAnsi="Garamond"/>
          <w:sz w:val="24"/>
        </w:rPr>
        <w:t>Diskussionspunkt.</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I marginalen av rådet organiseras ett EU-OSSE trojkamöte där ordförandeskapet i Europeiska rådet, det inkommande ordförandeskapet samt Generalsekreteraren/Höge representanten (Trojkan) möts med den belgiske utrikesministern som f n är ordförande i OSSE.  </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Sverige deltar inte i detta möte.</w:t>
      </w:r>
    </w:p>
    <w:p w:rsidR="009D7B6F" w:rsidRPr="002272D3" w:rsidRDefault="009D7B6F">
      <w:pPr>
        <w:rPr>
          <w:rFonts w:ascii="Garamond" w:hAnsi="Garamond"/>
          <w:b/>
          <w:bCs/>
          <w:sz w:val="24"/>
        </w:rPr>
      </w:pPr>
    </w:p>
    <w:p w:rsidR="009D7B6F" w:rsidRPr="002272D3" w:rsidRDefault="009D7B6F">
      <w:pPr>
        <w:ind w:left="720" w:firstLine="720"/>
        <w:rPr>
          <w:rFonts w:ascii="Garamond" w:hAnsi="Garamond"/>
          <w:b/>
          <w:bCs/>
          <w:sz w:val="24"/>
        </w:rPr>
      </w:pPr>
      <w:bookmarkStart w:id="32" w:name="_Toc150232168"/>
      <w:bookmarkStart w:id="33" w:name="_Toc150242375"/>
      <w:r w:rsidRPr="002272D3">
        <w:rPr>
          <w:rFonts w:ascii="Garamond" w:hAnsi="Garamond"/>
          <w:b/>
          <w:bCs/>
          <w:sz w:val="24"/>
        </w:rPr>
        <w:t>Tisdagen den 14 november 2006</w:t>
      </w:r>
    </w:p>
    <w:p w:rsidR="009D7B6F" w:rsidRPr="002272D3" w:rsidRDefault="009D7B6F">
      <w:pPr>
        <w:ind w:left="720" w:firstLine="720"/>
        <w:rPr>
          <w:rFonts w:ascii="Garamond" w:hAnsi="Garamond"/>
          <w:b/>
          <w:bCs/>
          <w:sz w:val="24"/>
        </w:rPr>
      </w:pPr>
    </w:p>
    <w:p w:rsidR="009D7B6F" w:rsidRPr="002272D3" w:rsidRDefault="009D7B6F">
      <w:pPr>
        <w:ind w:left="720" w:firstLine="720"/>
        <w:rPr>
          <w:rFonts w:ascii="Garamond" w:hAnsi="Garamond"/>
          <w:sz w:val="24"/>
        </w:rPr>
      </w:pPr>
      <w:r w:rsidRPr="002272D3">
        <w:rPr>
          <w:rFonts w:ascii="Garamond" w:hAnsi="Garamond"/>
          <w:b/>
          <w:bCs/>
          <w:sz w:val="24"/>
        </w:rPr>
        <w:t xml:space="preserve">EU-Jordanien </w:t>
      </w:r>
      <w:bookmarkEnd w:id="32"/>
      <w:bookmarkEnd w:id="33"/>
      <w:r w:rsidRPr="002272D3">
        <w:rPr>
          <w:rFonts w:ascii="Garamond" w:hAnsi="Garamond"/>
          <w:b/>
          <w:bCs/>
          <w:sz w:val="24"/>
        </w:rPr>
        <w:t>Associeringsråd</w:t>
      </w:r>
    </w:p>
    <w:p w:rsidR="009D7B6F" w:rsidRPr="002272D3" w:rsidRDefault="009D7B6F">
      <w:pPr>
        <w:ind w:left="1440"/>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I samband med rådsmötet planeras ett associeringsrådsmöte med Jordanien äga rum. Det senaste mötet skedde i november 2005.</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 xml:space="preserve">Rådet förväntas diskutera de av Jordanien lanserade reformplanerna (”National Agenda” och ”We are all Jordans”) liksom hur förberedelserna för lagstiftning om politiska partier, val, icke-statliga organisationer och ombudsmän löper. Diskussionen kan också förväntas handla om de föreslagna lagarna rörande antiterrorism och antikorruption, respektive Jordaniens möjliga roll att bidra till en återupptagen fredsprocess. </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The Euro-Mediterranean Association Agreement mellan EU och Jordanien trädde i kraft 2002. Respekt för demokratiska principer och mänskliga rättigheter utgör grunden för samarbetet. Jordanien var det första partnerskapslandet i Medelhavsområdet att etablera en underkommitté för mänskliga rättigheter och demokrati.</w:t>
      </w:r>
      <w:r w:rsidRPr="002272D3">
        <w:rPr>
          <w:rFonts w:ascii="Garamond" w:hAnsi="Garamond"/>
          <w:sz w:val="24"/>
        </w:rPr>
        <w:tab/>
      </w:r>
      <w:r w:rsidRPr="002272D3">
        <w:rPr>
          <w:rFonts w:ascii="Garamond" w:hAnsi="Garamond"/>
          <w:sz w:val="24"/>
        </w:rPr>
        <w:tab/>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34" w:name="_Toc150232169"/>
      <w:bookmarkStart w:id="35" w:name="_Toc150242376"/>
      <w:r w:rsidRPr="002272D3">
        <w:rPr>
          <w:rFonts w:ascii="Garamond" w:hAnsi="Garamond"/>
          <w:b/>
          <w:bCs/>
          <w:sz w:val="24"/>
        </w:rPr>
        <w:t xml:space="preserve">EU-Armenien </w:t>
      </w:r>
      <w:bookmarkEnd w:id="34"/>
      <w:bookmarkEnd w:id="35"/>
      <w:r w:rsidRPr="002272D3">
        <w:rPr>
          <w:rFonts w:ascii="Garamond" w:hAnsi="Garamond"/>
          <w:b/>
          <w:bCs/>
          <w:sz w:val="24"/>
        </w:rPr>
        <w:t>samarbetsråd</w:t>
      </w:r>
    </w:p>
    <w:p w:rsidR="009D7B6F" w:rsidRPr="002272D3" w:rsidRDefault="009D7B6F">
      <w:pPr>
        <w:rPr>
          <w:rFonts w:ascii="Garamond" w:hAnsi="Garamond"/>
          <w:sz w:val="24"/>
        </w:rPr>
      </w:pPr>
    </w:p>
    <w:p w:rsidR="009D7B6F" w:rsidRPr="002272D3" w:rsidRDefault="009D7B6F">
      <w:pPr>
        <w:ind w:left="1440"/>
        <w:rPr>
          <w:rFonts w:ascii="Garamond" w:hAnsi="Garamond"/>
          <w:sz w:val="24"/>
        </w:rPr>
      </w:pPr>
      <w:r w:rsidRPr="002272D3">
        <w:rPr>
          <w:rFonts w:ascii="Garamond" w:hAnsi="Garamond"/>
          <w:sz w:val="24"/>
        </w:rPr>
        <w:t>Ett samarbetetsrådsmöte planeras att äga rum mellan EU och Armenien inom ramen för det partnerskapsavtal som EU har med Armenien. Detta är det sjunde mötet i ordningen och f.n. förhandlas EU:s gemensamma budskap inom rådsstrukturen.</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36" w:name="_Toc150232170"/>
      <w:bookmarkStart w:id="37" w:name="_Toc150242377"/>
      <w:r w:rsidRPr="002272D3">
        <w:rPr>
          <w:rFonts w:ascii="Garamond" w:hAnsi="Garamond"/>
          <w:b/>
          <w:bCs/>
          <w:sz w:val="24"/>
        </w:rPr>
        <w:t xml:space="preserve">EU-Azerbadjan </w:t>
      </w:r>
      <w:bookmarkEnd w:id="36"/>
      <w:bookmarkEnd w:id="37"/>
      <w:r w:rsidRPr="002272D3">
        <w:rPr>
          <w:rFonts w:ascii="Garamond" w:hAnsi="Garamond"/>
          <w:b/>
          <w:bCs/>
          <w:sz w:val="24"/>
        </w:rPr>
        <w:t>samarbetsråd</w:t>
      </w:r>
    </w:p>
    <w:p w:rsidR="009D7B6F" w:rsidRPr="002272D3" w:rsidRDefault="009D7B6F">
      <w:pPr>
        <w:rPr>
          <w:rFonts w:ascii="Garamond" w:hAnsi="Garamond"/>
          <w:sz w:val="24"/>
        </w:rPr>
      </w:pPr>
    </w:p>
    <w:p w:rsidR="009D7B6F" w:rsidRPr="002272D3" w:rsidRDefault="009D7B6F">
      <w:pPr>
        <w:ind w:left="1418"/>
        <w:rPr>
          <w:rFonts w:ascii="Garamond" w:hAnsi="Garamond"/>
          <w:sz w:val="24"/>
        </w:rPr>
      </w:pPr>
      <w:r w:rsidRPr="002272D3">
        <w:rPr>
          <w:rFonts w:ascii="Garamond" w:hAnsi="Garamond"/>
          <w:sz w:val="24"/>
        </w:rPr>
        <w:t xml:space="preserve">Även med Azerbadjan kommer ett samarbetsrådsmöte att äga rum inom ramen för det partnerskapsavtal som EU har med Azerbadjan. </w:t>
      </w:r>
    </w:p>
    <w:p w:rsidR="009D7B6F" w:rsidRPr="002272D3" w:rsidRDefault="009D7B6F">
      <w:pPr>
        <w:rPr>
          <w:rFonts w:ascii="Garamond" w:hAnsi="Garamond"/>
          <w:sz w:val="24"/>
        </w:rPr>
      </w:pPr>
    </w:p>
    <w:p w:rsidR="009D7B6F" w:rsidRPr="002272D3" w:rsidRDefault="009D7B6F">
      <w:pPr>
        <w:ind w:left="720" w:firstLine="720"/>
        <w:rPr>
          <w:rFonts w:ascii="Garamond" w:hAnsi="Garamond"/>
          <w:b/>
          <w:bCs/>
          <w:sz w:val="24"/>
        </w:rPr>
      </w:pPr>
      <w:bookmarkStart w:id="38" w:name="_Toc150232171"/>
      <w:bookmarkStart w:id="39" w:name="_Toc150242378"/>
      <w:r w:rsidRPr="002272D3">
        <w:rPr>
          <w:rFonts w:ascii="Garamond" w:hAnsi="Garamond"/>
          <w:b/>
          <w:bCs/>
          <w:sz w:val="24"/>
        </w:rPr>
        <w:t xml:space="preserve">Sydafrika </w:t>
      </w:r>
      <w:bookmarkEnd w:id="38"/>
      <w:bookmarkEnd w:id="39"/>
      <w:r w:rsidRPr="002272D3">
        <w:rPr>
          <w:rFonts w:ascii="Garamond" w:hAnsi="Garamond"/>
          <w:b/>
          <w:bCs/>
          <w:sz w:val="24"/>
        </w:rPr>
        <w:t>samarbetsråd</w:t>
      </w:r>
    </w:p>
    <w:p w:rsidR="009D7B6F" w:rsidRPr="002272D3" w:rsidRDefault="009D7B6F">
      <w:pPr>
        <w:rPr>
          <w:rFonts w:ascii="Garamond" w:hAnsi="Garamond"/>
          <w:sz w:val="24"/>
        </w:rPr>
      </w:pPr>
    </w:p>
    <w:p w:rsidR="009D7B6F" w:rsidRPr="002272D3" w:rsidRDefault="009D7B6F">
      <w:pPr>
        <w:ind w:left="720" w:firstLine="720"/>
        <w:rPr>
          <w:rFonts w:ascii="Garamond" w:hAnsi="Garamond"/>
          <w:sz w:val="24"/>
        </w:rPr>
      </w:pPr>
      <w:r w:rsidRPr="002272D3">
        <w:rPr>
          <w:rFonts w:ascii="Garamond" w:hAnsi="Garamond"/>
          <w:sz w:val="24"/>
        </w:rPr>
        <w:t>Det årliga samarbetsrådet mellan EU och Sydafrika äger rum den 13-14</w:t>
      </w:r>
    </w:p>
    <w:p w:rsidR="009D7B6F" w:rsidRPr="002272D3" w:rsidRDefault="009D7B6F">
      <w:pPr>
        <w:ind w:left="1440"/>
        <w:rPr>
          <w:rFonts w:ascii="Garamond" w:hAnsi="Garamond"/>
          <w:sz w:val="24"/>
        </w:rPr>
      </w:pPr>
      <w:r w:rsidRPr="002272D3">
        <w:rPr>
          <w:rFonts w:ascii="Garamond" w:hAnsi="Garamond"/>
          <w:sz w:val="24"/>
        </w:rPr>
        <w:t>november i Bryssel (i marginalen av rådsmötet). Vid rådets möte kommer en dialog att föras kring frågor rörande handel, utvecklingssamarbete, forskning, relationerna mellan EU och Sydafrika, EU-Afrikafrågor samt en politisk diskussion om aktuella frågor i Afrika och i multilaterala fora.</w:t>
      </w:r>
    </w:p>
    <w:p w:rsidR="009D7B6F" w:rsidRPr="002272D3" w:rsidRDefault="009D7B6F">
      <w:pPr>
        <w:rPr>
          <w:rFonts w:ascii="Garamond" w:hAnsi="Garamond"/>
          <w:sz w:val="24"/>
        </w:rPr>
      </w:pPr>
    </w:p>
    <w:sectPr w:rsidR="009D7B6F" w:rsidRPr="002272D3">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B6F" w:rsidRPr="002272D3" w:rsidRDefault="009D7B6F">
      <w:r w:rsidRPr="002272D3">
        <w:separator/>
      </w:r>
    </w:p>
  </w:endnote>
  <w:endnote w:type="continuationSeparator" w:id="0">
    <w:p w:rsidR="009D7B6F" w:rsidRPr="002272D3" w:rsidRDefault="009D7B6F">
      <w:r w:rsidRPr="002272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B6F" w:rsidRPr="002272D3" w:rsidRDefault="009D7B6F">
    <w:pPr>
      <w:pStyle w:val="Sidfot"/>
      <w:framePr w:wrap="auto" w:vAnchor="text" w:hAnchor="margin" w:xAlign="right" w:y="1"/>
      <w:rPr>
        <w:rStyle w:val="Sidnummer"/>
      </w:rPr>
    </w:pPr>
    <w:r w:rsidRPr="002272D3">
      <w:rPr>
        <w:rStyle w:val="Sidnummer"/>
      </w:rPr>
      <w:fldChar w:fldCharType="begin" w:fldLock="1"/>
    </w:r>
    <w:r w:rsidRPr="002272D3">
      <w:rPr>
        <w:rStyle w:val="Sidnummer"/>
      </w:rPr>
      <w:instrText xml:space="preserve">PAGE  </w:instrText>
    </w:r>
    <w:r w:rsidRPr="002272D3">
      <w:rPr>
        <w:rStyle w:val="Sidnummer"/>
      </w:rPr>
      <w:fldChar w:fldCharType="separate"/>
    </w:r>
    <w:r w:rsidRPr="002272D3">
      <w:rPr>
        <w:rStyle w:val="Sidnummer"/>
      </w:rPr>
      <w:t>1</w:t>
    </w:r>
    <w:r w:rsidRPr="002272D3">
      <w:rPr>
        <w:rStyle w:val="Sidnummer"/>
      </w:rPr>
      <w:fldChar w:fldCharType="end"/>
    </w:r>
  </w:p>
  <w:p w:rsidR="009D7B6F" w:rsidRPr="002272D3" w:rsidRDefault="009D7B6F">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B6F" w:rsidRPr="002272D3" w:rsidRDefault="009D7B6F">
      <w:r w:rsidRPr="002272D3">
        <w:separator/>
      </w:r>
    </w:p>
  </w:footnote>
  <w:footnote w:type="continuationSeparator" w:id="0">
    <w:p w:rsidR="009D7B6F" w:rsidRPr="002272D3" w:rsidRDefault="009D7B6F">
      <w:r w:rsidRPr="002272D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297995960">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672024563">
    <w:abstractNumId w:val="20"/>
  </w:num>
  <w:num w:numId="3" w16cid:durableId="1128551937">
    <w:abstractNumId w:val="28"/>
  </w:num>
  <w:num w:numId="4" w16cid:durableId="483354705">
    <w:abstractNumId w:val="1"/>
  </w:num>
  <w:num w:numId="5" w16cid:durableId="984048446">
    <w:abstractNumId w:val="3"/>
  </w:num>
  <w:num w:numId="6" w16cid:durableId="197360237">
    <w:abstractNumId w:val="19"/>
  </w:num>
  <w:num w:numId="7" w16cid:durableId="2042046007">
    <w:abstractNumId w:val="29"/>
  </w:num>
  <w:num w:numId="8" w16cid:durableId="1141651125">
    <w:abstractNumId w:val="23"/>
  </w:num>
  <w:num w:numId="9" w16cid:durableId="1934825175">
    <w:abstractNumId w:val="8"/>
  </w:num>
  <w:num w:numId="10" w16cid:durableId="1678539680">
    <w:abstractNumId w:val="6"/>
  </w:num>
  <w:num w:numId="11" w16cid:durableId="1987011056">
    <w:abstractNumId w:val="10"/>
  </w:num>
  <w:num w:numId="12" w16cid:durableId="1993944057">
    <w:abstractNumId w:val="27"/>
  </w:num>
  <w:num w:numId="13" w16cid:durableId="946355888">
    <w:abstractNumId w:val="16"/>
  </w:num>
  <w:num w:numId="14" w16cid:durableId="495921951">
    <w:abstractNumId w:val="22"/>
  </w:num>
  <w:num w:numId="15" w16cid:durableId="290019762">
    <w:abstractNumId w:val="12"/>
  </w:num>
  <w:num w:numId="16" w16cid:durableId="1102409751">
    <w:abstractNumId w:val="4"/>
  </w:num>
  <w:num w:numId="17" w16cid:durableId="2056345253">
    <w:abstractNumId w:val="7"/>
  </w:num>
  <w:num w:numId="18" w16cid:durableId="1344092818">
    <w:abstractNumId w:val="17"/>
  </w:num>
  <w:num w:numId="19" w16cid:durableId="551959911">
    <w:abstractNumId w:val="24"/>
  </w:num>
  <w:num w:numId="20" w16cid:durableId="1641883203">
    <w:abstractNumId w:val="2"/>
  </w:num>
  <w:num w:numId="21" w16cid:durableId="2135521787">
    <w:abstractNumId w:val="25"/>
  </w:num>
  <w:num w:numId="22" w16cid:durableId="1926449849">
    <w:abstractNumId w:val="21"/>
  </w:num>
  <w:num w:numId="23" w16cid:durableId="1715345775">
    <w:abstractNumId w:val="15"/>
  </w:num>
  <w:num w:numId="24" w16cid:durableId="1885871080">
    <w:abstractNumId w:val="9"/>
  </w:num>
  <w:num w:numId="25" w16cid:durableId="940146459">
    <w:abstractNumId w:val="5"/>
  </w:num>
  <w:num w:numId="26" w16cid:durableId="28382173">
    <w:abstractNumId w:val="18"/>
  </w:num>
  <w:num w:numId="27" w16cid:durableId="699669349">
    <w:abstractNumId w:val="14"/>
  </w:num>
  <w:num w:numId="28" w16cid:durableId="608506547">
    <w:abstractNumId w:val="13"/>
  </w:num>
  <w:num w:numId="29" w16cid:durableId="270556178">
    <w:abstractNumId w:val="11"/>
  </w:num>
  <w:num w:numId="30" w16cid:durableId="20622438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8C"/>
    <w:rsid w:val="002272D3"/>
    <w:rsid w:val="009D7B6F"/>
    <w:rsid w:val="00F32E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9856BB-3C7C-49A0-BA47-78E31F13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emiHidden/>
  </w:style>
  <w:style w:type="paragraph" w:styleId="Sidfot">
    <w:name w:val="footer"/>
    <w:basedOn w:val="Normal"/>
    <w:semiHidden/>
    <w:pPr>
      <w:tabs>
        <w:tab w:val="center" w:pos="4153"/>
        <w:tab w:val="right" w:pos="8306"/>
      </w:tabs>
    </w:pPr>
    <w:rPr>
      <w:sz w:val="24"/>
    </w:rPr>
  </w:style>
  <w:style w:type="paragraph" w:styleId="Brdtext">
    <w:name w:val="Body Text"/>
    <w:basedOn w:val="Normal"/>
    <w:semiHidden/>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semiHidden/>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2486</Words>
  <Characters>16309</Characters>
  <Application>Microsoft Office Word</Application>
  <DocSecurity>4</DocSecurity>
  <Lines>453</Lines>
  <Paragraphs>139</Paragraphs>
  <ScaleCrop>false</ScaleCrop>
  <HeadingPairs>
    <vt:vector size="2" baseType="variant">
      <vt:variant>
        <vt:lpstr>Titel</vt:lpstr>
      </vt:variant>
      <vt:variant>
        <vt:i4>1</vt:i4>
      </vt:variant>
    </vt:vector>
  </HeadingPairs>
  <TitlesOfParts>
    <vt:vector size="1" baseType="lpstr">
      <vt:lpstr>REGERINGSKANSLIET</vt:lpstr>
    </vt:vector>
  </TitlesOfParts>
  <Company>UD</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2006-11-06T13:21:00Z</cp:lastPrinted>
  <dcterms:created xsi:type="dcterms:W3CDTF">2025-12-17T03:56:00Z</dcterms:created>
  <dcterms:modified xsi:type="dcterms:W3CDTF">2025-12-17T03:56:00Z</dcterms:modified>
</cp:coreProperties>
</file>