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F10D0A4DC0A439AB402949249D45AA6"/>
        </w:placeholder>
        <w:text/>
      </w:sdtPr>
      <w:sdtEndPr/>
      <w:sdtContent>
        <w:p w:rsidRPr="009B062B" w:rsidR="00AF30DD" w:rsidP="00DA28CE" w:rsidRDefault="00AF30DD" w14:paraId="38F17A7B" w14:textId="77777777">
          <w:pPr>
            <w:pStyle w:val="Rubrik1"/>
            <w:spacing w:after="300"/>
          </w:pPr>
          <w:r w:rsidRPr="009B062B">
            <w:t>Förslag till riksdagsbeslut</w:t>
          </w:r>
        </w:p>
      </w:sdtContent>
    </w:sdt>
    <w:sdt>
      <w:sdtPr>
        <w:alias w:val="Yrkande 1"/>
        <w:tag w:val="0d9769a8-15f3-475f-9169-5789c4ed7122"/>
        <w:id w:val="-1971970255"/>
        <w:lock w:val="sdtLocked"/>
      </w:sdtPr>
      <w:sdtEndPr/>
      <w:sdtContent>
        <w:p w:rsidR="002C7B17" w:rsidRDefault="003834F7" w14:paraId="22F48672" w14:textId="77777777">
          <w:pPr>
            <w:pStyle w:val="Frslagstext"/>
            <w:numPr>
              <w:ilvl w:val="0"/>
              <w:numId w:val="0"/>
            </w:numPr>
          </w:pPr>
          <w:r>
            <w:t>Riksdagen ställer sig bakom det som anförs i motionen om att utreda frågan om en skrotningspremie och ändrade rutiner för vapenhandlare vid inlämning av vapen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C646B1DE7F46B1B79A0D631ACD7337"/>
        </w:placeholder>
        <w:text/>
      </w:sdtPr>
      <w:sdtEndPr/>
      <w:sdtContent>
        <w:p w:rsidRPr="009B062B" w:rsidR="006D79C9" w:rsidP="00333E95" w:rsidRDefault="006D79C9" w14:paraId="19D67B03" w14:textId="77777777">
          <w:pPr>
            <w:pStyle w:val="Rubrik1"/>
          </w:pPr>
          <w:r>
            <w:t>Motivering</w:t>
          </w:r>
        </w:p>
      </w:sdtContent>
    </w:sdt>
    <w:p w:rsidR="00B3622B" w:rsidP="00C32489" w:rsidRDefault="00B3622B" w14:paraId="5439F363" w14:textId="6720FD94">
      <w:pPr>
        <w:pStyle w:val="Normalutanindragellerluft"/>
      </w:pPr>
      <w:r>
        <w:t>Vapenbranschen har tidigare föreslagit införa</w:t>
      </w:r>
      <w:r w:rsidR="00A0004E">
        <w:t>ndet av</w:t>
      </w:r>
      <w:r>
        <w:t xml:space="preserve"> en skrotningspremie förutsatt att vapenhandlare kan utfärda skrotningsintyg. Det går att motivera för branschen genom att kommersiellt erbjuda skrotning som alternativ till inbyte och därmed kunna ge möjligheten till avdrag på pris i butik för ett nytt vapen. Branschen skulle vid ett godkännande av processen kunna skapa en fond för ändamålet som finansieras av en enkel avgift vid nyförsäljning och/eller vid licenshanteringsavgiften. Samhällsnyttan är att skrotade vapen administreras av handlare som i övrigt är godkända att hantera hundratals eller tusentals vapen och i detta fall endast vidarebefordrar diarieförda vapen för skrotning till myndigheten. Samma process skulle kunna genomföras vid vapenamnestier där handeln hjälper till att få bort utrangerade och trasiga vapen från marknaden. Detta är något som berörda myndigheter tidigare konsekvent sagt nej </w:t>
      </w:r>
      <w:r w:rsidR="00A0004E">
        <w:t xml:space="preserve">till </w:t>
      </w:r>
      <w:r>
        <w:t xml:space="preserve">eller </w:t>
      </w:r>
      <w:r w:rsidR="00A0004E">
        <w:t xml:space="preserve">så har de </w:t>
      </w:r>
      <w:r>
        <w:t xml:space="preserve">inte svarat alls på förslaget. </w:t>
      </w:r>
    </w:p>
    <w:p w:rsidRPr="00422B9E" w:rsidR="00422B9E" w:rsidP="00C32489" w:rsidRDefault="00B3622B" w14:paraId="4790E935" w14:textId="77777777">
      <w:r>
        <w:t>Med hänvisning till det ovan anförda yrkar jag att riksdagen snarast utreder möjligheten att införa denna möjlighet till skrotningspremie och ändrade rutiner för vapenhandlare vid inlämning av vapen.</w:t>
      </w:r>
    </w:p>
    <w:bookmarkStart w:name="_GoBack" w:displacedByCustomXml="next" w:id="1"/>
    <w:bookmarkEnd w:displacedByCustomXml="next" w:id="1"/>
    <w:sdt>
      <w:sdtPr>
        <w:alias w:val="CC_Underskrifter"/>
        <w:tag w:val="CC_Underskrifter"/>
        <w:id w:val="583496634"/>
        <w:lock w:val="sdtContentLocked"/>
        <w:placeholder>
          <w:docPart w:val="D0CCDE11A5644240805C464B7234927E"/>
        </w:placeholder>
      </w:sdtPr>
      <w:sdtEndPr>
        <w:rPr>
          <w:i/>
          <w:noProof/>
        </w:rPr>
      </w:sdtEndPr>
      <w:sdtContent>
        <w:p w:rsidR="00B3622B" w:rsidP="006F08D1" w:rsidRDefault="00B3622B" w14:paraId="0927D5F1" w14:textId="77777777"/>
        <w:p w:rsidR="00CC11BF" w:rsidP="006F08D1" w:rsidRDefault="00C32489" w14:paraId="58472D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07DC99B2"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9F7DB6" w14:textId="77777777" w:rsidR="00B3622B" w:rsidRDefault="00B3622B" w:rsidP="000C1CAD">
      <w:pPr>
        <w:spacing w:line="240" w:lineRule="auto"/>
      </w:pPr>
      <w:r>
        <w:separator/>
      </w:r>
    </w:p>
  </w:endnote>
  <w:endnote w:type="continuationSeparator" w:id="0">
    <w:p w14:paraId="7B9F562E" w14:textId="77777777" w:rsidR="00B3622B" w:rsidRDefault="00B36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EA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2E1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08D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232E" w14:textId="77777777" w:rsidR="00262EA3" w:rsidRPr="006F08D1" w:rsidRDefault="00262EA3" w:rsidP="006F08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97C46D" w14:textId="77777777" w:rsidR="00B3622B" w:rsidRDefault="00B3622B" w:rsidP="000C1CAD">
      <w:pPr>
        <w:spacing w:line="240" w:lineRule="auto"/>
      </w:pPr>
      <w:r>
        <w:separator/>
      </w:r>
    </w:p>
  </w:footnote>
  <w:footnote w:type="continuationSeparator" w:id="0">
    <w:p w14:paraId="352D83CC" w14:textId="77777777" w:rsidR="00B3622B" w:rsidRDefault="00B3622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05BEE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D9E4D" wp14:anchorId="35CF85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2489" w14:paraId="2F63B9D7" w14:textId="77777777">
                          <w:pPr>
                            <w:jc w:val="right"/>
                          </w:pPr>
                          <w:sdt>
                            <w:sdtPr>
                              <w:alias w:val="CC_Noformat_Partikod"/>
                              <w:tag w:val="CC_Noformat_Partikod"/>
                              <w:id w:val="-53464382"/>
                              <w:placeholder>
                                <w:docPart w:val="B3D320C65E37426CB011EB3F470A2914"/>
                              </w:placeholder>
                              <w:text/>
                            </w:sdtPr>
                            <w:sdtEndPr/>
                            <w:sdtContent>
                              <w:r w:rsidR="00B3622B">
                                <w:t>KD</w:t>
                              </w:r>
                            </w:sdtContent>
                          </w:sdt>
                          <w:sdt>
                            <w:sdtPr>
                              <w:alias w:val="CC_Noformat_Partinummer"/>
                              <w:tag w:val="CC_Noformat_Partinummer"/>
                              <w:id w:val="-1709555926"/>
                              <w:placeholder>
                                <w:docPart w:val="F40671DA75E74A1F91416178374831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CF85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2489" w14:paraId="2F63B9D7" w14:textId="77777777">
                    <w:pPr>
                      <w:jc w:val="right"/>
                    </w:pPr>
                    <w:sdt>
                      <w:sdtPr>
                        <w:alias w:val="CC_Noformat_Partikod"/>
                        <w:tag w:val="CC_Noformat_Partikod"/>
                        <w:id w:val="-53464382"/>
                        <w:placeholder>
                          <w:docPart w:val="B3D320C65E37426CB011EB3F470A2914"/>
                        </w:placeholder>
                        <w:text/>
                      </w:sdtPr>
                      <w:sdtEndPr/>
                      <w:sdtContent>
                        <w:r w:rsidR="00B3622B">
                          <w:t>KD</w:t>
                        </w:r>
                      </w:sdtContent>
                    </w:sdt>
                    <w:sdt>
                      <w:sdtPr>
                        <w:alias w:val="CC_Noformat_Partinummer"/>
                        <w:tag w:val="CC_Noformat_Partinummer"/>
                        <w:id w:val="-1709555926"/>
                        <w:placeholder>
                          <w:docPart w:val="F40671DA75E74A1F91416178374831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C774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9FB211" w14:textId="77777777">
    <w:pPr>
      <w:jc w:val="right"/>
    </w:pPr>
  </w:p>
  <w:p w:rsidR="00262EA3" w:rsidP="00776B74" w:rsidRDefault="00262EA3" w14:paraId="327F0B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32489" w14:paraId="6CC8C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2DBACB" wp14:anchorId="57EEE0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2489" w14:paraId="6EDFE61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622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32489" w14:paraId="1E8BD2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2489" w14:paraId="750C15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:686</w:t>
        </w:r>
      </w:sdtContent>
    </w:sdt>
  </w:p>
  <w:p w:rsidR="00262EA3" w:rsidP="00E03A3D" w:rsidRDefault="00C32489" w14:paraId="6BAECA18" w14:textId="77777777">
    <w:pPr>
      <w:pStyle w:val="Motion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B3622B" w14:paraId="2B8BF7A0" w14:textId="77777777">
        <w:pPr>
          <w:pStyle w:val="FSHRub2"/>
        </w:pPr>
        <w:r>
          <w:t>Skrotningspremie och hantering av inlämning under vapenamnesti</w:t>
        </w:r>
      </w:p>
    </w:sdtContent>
  </w:sdt>
  <w:sdt>
    <w:sdtPr>
      <w:alias w:val="CC_Boilerplate_3"/>
      <w:tag w:val="CC_Boilerplate_3"/>
      <w:id w:val="1606463544"/>
      <w:lock w:val="sdtContentLocked"/>
      <w15:appearance w15:val="hidden"/>
      <w:text w:multiLine="1"/>
    </w:sdtPr>
    <w:sdtEndPr/>
    <w:sdtContent>
      <w:p w:rsidR="00262EA3" w:rsidP="00283E0F" w:rsidRDefault="00262EA3" w14:paraId="33A7872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62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99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B17"/>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4F7"/>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8D1"/>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04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2B"/>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489"/>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4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157A91A"/>
  <w15:chartTrackingRefBased/>
  <w15:docId w15:val="{98C4A548-9E3A-498E-93CC-2A9D0C4C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F10D0A4DC0A439AB402949249D45AA6"/>
        <w:category>
          <w:name w:val="Allmänt"/>
          <w:gallery w:val="placeholder"/>
        </w:category>
        <w:types>
          <w:type w:val="bbPlcHdr"/>
        </w:types>
        <w:behaviors>
          <w:behavior w:val="content"/>
        </w:behaviors>
        <w:guid w:val="{A8D4AA07-D2D6-495B-8816-71E70BAB14DD}"/>
      </w:docPartPr>
      <w:docPartBody>
        <w:p w:rsidR="003665FE" w:rsidRDefault="003665FE">
          <w:pPr>
            <w:pStyle w:val="9F10D0A4DC0A439AB402949249D45AA6"/>
          </w:pPr>
          <w:r w:rsidRPr="005A0A93">
            <w:rPr>
              <w:rStyle w:val="Platshllartext"/>
            </w:rPr>
            <w:t>Förslag till riksdagsbeslut</w:t>
          </w:r>
        </w:p>
      </w:docPartBody>
    </w:docPart>
    <w:docPart>
      <w:docPartPr>
        <w:name w:val="32C646B1DE7F46B1B79A0D631ACD7337"/>
        <w:category>
          <w:name w:val="Allmänt"/>
          <w:gallery w:val="placeholder"/>
        </w:category>
        <w:types>
          <w:type w:val="bbPlcHdr"/>
        </w:types>
        <w:behaviors>
          <w:behavior w:val="content"/>
        </w:behaviors>
        <w:guid w:val="{E0FF2904-B325-40E9-80CF-40BD0CF83FA3}"/>
      </w:docPartPr>
      <w:docPartBody>
        <w:p w:rsidR="003665FE" w:rsidRDefault="003665FE">
          <w:pPr>
            <w:pStyle w:val="32C646B1DE7F46B1B79A0D631ACD7337"/>
          </w:pPr>
          <w:r w:rsidRPr="005A0A93">
            <w:rPr>
              <w:rStyle w:val="Platshllartext"/>
            </w:rPr>
            <w:t>Motivering</w:t>
          </w:r>
        </w:p>
      </w:docPartBody>
    </w:docPart>
    <w:docPart>
      <w:docPartPr>
        <w:name w:val="B3D320C65E37426CB011EB3F470A2914"/>
        <w:category>
          <w:name w:val="Allmänt"/>
          <w:gallery w:val="placeholder"/>
        </w:category>
        <w:types>
          <w:type w:val="bbPlcHdr"/>
        </w:types>
        <w:behaviors>
          <w:behavior w:val="content"/>
        </w:behaviors>
        <w:guid w:val="{D49CC438-4AF8-4960-B6BB-8FDF030F6E89}"/>
      </w:docPartPr>
      <w:docPartBody>
        <w:p w:rsidR="003665FE" w:rsidRDefault="003665FE">
          <w:pPr>
            <w:pStyle w:val="B3D320C65E37426CB011EB3F470A2914"/>
          </w:pPr>
          <w:r>
            <w:rPr>
              <w:rStyle w:val="Platshllartext"/>
            </w:rPr>
            <w:t xml:space="preserve"> </w:t>
          </w:r>
        </w:p>
      </w:docPartBody>
    </w:docPart>
    <w:docPart>
      <w:docPartPr>
        <w:name w:val="F40671DA75E74A1F9141617837483157"/>
        <w:category>
          <w:name w:val="Allmänt"/>
          <w:gallery w:val="placeholder"/>
        </w:category>
        <w:types>
          <w:type w:val="bbPlcHdr"/>
        </w:types>
        <w:behaviors>
          <w:behavior w:val="content"/>
        </w:behaviors>
        <w:guid w:val="{575AA333-17BF-4AB7-9F90-8289D392420A}"/>
      </w:docPartPr>
      <w:docPartBody>
        <w:p w:rsidR="003665FE" w:rsidRDefault="003665FE">
          <w:pPr>
            <w:pStyle w:val="F40671DA75E74A1F9141617837483157"/>
          </w:pPr>
          <w:r>
            <w:t xml:space="preserve"> </w:t>
          </w:r>
        </w:p>
      </w:docPartBody>
    </w:docPart>
    <w:docPart>
      <w:docPartPr>
        <w:name w:val="D0CCDE11A5644240805C464B7234927E"/>
        <w:category>
          <w:name w:val="Allmänt"/>
          <w:gallery w:val="placeholder"/>
        </w:category>
        <w:types>
          <w:type w:val="bbPlcHdr"/>
        </w:types>
        <w:behaviors>
          <w:behavior w:val="content"/>
        </w:behaviors>
        <w:guid w:val="{A48ACF80-1C83-492F-A605-DE1E90225755}"/>
      </w:docPartPr>
      <w:docPartBody>
        <w:p w:rsidR="00074B83" w:rsidRDefault="00074B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5FE"/>
    <w:rsid w:val="00074B83"/>
    <w:rsid w:val="003665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10D0A4DC0A439AB402949249D45AA6">
    <w:name w:val="9F10D0A4DC0A439AB402949249D45AA6"/>
  </w:style>
  <w:style w:type="paragraph" w:customStyle="1" w:styleId="46AB40DF02E24DB58A3CE7D3840BBC5F">
    <w:name w:val="46AB40DF02E24DB58A3CE7D3840BBC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A72FE629F54900852DBC908BB6046B">
    <w:name w:val="14A72FE629F54900852DBC908BB6046B"/>
  </w:style>
  <w:style w:type="paragraph" w:customStyle="1" w:styleId="32C646B1DE7F46B1B79A0D631ACD7337">
    <w:name w:val="32C646B1DE7F46B1B79A0D631ACD7337"/>
  </w:style>
  <w:style w:type="paragraph" w:customStyle="1" w:styleId="C2CBB4BFFAD64941BEF222DE00A98D43">
    <w:name w:val="C2CBB4BFFAD64941BEF222DE00A98D43"/>
  </w:style>
  <w:style w:type="paragraph" w:customStyle="1" w:styleId="407F1AECCCF640B1A17F17843A47D78C">
    <w:name w:val="407F1AECCCF640B1A17F17843A47D78C"/>
  </w:style>
  <w:style w:type="paragraph" w:customStyle="1" w:styleId="B3D320C65E37426CB011EB3F470A2914">
    <w:name w:val="B3D320C65E37426CB011EB3F470A2914"/>
  </w:style>
  <w:style w:type="paragraph" w:customStyle="1" w:styleId="F40671DA75E74A1F9141617837483157">
    <w:name w:val="F40671DA75E74A1F9141617837483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E4EF1-033F-4C18-8E93-4BEEDBEDCE4B}"/>
</file>

<file path=customXml/itemProps2.xml><?xml version="1.0" encoding="utf-8"?>
<ds:datastoreItem xmlns:ds="http://schemas.openxmlformats.org/officeDocument/2006/customXml" ds:itemID="{590A41D5-2F57-459A-BA54-072E83FCFA09}"/>
</file>

<file path=customXml/itemProps3.xml><?xml version="1.0" encoding="utf-8"?>
<ds:datastoreItem xmlns:ds="http://schemas.openxmlformats.org/officeDocument/2006/customXml" ds:itemID="{D6CF365A-4FDA-474B-8620-734697A8CF64}"/>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1243</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Skrotningspremie och hantering av inlämning under vapenamnesti</vt:lpstr>
      <vt:lpstr>
      </vt:lpstr>
    </vt:vector>
  </TitlesOfParts>
  <Company>Sveriges riksdag</Company>
  <LinksUpToDate>false</LinksUpToDate>
  <CharactersWithSpaces>1442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