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032DE5" w:rsidRPr="005B02E4" w:rsidTr="00167935">
        <w:tblPrEx>
          <w:tblCellMar>
            <w:top w:w="0" w:type="dxa"/>
            <w:bottom w:w="0" w:type="dxa"/>
          </w:tblCellMar>
        </w:tblPrEx>
        <w:trPr>
          <w:cantSplit/>
          <w:trHeight w:val="1720"/>
        </w:trPr>
        <w:tc>
          <w:tcPr>
            <w:tcW w:w="6024" w:type="dxa"/>
            <w:gridSpan w:val="2"/>
          </w:tcPr>
          <w:p w:rsidR="00032DE5" w:rsidRPr="005B02E4" w:rsidRDefault="00032DE5" w:rsidP="00032DE5">
            <w:pPr>
              <w:pStyle w:val="HuvudRubrik"/>
            </w:pPr>
            <w:bookmarkStart w:id="0" w:name="_Toc126646841"/>
            <w:bookmarkStart w:id="1" w:name="_Toc126749332"/>
            <w:bookmarkStart w:id="2" w:name="_Toc127253168"/>
            <w:r w:rsidRPr="005B02E4">
              <w:t>Redogörelse till riksdagen</w:t>
            </w:r>
          </w:p>
          <w:p w:rsidR="00032DE5" w:rsidRPr="005B02E4" w:rsidRDefault="00336DB7" w:rsidP="00032DE5">
            <w:pPr>
              <w:pStyle w:val="HuvudRubrikRad2"/>
            </w:pPr>
            <w:bookmarkStart w:id="3" w:name="BetänkandeNr"/>
            <w:bookmarkEnd w:id="3"/>
            <w:r w:rsidRPr="005B02E4">
              <w:t>2006/07</w:t>
            </w:r>
            <w:r w:rsidR="00032DE5" w:rsidRPr="005B02E4">
              <w:t>:</w:t>
            </w:r>
            <w:r w:rsidRPr="005B02E4">
              <w:t>RRS10</w:t>
            </w:r>
          </w:p>
        </w:tc>
        <w:tc>
          <w:tcPr>
            <w:tcW w:w="1418" w:type="dxa"/>
            <w:tcBorders>
              <w:bottom w:val="nil"/>
            </w:tcBorders>
          </w:tcPr>
          <w:p w:rsidR="00032DE5" w:rsidRPr="005B02E4" w:rsidRDefault="005B02E4" w:rsidP="00032DE5">
            <w:pPr>
              <w:spacing w:line="230" w:lineRule="auto"/>
              <w:jc w:val="center"/>
            </w:pPr>
            <w:r w:rsidRPr="005B02E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32DE5" w:rsidRPr="005B02E4" w:rsidRDefault="00032DE5" w:rsidP="00032DE5">
            <w:pPr>
              <w:pStyle w:val="Normaltindrag"/>
              <w:jc w:val="center"/>
            </w:pPr>
          </w:p>
          <w:p w:rsidR="00032DE5" w:rsidRPr="005B02E4" w:rsidRDefault="00032DE5" w:rsidP="00032DE5">
            <w:pPr>
              <w:pStyle w:val="StatusSida1"/>
            </w:pPr>
          </w:p>
          <w:p w:rsidR="00032DE5" w:rsidRPr="005B02E4" w:rsidRDefault="00032DE5" w:rsidP="00032DE5">
            <w:pPr>
              <w:pStyle w:val="UtskriftsdatumSida1"/>
              <w:framePr w:wrap="around"/>
            </w:pPr>
          </w:p>
        </w:tc>
      </w:tr>
      <w:tr w:rsidR="00032DE5" w:rsidRPr="005B02E4" w:rsidTr="00167935">
        <w:tblPrEx>
          <w:tblCellMar>
            <w:top w:w="0" w:type="dxa"/>
            <w:bottom w:w="0" w:type="dxa"/>
          </w:tblCellMar>
        </w:tblPrEx>
        <w:trPr>
          <w:cantSplit/>
        </w:trPr>
        <w:tc>
          <w:tcPr>
            <w:tcW w:w="6024" w:type="dxa"/>
            <w:gridSpan w:val="2"/>
            <w:tcBorders>
              <w:bottom w:val="single" w:sz="4" w:space="0" w:color="auto"/>
            </w:tcBorders>
          </w:tcPr>
          <w:p w:rsidR="00032DE5" w:rsidRPr="005B02E4" w:rsidRDefault="00032DE5" w:rsidP="00032DE5">
            <w:pPr>
              <w:pStyle w:val="DokumentRubrik"/>
              <w:rPr>
                <w:noProof w:val="0"/>
              </w:rPr>
            </w:pPr>
            <w:bookmarkStart w:id="4" w:name="Huvudrubrik"/>
            <w:bookmarkEnd w:id="4"/>
            <w:r w:rsidRPr="005B02E4">
              <w:rPr>
                <w:noProof w:val="0"/>
              </w:rPr>
              <w:t>Riksrevisionens årsredovisning för 2006</w:t>
            </w:r>
          </w:p>
        </w:tc>
        <w:tc>
          <w:tcPr>
            <w:tcW w:w="1418" w:type="dxa"/>
            <w:tcBorders>
              <w:bottom w:val="nil"/>
            </w:tcBorders>
          </w:tcPr>
          <w:p w:rsidR="00032DE5" w:rsidRPr="005B02E4" w:rsidRDefault="00032DE5" w:rsidP="00032DE5"/>
        </w:tc>
      </w:tr>
      <w:tr w:rsidR="00032DE5" w:rsidRPr="005B02E4" w:rsidTr="00167935">
        <w:tblPrEx>
          <w:tblCellMar>
            <w:top w:w="0" w:type="dxa"/>
            <w:bottom w:w="0" w:type="dxa"/>
          </w:tblCellMar>
        </w:tblPrEx>
        <w:trPr>
          <w:cantSplit/>
          <w:trHeight w:hRule="exact" w:val="360"/>
        </w:trPr>
        <w:tc>
          <w:tcPr>
            <w:tcW w:w="3012" w:type="dxa"/>
          </w:tcPr>
          <w:p w:rsidR="00032DE5" w:rsidRPr="005B02E4" w:rsidRDefault="00032DE5" w:rsidP="00032DE5"/>
        </w:tc>
        <w:tc>
          <w:tcPr>
            <w:tcW w:w="3012" w:type="dxa"/>
          </w:tcPr>
          <w:p w:rsidR="00032DE5" w:rsidRPr="005B02E4" w:rsidRDefault="00032DE5" w:rsidP="00032DE5"/>
        </w:tc>
        <w:tc>
          <w:tcPr>
            <w:tcW w:w="1418" w:type="dxa"/>
          </w:tcPr>
          <w:p w:rsidR="00032DE5" w:rsidRPr="005B02E4" w:rsidRDefault="00032DE5" w:rsidP="00032DE5"/>
        </w:tc>
      </w:tr>
    </w:tbl>
    <w:p w:rsidR="00032DE5" w:rsidRPr="005B02E4" w:rsidRDefault="00032DE5" w:rsidP="00032DE5">
      <w:pPr>
        <w:pStyle w:val="Rubrik1"/>
        <w:rPr>
          <w:noProof w:val="0"/>
          <w:sz w:val="19"/>
        </w:rPr>
      </w:pPr>
      <w:bookmarkStart w:id="5" w:name="TextStart"/>
      <w:bookmarkEnd w:id="5"/>
    </w:p>
    <w:p w:rsidR="00032DE5" w:rsidRPr="005B02E4" w:rsidRDefault="00032DE5" w:rsidP="00032DE5">
      <w:pPr>
        <w:pStyle w:val="Rubrik1"/>
        <w:rPr>
          <w:noProof w:val="0"/>
        </w:rPr>
      </w:pPr>
      <w:bookmarkStart w:id="6" w:name="_Toc126749326"/>
      <w:bookmarkStart w:id="7" w:name="_Toc127253162"/>
      <w:bookmarkStart w:id="8" w:name="_Toc159406134"/>
      <w:bookmarkStart w:id="9" w:name="_Toc159838155"/>
      <w:r w:rsidRPr="005B02E4">
        <w:rPr>
          <w:noProof w:val="0"/>
        </w:rPr>
        <w:t>Till riksdagen</w:t>
      </w:r>
      <w:bookmarkEnd w:id="6"/>
      <w:bookmarkEnd w:id="7"/>
      <w:bookmarkEnd w:id="8"/>
      <w:bookmarkEnd w:id="9"/>
    </w:p>
    <w:p w:rsidR="0099192A" w:rsidRPr="005B02E4" w:rsidRDefault="0099192A" w:rsidP="0099192A">
      <w:r w:rsidRPr="005B02E4">
        <w:t>Riksrevisionens styrelse överlämnar härmed Riksrevisionens årsredovisning för 2006. Enligt 12 kap. 7 § regeringsformen och 12 § lagen (2002:1023) med instruktion för Riksrevisionen ska styrelsen besluta om årsredovisning för myndigheten. Årsredovisningen har vid sammanträde den 21 februari 2007 fastställts av styrelsen.</w:t>
      </w:r>
    </w:p>
    <w:p w:rsidR="0099192A" w:rsidRPr="005B02E4" w:rsidRDefault="0099192A" w:rsidP="0099192A">
      <w:pPr>
        <w:pStyle w:val="Normaltindrag"/>
        <w:ind w:firstLine="0"/>
      </w:pPr>
    </w:p>
    <w:p w:rsidR="0099192A" w:rsidRPr="005B02E4" w:rsidRDefault="0099192A" w:rsidP="0099192A">
      <w:pPr>
        <w:pStyle w:val="Normaltindrag"/>
        <w:ind w:firstLine="0"/>
      </w:pPr>
    </w:p>
    <w:p w:rsidR="0099192A" w:rsidRPr="005B02E4" w:rsidRDefault="0099192A" w:rsidP="0099192A">
      <w:pPr>
        <w:pStyle w:val="Normaltindrag"/>
        <w:ind w:firstLine="0"/>
      </w:pPr>
      <w:r w:rsidRPr="005B02E4">
        <w:t>Stockholm den 21 februari 2007</w:t>
      </w:r>
    </w:p>
    <w:p w:rsidR="0099192A" w:rsidRPr="005B02E4" w:rsidRDefault="0099192A" w:rsidP="0099192A">
      <w:pPr>
        <w:pStyle w:val="Normaltindrag"/>
        <w:ind w:firstLine="0"/>
      </w:pPr>
    </w:p>
    <w:p w:rsidR="0099192A" w:rsidRPr="005B02E4" w:rsidRDefault="0099192A" w:rsidP="0099192A">
      <w:pPr>
        <w:pStyle w:val="Normaltindrag"/>
        <w:ind w:firstLine="0"/>
      </w:pPr>
      <w:r w:rsidRPr="005B02E4">
        <w:t>På Riksrevisionens styrelses vägnar</w:t>
      </w:r>
    </w:p>
    <w:p w:rsidR="0099192A" w:rsidRPr="005B02E4" w:rsidRDefault="0099192A" w:rsidP="0099192A">
      <w:pPr>
        <w:pStyle w:val="Normaltindrag"/>
        <w:ind w:firstLine="0"/>
      </w:pPr>
    </w:p>
    <w:p w:rsidR="0099192A" w:rsidRPr="005B02E4" w:rsidRDefault="0099192A" w:rsidP="0099192A">
      <w:pPr>
        <w:pStyle w:val="Normaltindrag"/>
        <w:ind w:firstLine="0"/>
      </w:pPr>
    </w:p>
    <w:p w:rsidR="0099192A" w:rsidRPr="005B02E4" w:rsidRDefault="0099192A" w:rsidP="0099192A">
      <w:pPr>
        <w:pStyle w:val="Normaltindrag"/>
        <w:ind w:firstLine="0"/>
      </w:pPr>
    </w:p>
    <w:p w:rsidR="0099192A" w:rsidRPr="005B02E4" w:rsidRDefault="0099192A" w:rsidP="0099192A">
      <w:pPr>
        <w:pStyle w:val="Normaltindrag"/>
        <w:ind w:firstLine="0"/>
        <w:rPr>
          <w:i/>
          <w:sz w:val="20"/>
        </w:rPr>
      </w:pPr>
      <w:r w:rsidRPr="005B02E4">
        <w:rPr>
          <w:i/>
          <w:sz w:val="20"/>
        </w:rPr>
        <w:t>Eva Flyborg</w:t>
      </w:r>
    </w:p>
    <w:p w:rsidR="0099192A" w:rsidRPr="005B02E4" w:rsidRDefault="0099192A" w:rsidP="0099192A">
      <w:pPr>
        <w:pStyle w:val="Normaltindrag"/>
        <w:ind w:firstLine="0"/>
        <w:rPr>
          <w:i/>
          <w:sz w:val="20"/>
        </w:rPr>
      </w:pPr>
    </w:p>
    <w:p w:rsidR="0099192A" w:rsidRPr="005B02E4" w:rsidRDefault="0099192A" w:rsidP="0099192A">
      <w:pPr>
        <w:pStyle w:val="Normaltindrag"/>
        <w:ind w:firstLine="0"/>
        <w:rPr>
          <w:i/>
          <w:sz w:val="20"/>
        </w:rPr>
      </w:pPr>
    </w:p>
    <w:p w:rsidR="0099192A" w:rsidRPr="005B02E4" w:rsidRDefault="0099192A" w:rsidP="0099192A">
      <w:pPr>
        <w:pStyle w:val="Normaltindrag"/>
        <w:ind w:firstLine="0"/>
        <w:rPr>
          <w:i/>
          <w:sz w:val="20"/>
        </w:rPr>
      </w:pPr>
      <w:r w:rsidRPr="005B02E4">
        <w:rPr>
          <w:i/>
          <w:sz w:val="20"/>
        </w:rPr>
        <w:tab/>
      </w:r>
      <w:r w:rsidRPr="005B02E4">
        <w:rPr>
          <w:i/>
          <w:sz w:val="20"/>
        </w:rPr>
        <w:tab/>
      </w:r>
      <w:r w:rsidRPr="005B02E4">
        <w:rPr>
          <w:i/>
          <w:sz w:val="20"/>
        </w:rPr>
        <w:tab/>
        <w:t>Anna Aspegren</w:t>
      </w:r>
    </w:p>
    <w:p w:rsidR="0099192A" w:rsidRPr="005B02E4" w:rsidRDefault="0099192A" w:rsidP="0099192A">
      <w:pPr>
        <w:pStyle w:val="Normaltindrag"/>
        <w:ind w:firstLine="0"/>
      </w:pPr>
    </w:p>
    <w:p w:rsidR="00032DE5" w:rsidRPr="005B02E4" w:rsidRDefault="00032DE5" w:rsidP="00032DE5">
      <w:pPr>
        <w:pStyle w:val="Rubrik1"/>
        <w:spacing w:after="0" w:line="20" w:lineRule="exact"/>
        <w:rPr>
          <w:noProof w:val="0"/>
        </w:rPr>
      </w:pPr>
    </w:p>
    <w:p w:rsidR="00032DE5" w:rsidRPr="005B02E4" w:rsidRDefault="00032DE5" w:rsidP="00032DE5"/>
    <w:p w:rsidR="00032DE5" w:rsidRPr="005B02E4" w:rsidRDefault="00D02A1B" w:rsidP="004A183C">
      <w:pPr>
        <w:pStyle w:val="Deltagare"/>
        <w:rPr>
          <w:noProof w:val="0"/>
        </w:rPr>
      </w:pPr>
      <w:r w:rsidRPr="005B02E4">
        <w:rPr>
          <w:noProof w:val="0"/>
        </w:rPr>
        <w:t>Följande ledamöter har deltagit i beslutet: Eva Flyborg (fp), Tommy Waidelich (s), Carina Adolfsson Elgestam, (s) Alf Eriksson (s), Per Rosengren (v), Björn Hamiliton (m), Margareta Andersson (c), Helena Hillar Rosenqvist (mp), Rose-Marie Frebran (kd), Ulla Löfgren (m) och Lennart Hedquist (m).</w:t>
      </w:r>
    </w:p>
    <w:p w:rsidR="00167935" w:rsidRPr="005B02E4" w:rsidRDefault="00167935" w:rsidP="00167935">
      <w:bookmarkStart w:id="10" w:name="_Toc159036586"/>
      <w:bookmarkStart w:id="11" w:name="_Toc159406135"/>
    </w:p>
    <w:p w:rsidR="00167935" w:rsidRPr="005B02E4" w:rsidRDefault="00167935" w:rsidP="007B247F">
      <w:pPr>
        <w:pStyle w:val="Rubrik2"/>
        <w:spacing w:before="0"/>
        <w:sectPr w:rsidR="00167935" w:rsidRPr="005B02E4" w:rsidSect="005011E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docGrid w:linePitch="258"/>
        </w:sectPr>
      </w:pPr>
    </w:p>
    <w:p w:rsidR="00AE50DD" w:rsidRPr="005B02E4" w:rsidRDefault="00AE50DD" w:rsidP="00167935">
      <w:pPr>
        <w:pStyle w:val="Rubrik1"/>
        <w:rPr>
          <w:noProof w:val="0"/>
        </w:rPr>
      </w:pPr>
      <w:bookmarkStart w:id="12" w:name="_Toc159838156"/>
      <w:r w:rsidRPr="005B02E4">
        <w:rPr>
          <w:noProof w:val="0"/>
        </w:rPr>
        <w:lastRenderedPageBreak/>
        <w:t>Grundläggande bestämmelser</w:t>
      </w:r>
      <w:bookmarkEnd w:id="10"/>
      <w:bookmarkEnd w:id="11"/>
      <w:bookmarkEnd w:id="12"/>
    </w:p>
    <w:p w:rsidR="00AE50DD" w:rsidRPr="005B02E4" w:rsidRDefault="00AE50DD" w:rsidP="00AE50DD">
      <w:r w:rsidRPr="005B02E4">
        <w:t>12 kap. 7 § regeringsformen</w:t>
      </w:r>
    </w:p>
    <w:p w:rsidR="00AE50DD" w:rsidRPr="005B02E4" w:rsidRDefault="00AE50DD" w:rsidP="00AE50DD">
      <w:r w:rsidRPr="005B02E4">
        <w:t>3 kap. 8 §, 8 kap. 12–14 §§ och 9 kap. 8 § riksdagsordningen</w:t>
      </w:r>
    </w:p>
    <w:p w:rsidR="00AE50DD" w:rsidRPr="005B02E4" w:rsidRDefault="00AE50DD" w:rsidP="00AE50DD">
      <w:r w:rsidRPr="005B02E4">
        <w:t>Lag (2002:1022) om revision av statlig verksamhet m.m.</w:t>
      </w:r>
    </w:p>
    <w:p w:rsidR="00AE50DD" w:rsidRPr="005B02E4" w:rsidRDefault="00AE50DD" w:rsidP="00AE50DD">
      <w:r w:rsidRPr="005B02E4">
        <w:t>Lag (2002:1023) med instruktion för Riksrevisionen</w:t>
      </w:r>
    </w:p>
    <w:p w:rsidR="00AE50DD" w:rsidRPr="005B02E4" w:rsidRDefault="00AE50DD" w:rsidP="00AE50DD">
      <w:pPr>
        <w:pStyle w:val="Normaltindrag"/>
      </w:pPr>
    </w:p>
    <w:p w:rsidR="00AE50DD" w:rsidRPr="005B02E4" w:rsidRDefault="00B7034A" w:rsidP="00AE50DD">
      <w:r w:rsidRPr="005B02E4">
        <w:t>Riksrevisionens årsredovisning undertecknas i enlighet med förordningen (2000:605) om årsredovisning och budgetunderlag av samtliga styrelseled</w:t>
      </w:r>
      <w:r w:rsidRPr="005B02E4">
        <w:t>a</w:t>
      </w:r>
      <w:r w:rsidRPr="005B02E4">
        <w:t xml:space="preserve">möter och av myndighetens chef. </w:t>
      </w:r>
    </w:p>
    <w:p w:rsidR="00AE50DD" w:rsidRPr="005B02E4" w:rsidRDefault="00AE50DD" w:rsidP="00AE50DD">
      <w:pPr>
        <w:pStyle w:val="Normaltindrag"/>
      </w:pPr>
    </w:p>
    <w:p w:rsidR="00AE50DD" w:rsidRPr="005B02E4" w:rsidRDefault="005B02E4" w:rsidP="00A5062F">
      <w:r w:rsidRPr="005B02E4">
        <w:rPr>
          <w:noProof/>
        </w:rPr>
        <w:drawing>
          <wp:inline distT="0" distB="0" distL="0" distR="0">
            <wp:extent cx="3777615" cy="44792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7615" cy="4479290"/>
                    </a:xfrm>
                    <a:prstGeom prst="rect">
                      <a:avLst/>
                    </a:prstGeom>
                    <a:noFill/>
                    <a:ln>
                      <a:noFill/>
                    </a:ln>
                  </pic:spPr>
                </pic:pic>
              </a:graphicData>
            </a:graphic>
          </wp:inline>
        </w:drawing>
      </w:r>
    </w:p>
    <w:p w:rsidR="00AE50DD" w:rsidRPr="005B02E4" w:rsidRDefault="00AE50DD" w:rsidP="00AE50DD">
      <w:pPr>
        <w:pStyle w:val="Normaltindrag"/>
      </w:pPr>
    </w:p>
    <w:p w:rsidR="009F4638" w:rsidRPr="005B02E4" w:rsidRDefault="009F4638" w:rsidP="00032DE5">
      <w:pPr>
        <w:pStyle w:val="Normaltindrag"/>
      </w:pPr>
    </w:p>
    <w:p w:rsidR="009F4638" w:rsidRPr="005B02E4" w:rsidRDefault="009F4638" w:rsidP="00032DE5">
      <w:pPr>
        <w:pStyle w:val="Normaltindrag"/>
      </w:pPr>
    </w:p>
    <w:p w:rsidR="007B247F" w:rsidRPr="005B02E4" w:rsidRDefault="007B247F" w:rsidP="00032DE5">
      <w:pPr>
        <w:pStyle w:val="Rubrik1"/>
        <w:rPr>
          <w:noProof w:val="0"/>
        </w:rPr>
        <w:sectPr w:rsidR="007B247F" w:rsidRPr="005B02E4" w:rsidSect="005011E1">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7" w:left="1304" w:header="340" w:footer="227" w:gutter="0"/>
          <w:cols w:space="720"/>
          <w:titlePg/>
          <w:docGrid w:linePitch="258"/>
        </w:sectPr>
      </w:pPr>
      <w:bookmarkStart w:id="13" w:name="_Toc126637175"/>
      <w:bookmarkStart w:id="14" w:name="_Toc126749328"/>
      <w:bookmarkStart w:id="15" w:name="_Toc127253164"/>
      <w:bookmarkStart w:id="16" w:name="_Toc159406136"/>
    </w:p>
    <w:p w:rsidR="00032DE5" w:rsidRPr="005B02E4" w:rsidRDefault="00032DE5" w:rsidP="00032DE5">
      <w:pPr>
        <w:pStyle w:val="Rubrik1"/>
        <w:rPr>
          <w:noProof w:val="0"/>
        </w:rPr>
      </w:pPr>
      <w:bookmarkStart w:id="17" w:name="_Toc159838157"/>
      <w:r w:rsidRPr="005B02E4">
        <w:rPr>
          <w:noProof w:val="0"/>
        </w:rPr>
        <w:t>Innehållsförteckning</w:t>
      </w:r>
      <w:bookmarkEnd w:id="13"/>
      <w:bookmarkEnd w:id="14"/>
      <w:bookmarkEnd w:id="15"/>
      <w:bookmarkEnd w:id="16"/>
      <w:bookmarkEnd w:id="17"/>
    </w:p>
    <w:p w:rsidR="006D7A25" w:rsidRPr="005B02E4" w:rsidRDefault="006D7A25">
      <w:pPr>
        <w:pStyle w:val="Innehll1"/>
        <w:rPr>
          <w:sz w:val="24"/>
          <w:szCs w:val="24"/>
        </w:rPr>
      </w:pPr>
      <w:r w:rsidRPr="005B02E4">
        <w:t>Till riksdagen</w:t>
      </w:r>
      <w:r w:rsidRPr="005B02E4">
        <w:tab/>
        <w:t>1</w:t>
      </w:r>
    </w:p>
    <w:p w:rsidR="006D7A25" w:rsidRPr="005B02E4" w:rsidRDefault="006D7A25">
      <w:pPr>
        <w:pStyle w:val="Innehll1"/>
        <w:rPr>
          <w:sz w:val="24"/>
          <w:szCs w:val="24"/>
        </w:rPr>
      </w:pPr>
      <w:r w:rsidRPr="005B02E4">
        <w:t>Grundläggande bestämmelser</w:t>
      </w:r>
      <w:r w:rsidRPr="005B02E4">
        <w:tab/>
        <w:t>2</w:t>
      </w:r>
    </w:p>
    <w:p w:rsidR="006D7A25" w:rsidRPr="005B02E4" w:rsidRDefault="006D7A25">
      <w:pPr>
        <w:pStyle w:val="Innehll1"/>
        <w:rPr>
          <w:sz w:val="24"/>
          <w:szCs w:val="24"/>
        </w:rPr>
      </w:pPr>
      <w:r w:rsidRPr="005B02E4">
        <w:t>Innehållsförteckning</w:t>
      </w:r>
      <w:r w:rsidRPr="005B02E4">
        <w:tab/>
        <w:t>3</w:t>
      </w:r>
    </w:p>
    <w:p w:rsidR="006D7A25" w:rsidRPr="005B02E4" w:rsidRDefault="006D7A25">
      <w:pPr>
        <w:pStyle w:val="Innehll1"/>
        <w:rPr>
          <w:sz w:val="24"/>
          <w:szCs w:val="24"/>
        </w:rPr>
      </w:pPr>
      <w:r w:rsidRPr="005B02E4">
        <w:t>Riksrevisorernas inledning</w:t>
      </w:r>
      <w:r w:rsidRPr="005B02E4">
        <w:tab/>
        <w:t>5</w:t>
      </w:r>
    </w:p>
    <w:p w:rsidR="006D7A25" w:rsidRPr="005B02E4" w:rsidRDefault="006D7A25">
      <w:pPr>
        <w:pStyle w:val="Innehll1"/>
        <w:rPr>
          <w:sz w:val="24"/>
          <w:szCs w:val="24"/>
        </w:rPr>
      </w:pPr>
      <w:r w:rsidRPr="005B02E4">
        <w:t>Resultatredovisning 2006</w:t>
      </w:r>
      <w:r w:rsidRPr="005B02E4">
        <w:tab/>
        <w:t>7</w:t>
      </w:r>
    </w:p>
    <w:p w:rsidR="006D7A25" w:rsidRPr="005B02E4" w:rsidRDefault="006D7A25">
      <w:pPr>
        <w:pStyle w:val="Innehll2"/>
        <w:rPr>
          <w:sz w:val="24"/>
          <w:szCs w:val="24"/>
        </w:rPr>
      </w:pPr>
      <w:r w:rsidRPr="005B02E4">
        <w:t>Verksamhetens resultat</w:t>
      </w:r>
      <w:r w:rsidRPr="005B02E4">
        <w:tab/>
        <w:t>7</w:t>
      </w:r>
    </w:p>
    <w:p w:rsidR="006D7A25" w:rsidRPr="005B02E4" w:rsidRDefault="006D7A25">
      <w:pPr>
        <w:pStyle w:val="Innehll2"/>
        <w:rPr>
          <w:sz w:val="24"/>
          <w:szCs w:val="24"/>
        </w:rPr>
      </w:pPr>
      <w:r w:rsidRPr="005B02E4">
        <w:t>Ekonomisk översikt</w:t>
      </w:r>
      <w:r w:rsidRPr="005B02E4">
        <w:tab/>
        <w:t>9</w:t>
      </w:r>
    </w:p>
    <w:p w:rsidR="006D7A25" w:rsidRPr="005B02E4" w:rsidRDefault="006D7A25">
      <w:pPr>
        <w:pStyle w:val="Innehll3"/>
        <w:rPr>
          <w:sz w:val="24"/>
          <w:szCs w:val="24"/>
        </w:rPr>
      </w:pPr>
      <w:r w:rsidRPr="005B02E4">
        <w:t>Finansiering</w:t>
      </w:r>
      <w:r w:rsidRPr="005B02E4">
        <w:tab/>
        <w:t>9</w:t>
      </w:r>
    </w:p>
    <w:p w:rsidR="006D7A25" w:rsidRPr="005B02E4" w:rsidRDefault="006D7A25">
      <w:pPr>
        <w:pStyle w:val="Innehll3"/>
        <w:rPr>
          <w:sz w:val="24"/>
          <w:szCs w:val="24"/>
        </w:rPr>
      </w:pPr>
      <w:r w:rsidRPr="005B02E4">
        <w:t>Avgifter</w:t>
      </w:r>
      <w:r w:rsidRPr="005B02E4">
        <w:tab/>
        <w:t>10</w:t>
      </w:r>
    </w:p>
    <w:p w:rsidR="006D7A25" w:rsidRPr="005B02E4" w:rsidRDefault="006D7A25">
      <w:pPr>
        <w:pStyle w:val="Innehll3"/>
        <w:rPr>
          <w:sz w:val="24"/>
          <w:szCs w:val="24"/>
        </w:rPr>
      </w:pPr>
      <w:r w:rsidRPr="005B02E4">
        <w:t>Avgifter för årlig revision</w:t>
      </w:r>
      <w:r w:rsidRPr="005B02E4">
        <w:tab/>
        <w:t>10</w:t>
      </w:r>
    </w:p>
    <w:p w:rsidR="006D7A25" w:rsidRPr="005B02E4" w:rsidRDefault="006D7A25">
      <w:pPr>
        <w:pStyle w:val="Innehll3"/>
        <w:rPr>
          <w:sz w:val="24"/>
          <w:szCs w:val="24"/>
        </w:rPr>
      </w:pPr>
      <w:r w:rsidRPr="005B02E4">
        <w:t>Räntekontot</w:t>
      </w:r>
      <w:r w:rsidRPr="005B02E4">
        <w:tab/>
        <w:t>11</w:t>
      </w:r>
    </w:p>
    <w:p w:rsidR="006D7A25" w:rsidRPr="005B02E4" w:rsidRDefault="006D7A25">
      <w:pPr>
        <w:pStyle w:val="Innehll3"/>
        <w:rPr>
          <w:sz w:val="24"/>
          <w:szCs w:val="24"/>
        </w:rPr>
      </w:pPr>
      <w:r w:rsidRPr="005B02E4">
        <w:t>Kostnadsfördelning mellan verksamhetsgrenar</w:t>
      </w:r>
      <w:r w:rsidRPr="005B02E4">
        <w:tab/>
        <w:t>11</w:t>
      </w:r>
    </w:p>
    <w:p w:rsidR="006D7A25" w:rsidRPr="005B02E4" w:rsidRDefault="006D7A25">
      <w:pPr>
        <w:pStyle w:val="Innehll3"/>
        <w:rPr>
          <w:sz w:val="24"/>
          <w:szCs w:val="24"/>
        </w:rPr>
      </w:pPr>
      <w:r w:rsidRPr="005B02E4">
        <w:t>Fördelning av årsarbetskrafter på verksamhetsgrenar och interna prestationer</w:t>
      </w:r>
      <w:r w:rsidRPr="005B02E4">
        <w:tab/>
        <w:t>12</w:t>
      </w:r>
    </w:p>
    <w:p w:rsidR="006D7A25" w:rsidRPr="005B02E4" w:rsidRDefault="006D7A25">
      <w:pPr>
        <w:pStyle w:val="Innehll3"/>
        <w:rPr>
          <w:sz w:val="24"/>
          <w:szCs w:val="24"/>
        </w:rPr>
      </w:pPr>
      <w:r w:rsidRPr="005B02E4">
        <w:t>Driftskostnader per årsarbetskraft</w:t>
      </w:r>
      <w:r w:rsidRPr="005B02E4">
        <w:tab/>
        <w:t>13</w:t>
      </w:r>
    </w:p>
    <w:p w:rsidR="006D7A25" w:rsidRPr="005B02E4" w:rsidRDefault="006D7A25">
      <w:pPr>
        <w:pStyle w:val="Innehll3"/>
        <w:rPr>
          <w:sz w:val="24"/>
          <w:szCs w:val="24"/>
        </w:rPr>
      </w:pPr>
      <w:r w:rsidRPr="005B02E4">
        <w:t>Utgifter för omställningsverksamheten</w:t>
      </w:r>
      <w:r w:rsidRPr="005B02E4">
        <w:tab/>
        <w:t>13</w:t>
      </w:r>
    </w:p>
    <w:p w:rsidR="006D7A25" w:rsidRPr="005B02E4" w:rsidRDefault="006D7A25">
      <w:pPr>
        <w:pStyle w:val="Innehll1"/>
        <w:rPr>
          <w:sz w:val="24"/>
          <w:szCs w:val="24"/>
        </w:rPr>
      </w:pPr>
      <w:r w:rsidRPr="005B02E4">
        <w:t>Årlig revision</w:t>
      </w:r>
      <w:r w:rsidRPr="005B02E4">
        <w:tab/>
        <w:t>14</w:t>
      </w:r>
    </w:p>
    <w:p w:rsidR="006D7A25" w:rsidRPr="005B02E4" w:rsidRDefault="006D7A25">
      <w:pPr>
        <w:pStyle w:val="Innehll3"/>
        <w:rPr>
          <w:sz w:val="24"/>
          <w:szCs w:val="24"/>
        </w:rPr>
      </w:pPr>
      <w:r w:rsidRPr="005B02E4">
        <w:t>Verksamheten inom årlig revision</w:t>
      </w:r>
      <w:r w:rsidRPr="005B02E4">
        <w:tab/>
        <w:t>14</w:t>
      </w:r>
    </w:p>
    <w:p w:rsidR="006D7A25" w:rsidRPr="005B02E4" w:rsidRDefault="006D7A25">
      <w:pPr>
        <w:pStyle w:val="Innehll3"/>
        <w:rPr>
          <w:sz w:val="24"/>
          <w:szCs w:val="24"/>
        </w:rPr>
      </w:pPr>
      <w:r w:rsidRPr="005B02E4">
        <w:t>Målsättning för verksamheten</w:t>
      </w:r>
      <w:r w:rsidRPr="005B02E4">
        <w:tab/>
        <w:t>14</w:t>
      </w:r>
    </w:p>
    <w:p w:rsidR="006D7A25" w:rsidRPr="005B02E4" w:rsidRDefault="006D7A25">
      <w:pPr>
        <w:pStyle w:val="Innehll3"/>
        <w:rPr>
          <w:sz w:val="24"/>
          <w:szCs w:val="24"/>
        </w:rPr>
      </w:pPr>
      <w:r w:rsidRPr="005B02E4">
        <w:t>Resultat</w:t>
      </w:r>
      <w:r w:rsidRPr="005B02E4">
        <w:tab/>
        <w:t>14</w:t>
      </w:r>
    </w:p>
    <w:p w:rsidR="006D7A25" w:rsidRPr="005B02E4" w:rsidRDefault="006D7A25">
      <w:pPr>
        <w:pStyle w:val="Innehll3"/>
        <w:rPr>
          <w:sz w:val="24"/>
          <w:szCs w:val="24"/>
        </w:rPr>
      </w:pPr>
      <w:r w:rsidRPr="005B02E4">
        <w:t>Kvalitetssäkring</w:t>
      </w:r>
      <w:r w:rsidRPr="005B02E4">
        <w:tab/>
        <w:t>16</w:t>
      </w:r>
    </w:p>
    <w:p w:rsidR="006D7A25" w:rsidRPr="005B02E4" w:rsidRDefault="006D7A25">
      <w:pPr>
        <w:pStyle w:val="Innehll3"/>
        <w:rPr>
          <w:sz w:val="24"/>
          <w:szCs w:val="24"/>
        </w:rPr>
      </w:pPr>
      <w:r w:rsidRPr="005B02E4">
        <w:t>Resursförbrukning</w:t>
      </w:r>
      <w:r w:rsidRPr="005B02E4">
        <w:tab/>
        <w:t>16</w:t>
      </w:r>
    </w:p>
    <w:p w:rsidR="006D7A25" w:rsidRPr="005B02E4" w:rsidRDefault="006D7A25">
      <w:pPr>
        <w:pStyle w:val="Innehll1"/>
        <w:rPr>
          <w:sz w:val="24"/>
          <w:szCs w:val="24"/>
        </w:rPr>
      </w:pPr>
      <w:r w:rsidRPr="005B02E4">
        <w:t>Effektivitetsrevision</w:t>
      </w:r>
      <w:r w:rsidRPr="005B02E4">
        <w:tab/>
        <w:t>18</w:t>
      </w:r>
    </w:p>
    <w:p w:rsidR="006D7A25" w:rsidRPr="005B02E4" w:rsidRDefault="006D7A25">
      <w:pPr>
        <w:pStyle w:val="Innehll3"/>
        <w:rPr>
          <w:sz w:val="24"/>
          <w:szCs w:val="24"/>
        </w:rPr>
      </w:pPr>
      <w:r w:rsidRPr="005B02E4">
        <w:t>Verksamheten inom effektivitetsrevision</w:t>
      </w:r>
      <w:r w:rsidRPr="005B02E4">
        <w:tab/>
        <w:t>18</w:t>
      </w:r>
    </w:p>
    <w:p w:rsidR="006D7A25" w:rsidRPr="005B02E4" w:rsidRDefault="006D7A25">
      <w:pPr>
        <w:pStyle w:val="Innehll3"/>
        <w:rPr>
          <w:sz w:val="24"/>
          <w:szCs w:val="24"/>
        </w:rPr>
      </w:pPr>
      <w:r w:rsidRPr="005B02E4">
        <w:t>Målsättning för verksamheten</w:t>
      </w:r>
      <w:r w:rsidRPr="005B02E4">
        <w:tab/>
        <w:t>19</w:t>
      </w:r>
    </w:p>
    <w:p w:rsidR="006D7A25" w:rsidRPr="005B02E4" w:rsidRDefault="006D7A25">
      <w:pPr>
        <w:pStyle w:val="Innehll3"/>
        <w:rPr>
          <w:sz w:val="24"/>
          <w:szCs w:val="24"/>
        </w:rPr>
      </w:pPr>
      <w:r w:rsidRPr="005B02E4">
        <w:t>Resultat av verksamheten</w:t>
      </w:r>
      <w:r w:rsidRPr="005B02E4">
        <w:tab/>
        <w:t>19</w:t>
      </w:r>
    </w:p>
    <w:p w:rsidR="006D7A25" w:rsidRPr="005B02E4" w:rsidRDefault="006D7A25">
      <w:pPr>
        <w:pStyle w:val="Innehll3"/>
        <w:rPr>
          <w:sz w:val="24"/>
          <w:szCs w:val="24"/>
        </w:rPr>
      </w:pPr>
      <w:r w:rsidRPr="005B02E4">
        <w:t>Kvalitetssäkring</w:t>
      </w:r>
      <w:r w:rsidRPr="005B02E4">
        <w:tab/>
        <w:t>21</w:t>
      </w:r>
    </w:p>
    <w:p w:rsidR="006D7A25" w:rsidRPr="005B02E4" w:rsidRDefault="006D7A25">
      <w:pPr>
        <w:pStyle w:val="Innehll3"/>
        <w:rPr>
          <w:sz w:val="24"/>
          <w:szCs w:val="24"/>
        </w:rPr>
      </w:pPr>
      <w:r w:rsidRPr="005B02E4">
        <w:t>Resursförbrukning</w:t>
      </w:r>
      <w:r w:rsidRPr="005B02E4">
        <w:tab/>
        <w:t>21</w:t>
      </w:r>
    </w:p>
    <w:p w:rsidR="006D7A25" w:rsidRPr="005B02E4" w:rsidRDefault="006D7A25">
      <w:pPr>
        <w:pStyle w:val="Innehll1"/>
        <w:rPr>
          <w:sz w:val="24"/>
          <w:szCs w:val="24"/>
        </w:rPr>
      </w:pPr>
      <w:r w:rsidRPr="005B02E4">
        <w:t>Internationell verksamhet</w:t>
      </w:r>
      <w:r w:rsidRPr="005B02E4">
        <w:tab/>
        <w:t>23</w:t>
      </w:r>
    </w:p>
    <w:p w:rsidR="006D7A25" w:rsidRPr="005B02E4" w:rsidRDefault="006D7A25">
      <w:pPr>
        <w:pStyle w:val="Innehll2"/>
        <w:rPr>
          <w:sz w:val="24"/>
          <w:szCs w:val="24"/>
        </w:rPr>
      </w:pPr>
      <w:r w:rsidRPr="005B02E4">
        <w:t>Internationell revision, samverkan och kontakter</w:t>
      </w:r>
      <w:r w:rsidRPr="005B02E4">
        <w:tab/>
        <w:t>23</w:t>
      </w:r>
    </w:p>
    <w:p w:rsidR="006D7A25" w:rsidRPr="005B02E4" w:rsidRDefault="006D7A25">
      <w:pPr>
        <w:pStyle w:val="Innehll2"/>
        <w:rPr>
          <w:sz w:val="24"/>
          <w:szCs w:val="24"/>
        </w:rPr>
      </w:pPr>
      <w:r w:rsidRPr="005B02E4">
        <w:t>Internationellt utvecklingssamarbete</w:t>
      </w:r>
      <w:r w:rsidRPr="005B02E4">
        <w:tab/>
        <w:t>24</w:t>
      </w:r>
    </w:p>
    <w:p w:rsidR="006D7A25" w:rsidRPr="005B02E4" w:rsidRDefault="006D7A25">
      <w:pPr>
        <w:pStyle w:val="Innehll3"/>
        <w:rPr>
          <w:sz w:val="24"/>
          <w:szCs w:val="24"/>
        </w:rPr>
      </w:pPr>
      <w:r w:rsidRPr="005B02E4">
        <w:t>Kvalitetsutveckling</w:t>
      </w:r>
      <w:r w:rsidRPr="005B02E4">
        <w:tab/>
        <w:t>24</w:t>
      </w:r>
    </w:p>
    <w:p w:rsidR="006D7A25" w:rsidRPr="005B02E4" w:rsidRDefault="006D7A25">
      <w:pPr>
        <w:pStyle w:val="Innehll3"/>
        <w:rPr>
          <w:sz w:val="24"/>
          <w:szCs w:val="24"/>
        </w:rPr>
      </w:pPr>
      <w:r w:rsidRPr="005B02E4">
        <w:t>Resultat och återrapportering</w:t>
      </w:r>
      <w:r w:rsidRPr="005B02E4">
        <w:tab/>
        <w:t>25</w:t>
      </w:r>
    </w:p>
    <w:p w:rsidR="006D7A25" w:rsidRPr="005B02E4" w:rsidRDefault="006D7A25">
      <w:pPr>
        <w:pStyle w:val="Innehll2"/>
        <w:rPr>
          <w:sz w:val="24"/>
          <w:szCs w:val="24"/>
        </w:rPr>
      </w:pPr>
      <w:r w:rsidRPr="005B02E4">
        <w:t>Internationell avgiftsfinansierad verksamhet</w:t>
      </w:r>
      <w:r w:rsidRPr="005B02E4">
        <w:tab/>
        <w:t>26</w:t>
      </w:r>
    </w:p>
    <w:p w:rsidR="006D7A25" w:rsidRPr="005B02E4" w:rsidRDefault="006D7A25">
      <w:pPr>
        <w:pStyle w:val="Innehll2"/>
        <w:rPr>
          <w:sz w:val="24"/>
          <w:szCs w:val="24"/>
        </w:rPr>
      </w:pPr>
      <w:r w:rsidRPr="005B02E4">
        <w:t>Sammanställning över kostnader och intäkter i den internationella verksamheten</w:t>
      </w:r>
      <w:r w:rsidRPr="005B02E4">
        <w:tab/>
        <w:t>27</w:t>
      </w:r>
    </w:p>
    <w:p w:rsidR="006D7A25" w:rsidRPr="005B02E4" w:rsidRDefault="006D7A25">
      <w:pPr>
        <w:pStyle w:val="Innehll1"/>
        <w:rPr>
          <w:sz w:val="24"/>
          <w:szCs w:val="24"/>
        </w:rPr>
      </w:pPr>
      <w:r w:rsidRPr="005B02E4">
        <w:t>Styrelsen</w:t>
      </w:r>
      <w:r w:rsidRPr="005B02E4">
        <w:tab/>
        <w:t>28</w:t>
      </w:r>
    </w:p>
    <w:p w:rsidR="006D7A25" w:rsidRPr="005B02E4" w:rsidRDefault="006D7A25">
      <w:pPr>
        <w:pStyle w:val="Innehll2"/>
        <w:rPr>
          <w:sz w:val="24"/>
          <w:szCs w:val="24"/>
        </w:rPr>
      </w:pPr>
      <w:r w:rsidRPr="005B02E4">
        <w:t>Styrelsens behandling av granskningarna</w:t>
      </w:r>
      <w:r w:rsidRPr="005B02E4">
        <w:tab/>
        <w:t>28</w:t>
      </w:r>
    </w:p>
    <w:p w:rsidR="006D7A25" w:rsidRPr="005B02E4" w:rsidRDefault="006D7A25">
      <w:pPr>
        <w:pStyle w:val="Innehll2"/>
        <w:rPr>
          <w:sz w:val="24"/>
          <w:szCs w:val="24"/>
        </w:rPr>
      </w:pPr>
      <w:r w:rsidRPr="005B02E4">
        <w:t>Styrelsens övriga arbete</w:t>
      </w:r>
      <w:r w:rsidRPr="005B02E4">
        <w:tab/>
        <w:t>28</w:t>
      </w:r>
    </w:p>
    <w:p w:rsidR="006D7A25" w:rsidRPr="005B02E4" w:rsidRDefault="006D7A25">
      <w:pPr>
        <w:pStyle w:val="Innehll1"/>
        <w:rPr>
          <w:sz w:val="24"/>
          <w:szCs w:val="24"/>
        </w:rPr>
      </w:pPr>
      <w:r w:rsidRPr="005B02E4">
        <w:t>Vetenskapliga rådet</w:t>
      </w:r>
      <w:r w:rsidRPr="005B02E4">
        <w:tab/>
        <w:t>29</w:t>
      </w:r>
    </w:p>
    <w:p w:rsidR="006D7A25" w:rsidRPr="005B02E4" w:rsidRDefault="006D7A25">
      <w:pPr>
        <w:pStyle w:val="Innehll1"/>
        <w:rPr>
          <w:sz w:val="24"/>
          <w:szCs w:val="24"/>
        </w:rPr>
      </w:pPr>
      <w:r w:rsidRPr="005B02E4">
        <w:t>Personal</w:t>
      </w:r>
      <w:r w:rsidRPr="005B02E4">
        <w:tab/>
        <w:t>3</w:t>
      </w:r>
      <w:r w:rsidRPr="005B02E4">
        <w:t>0</w:t>
      </w:r>
    </w:p>
    <w:p w:rsidR="006D7A25" w:rsidRPr="005B02E4" w:rsidRDefault="006D7A25">
      <w:pPr>
        <w:pStyle w:val="Innehll3"/>
        <w:rPr>
          <w:sz w:val="24"/>
          <w:szCs w:val="24"/>
        </w:rPr>
      </w:pPr>
      <w:r w:rsidRPr="005B02E4">
        <w:t>Kompetensutveckling inom den årliga revisionen</w:t>
      </w:r>
      <w:r w:rsidRPr="005B02E4">
        <w:tab/>
        <w:t>30</w:t>
      </w:r>
    </w:p>
    <w:p w:rsidR="006D7A25" w:rsidRPr="005B02E4" w:rsidRDefault="006D7A25">
      <w:pPr>
        <w:pStyle w:val="Innehll3"/>
        <w:rPr>
          <w:sz w:val="24"/>
          <w:szCs w:val="24"/>
        </w:rPr>
      </w:pPr>
      <w:r w:rsidRPr="005B02E4">
        <w:t>Kompetensutveckling inom effektivitetsrevisionen</w:t>
      </w:r>
      <w:r w:rsidRPr="005B02E4">
        <w:tab/>
        <w:t>30</w:t>
      </w:r>
    </w:p>
    <w:p w:rsidR="006D7A25" w:rsidRPr="005B02E4" w:rsidRDefault="006D7A25">
      <w:pPr>
        <w:pStyle w:val="Innehll3"/>
        <w:rPr>
          <w:sz w:val="24"/>
          <w:szCs w:val="24"/>
        </w:rPr>
      </w:pPr>
      <w:r w:rsidRPr="005B02E4">
        <w:t>Övrig kompetensutveckling</w:t>
      </w:r>
      <w:r w:rsidRPr="005B02E4">
        <w:tab/>
        <w:t>31</w:t>
      </w:r>
    </w:p>
    <w:p w:rsidR="006D7A25" w:rsidRPr="005B02E4" w:rsidRDefault="006D7A25">
      <w:pPr>
        <w:pStyle w:val="Innehll2"/>
        <w:rPr>
          <w:sz w:val="24"/>
          <w:szCs w:val="24"/>
        </w:rPr>
      </w:pPr>
      <w:r w:rsidRPr="005B02E4">
        <w:t>Sjukfrånvaro</w:t>
      </w:r>
      <w:r w:rsidRPr="005B02E4">
        <w:tab/>
        <w:t>31</w:t>
      </w:r>
    </w:p>
    <w:p w:rsidR="006D7A25" w:rsidRPr="005B02E4" w:rsidRDefault="006D7A25">
      <w:pPr>
        <w:pStyle w:val="Innehll1"/>
        <w:rPr>
          <w:sz w:val="24"/>
          <w:szCs w:val="24"/>
        </w:rPr>
      </w:pPr>
      <w:r w:rsidRPr="005B02E4">
        <w:t>Sammanställning över väsentliga uppgifter</w:t>
      </w:r>
      <w:r w:rsidRPr="005B02E4">
        <w:tab/>
        <w:t>32</w:t>
      </w:r>
    </w:p>
    <w:p w:rsidR="006D7A25" w:rsidRPr="005B02E4" w:rsidRDefault="006D7A25">
      <w:pPr>
        <w:pStyle w:val="Innehll1"/>
        <w:rPr>
          <w:sz w:val="24"/>
          <w:szCs w:val="24"/>
        </w:rPr>
      </w:pPr>
      <w:r w:rsidRPr="005B02E4">
        <w:t>Finansiell redovisning</w:t>
      </w:r>
      <w:r w:rsidRPr="005B02E4">
        <w:tab/>
        <w:t>33</w:t>
      </w:r>
    </w:p>
    <w:p w:rsidR="006D7A25" w:rsidRPr="005B02E4" w:rsidRDefault="006D7A25">
      <w:pPr>
        <w:pStyle w:val="Innehll2"/>
        <w:rPr>
          <w:sz w:val="24"/>
          <w:szCs w:val="24"/>
        </w:rPr>
      </w:pPr>
      <w:r w:rsidRPr="005B02E4">
        <w:rPr>
          <w:lang w:eastAsia="en-US"/>
        </w:rPr>
        <w:t>Resultaträkning</w:t>
      </w:r>
      <w:r w:rsidRPr="005B02E4">
        <w:tab/>
        <w:t>33</w:t>
      </w:r>
    </w:p>
    <w:p w:rsidR="006D7A25" w:rsidRPr="005B02E4" w:rsidRDefault="006D7A25">
      <w:pPr>
        <w:pStyle w:val="Innehll2"/>
        <w:rPr>
          <w:sz w:val="24"/>
          <w:szCs w:val="24"/>
        </w:rPr>
      </w:pPr>
      <w:r w:rsidRPr="005B02E4">
        <w:t>Balansräkning</w:t>
      </w:r>
      <w:r w:rsidRPr="005B02E4">
        <w:tab/>
        <w:t>34</w:t>
      </w:r>
    </w:p>
    <w:p w:rsidR="006D7A25" w:rsidRPr="005B02E4" w:rsidRDefault="006D7A25">
      <w:pPr>
        <w:pStyle w:val="Innehll2"/>
        <w:rPr>
          <w:sz w:val="24"/>
          <w:szCs w:val="24"/>
        </w:rPr>
      </w:pPr>
      <w:r w:rsidRPr="005B02E4">
        <w:t>Anslagsredovisning</w:t>
      </w:r>
      <w:r w:rsidRPr="005B02E4">
        <w:tab/>
        <w:t>36</w:t>
      </w:r>
    </w:p>
    <w:p w:rsidR="006D7A25" w:rsidRPr="005B02E4" w:rsidRDefault="006D7A25">
      <w:pPr>
        <w:pStyle w:val="Innehll3"/>
        <w:rPr>
          <w:sz w:val="24"/>
          <w:szCs w:val="24"/>
        </w:rPr>
      </w:pPr>
      <w:r w:rsidRPr="005B02E4">
        <w:t>Redovisning mot anslag</w:t>
      </w:r>
      <w:r w:rsidRPr="005B02E4">
        <w:tab/>
        <w:t>36</w:t>
      </w:r>
    </w:p>
    <w:p w:rsidR="006D7A25" w:rsidRPr="005B02E4" w:rsidRDefault="006D7A25">
      <w:pPr>
        <w:pStyle w:val="Innehll3"/>
        <w:rPr>
          <w:sz w:val="24"/>
          <w:szCs w:val="24"/>
        </w:rPr>
      </w:pPr>
      <w:r w:rsidRPr="005B02E4">
        <w:t>Redovisning mot inkomsttitel</w:t>
      </w:r>
      <w:r w:rsidRPr="005B02E4">
        <w:tab/>
        <w:t>36</w:t>
      </w:r>
    </w:p>
    <w:p w:rsidR="006D7A25" w:rsidRPr="005B02E4" w:rsidRDefault="006D7A25">
      <w:pPr>
        <w:pStyle w:val="Innehll2"/>
        <w:rPr>
          <w:sz w:val="24"/>
          <w:szCs w:val="24"/>
        </w:rPr>
      </w:pPr>
      <w:r w:rsidRPr="005B02E4">
        <w:t>Finansieringsanalys</w:t>
      </w:r>
      <w:r w:rsidRPr="005B02E4">
        <w:tab/>
        <w:t>37</w:t>
      </w:r>
    </w:p>
    <w:p w:rsidR="006D7A25" w:rsidRPr="005B02E4" w:rsidRDefault="006D7A25">
      <w:pPr>
        <w:pStyle w:val="Innehll2"/>
        <w:rPr>
          <w:sz w:val="24"/>
          <w:szCs w:val="24"/>
        </w:rPr>
      </w:pPr>
      <w:r w:rsidRPr="005B02E4">
        <w:rPr>
          <w:lang w:eastAsia="en-US"/>
        </w:rPr>
        <w:t>Tilläggsupplysningar och noter</w:t>
      </w:r>
      <w:r w:rsidRPr="005B02E4">
        <w:tab/>
        <w:t>40</w:t>
      </w:r>
    </w:p>
    <w:p w:rsidR="006D7A25" w:rsidRPr="005B02E4" w:rsidRDefault="006D7A25">
      <w:pPr>
        <w:pStyle w:val="Innehll3"/>
        <w:rPr>
          <w:sz w:val="24"/>
          <w:szCs w:val="24"/>
        </w:rPr>
      </w:pPr>
      <w:r w:rsidRPr="005B02E4">
        <w:rPr>
          <w:lang w:eastAsia="en-US"/>
        </w:rPr>
        <w:t>Tilläggsupplysningar</w:t>
      </w:r>
      <w:r w:rsidRPr="005B02E4">
        <w:tab/>
        <w:t>40</w:t>
      </w:r>
    </w:p>
    <w:p w:rsidR="006D7A25" w:rsidRPr="005B02E4" w:rsidRDefault="006D7A25">
      <w:pPr>
        <w:pStyle w:val="Innehll3"/>
        <w:rPr>
          <w:sz w:val="24"/>
          <w:szCs w:val="24"/>
        </w:rPr>
      </w:pPr>
      <w:r w:rsidRPr="005B02E4">
        <w:rPr>
          <w:lang w:eastAsia="en-US"/>
        </w:rPr>
        <w:t>Tillämpade redovisningsprinciper</w:t>
      </w:r>
      <w:r w:rsidRPr="005B02E4">
        <w:tab/>
        <w:t>40</w:t>
      </w:r>
    </w:p>
    <w:p w:rsidR="006D7A25" w:rsidRPr="005B02E4" w:rsidRDefault="006D7A25">
      <w:pPr>
        <w:pStyle w:val="Innehll3"/>
        <w:rPr>
          <w:sz w:val="24"/>
          <w:szCs w:val="24"/>
        </w:rPr>
      </w:pPr>
      <w:r w:rsidRPr="005B02E4">
        <w:rPr>
          <w:lang w:eastAsia="en-US"/>
        </w:rPr>
        <w:t>Värderingsprinciper</w:t>
      </w:r>
      <w:r w:rsidRPr="005B02E4">
        <w:tab/>
        <w:t>40</w:t>
      </w:r>
    </w:p>
    <w:p w:rsidR="006D7A25" w:rsidRPr="005B02E4" w:rsidRDefault="006D7A25">
      <w:pPr>
        <w:pStyle w:val="Innehll3"/>
        <w:rPr>
          <w:sz w:val="24"/>
          <w:szCs w:val="24"/>
        </w:rPr>
      </w:pPr>
      <w:r w:rsidRPr="005B02E4">
        <w:rPr>
          <w:lang w:eastAsia="en-US"/>
        </w:rPr>
        <w:t>Noter</w:t>
      </w:r>
      <w:r w:rsidRPr="005B02E4">
        <w:tab/>
        <w:t>42</w:t>
      </w:r>
    </w:p>
    <w:p w:rsidR="006D7A25" w:rsidRPr="005B02E4" w:rsidRDefault="006D7A25">
      <w:pPr>
        <w:pStyle w:val="Innehll3"/>
        <w:rPr>
          <w:sz w:val="24"/>
          <w:szCs w:val="24"/>
        </w:rPr>
      </w:pPr>
      <w:r w:rsidRPr="005B02E4">
        <w:rPr>
          <w:lang w:eastAsia="en-US"/>
        </w:rPr>
        <w:t>Resultaträkning</w:t>
      </w:r>
      <w:r w:rsidRPr="005B02E4">
        <w:tab/>
        <w:t>42</w:t>
      </w:r>
    </w:p>
    <w:p w:rsidR="006D7A25" w:rsidRPr="005B02E4" w:rsidRDefault="006D7A25">
      <w:pPr>
        <w:pStyle w:val="Innehll3"/>
        <w:rPr>
          <w:sz w:val="24"/>
          <w:szCs w:val="24"/>
        </w:rPr>
      </w:pPr>
      <w:r w:rsidRPr="005B02E4">
        <w:rPr>
          <w:lang w:eastAsia="en-US"/>
        </w:rPr>
        <w:t>Balansräkning</w:t>
      </w:r>
      <w:r w:rsidRPr="005B02E4">
        <w:tab/>
        <w:t>43</w:t>
      </w:r>
    </w:p>
    <w:p w:rsidR="006D7A25" w:rsidRPr="005B02E4" w:rsidRDefault="006D7A25">
      <w:pPr>
        <w:pStyle w:val="Innehll3"/>
        <w:rPr>
          <w:sz w:val="24"/>
          <w:szCs w:val="24"/>
        </w:rPr>
      </w:pPr>
      <w:r w:rsidRPr="005B02E4">
        <w:rPr>
          <w:lang w:eastAsia="en-US"/>
        </w:rPr>
        <w:t>Anslagsredovisning</w:t>
      </w:r>
      <w:r w:rsidRPr="005B02E4">
        <w:tab/>
        <w:t>47</w:t>
      </w:r>
    </w:p>
    <w:p w:rsidR="006D7A25" w:rsidRPr="005B02E4" w:rsidRDefault="006D7A25">
      <w:pPr>
        <w:pStyle w:val="Innehll3"/>
        <w:rPr>
          <w:sz w:val="24"/>
          <w:szCs w:val="24"/>
        </w:rPr>
      </w:pPr>
      <w:r w:rsidRPr="005B02E4">
        <w:t>Finansieringsanalys</w:t>
      </w:r>
      <w:r w:rsidRPr="005B02E4">
        <w:tab/>
        <w:t>47</w:t>
      </w:r>
    </w:p>
    <w:p w:rsidR="006D7A25" w:rsidRPr="005B02E4" w:rsidRDefault="006D7A25">
      <w:pPr>
        <w:pStyle w:val="Innehll2"/>
        <w:rPr>
          <w:sz w:val="24"/>
          <w:szCs w:val="24"/>
        </w:rPr>
      </w:pPr>
      <w:r w:rsidRPr="005B02E4">
        <w:t>Uppgifter om ledande befattningshavare enligt 7 kap. 2 § förordning (2000:605) om årsredovisning och budgetunderlag</w:t>
      </w:r>
      <w:r w:rsidRPr="005B02E4">
        <w:tab/>
        <w:t>48</w:t>
      </w:r>
    </w:p>
    <w:p w:rsidR="006D7A25" w:rsidRPr="005B02E4" w:rsidRDefault="006D7A25">
      <w:pPr>
        <w:pStyle w:val="Innehll3"/>
        <w:rPr>
          <w:sz w:val="24"/>
          <w:szCs w:val="24"/>
        </w:rPr>
      </w:pPr>
      <w:r w:rsidRPr="005B02E4">
        <w:t>Ersättningar och förmåner som utbetalats under 2006</w:t>
      </w:r>
      <w:r w:rsidRPr="005B02E4">
        <w:tab/>
        <w:t>51</w:t>
      </w:r>
    </w:p>
    <w:p w:rsidR="006D7A25" w:rsidRPr="005B02E4" w:rsidRDefault="006D7A25">
      <w:pPr>
        <w:pStyle w:val="Innehll3"/>
        <w:rPr>
          <w:sz w:val="24"/>
          <w:szCs w:val="24"/>
        </w:rPr>
      </w:pPr>
      <w:r w:rsidRPr="005B02E4">
        <w:t>Riksrevisorer</w:t>
      </w:r>
      <w:r w:rsidRPr="005B02E4">
        <w:tab/>
        <w:t>51</w:t>
      </w:r>
    </w:p>
    <w:p w:rsidR="006D7A25" w:rsidRPr="005B02E4" w:rsidRDefault="006D7A25">
      <w:pPr>
        <w:pStyle w:val="Innehll3"/>
        <w:rPr>
          <w:sz w:val="24"/>
          <w:szCs w:val="24"/>
        </w:rPr>
      </w:pPr>
      <w:r w:rsidRPr="005B02E4">
        <w:t>Styrelseledamöter</w:t>
      </w:r>
      <w:r w:rsidRPr="005B02E4">
        <w:tab/>
      </w:r>
      <w:r w:rsidRPr="005B02E4">
        <w:t>51</w:t>
      </w:r>
    </w:p>
    <w:p w:rsidR="006D7A25" w:rsidRPr="005B02E4" w:rsidRDefault="006D7A25">
      <w:pPr>
        <w:pStyle w:val="Innehll3"/>
        <w:rPr>
          <w:sz w:val="24"/>
          <w:szCs w:val="24"/>
        </w:rPr>
      </w:pPr>
      <w:r w:rsidRPr="005B02E4">
        <w:t>Styrelsesuppleanter</w:t>
      </w:r>
      <w:r w:rsidRPr="005B02E4">
        <w:tab/>
        <w:t>52</w:t>
      </w:r>
    </w:p>
    <w:p w:rsidR="00321320" w:rsidRPr="005B02E4" w:rsidRDefault="00321320" w:rsidP="00321320">
      <w:pPr>
        <w:pStyle w:val="Normaltindrag"/>
        <w:sectPr w:rsidR="00321320" w:rsidRPr="005B02E4" w:rsidSect="005011E1">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7" w:left="1304" w:header="340" w:footer="227" w:gutter="0"/>
          <w:cols w:space="720"/>
          <w:titlePg/>
          <w:docGrid w:linePitch="258"/>
        </w:sectPr>
      </w:pPr>
    </w:p>
    <w:p w:rsidR="00032DE5" w:rsidRPr="005B02E4" w:rsidRDefault="00032DE5" w:rsidP="00032DE5">
      <w:pPr>
        <w:pStyle w:val="Rubrik1"/>
        <w:rPr>
          <w:noProof w:val="0"/>
        </w:rPr>
      </w:pPr>
      <w:bookmarkStart w:id="18" w:name="_Toc126646838"/>
      <w:bookmarkStart w:id="19" w:name="_Toc126749329"/>
      <w:bookmarkStart w:id="20" w:name="_Toc127253165"/>
      <w:bookmarkStart w:id="21" w:name="_Toc159406137"/>
      <w:bookmarkStart w:id="22" w:name="_Toc159838158"/>
      <w:r w:rsidRPr="005B02E4">
        <w:rPr>
          <w:noProof w:val="0"/>
        </w:rPr>
        <w:t>Riksrevisorernas inledning</w:t>
      </w:r>
      <w:bookmarkEnd w:id="18"/>
      <w:bookmarkEnd w:id="19"/>
      <w:bookmarkEnd w:id="20"/>
      <w:bookmarkEnd w:id="21"/>
      <w:bookmarkEnd w:id="22"/>
    </w:p>
    <w:p w:rsidR="002A4559" w:rsidRPr="005B02E4" w:rsidRDefault="002A4559" w:rsidP="002A4559">
      <w:r w:rsidRPr="005B02E4">
        <w:t>Riksrevisionen är en myndighet under riksdagen med uppgift att granska den verksamhet som bedrivs av staten. Riksrevisionen ska genom oberoende revision bidra till demokratisk insyn och medverka till god resursanvändning och effektiv förvaltning i staten. Utifrån vårt uppdrag och vårt mandat som en del av riksd</w:t>
      </w:r>
      <w:r w:rsidRPr="005B02E4">
        <w:t>a</w:t>
      </w:r>
      <w:r w:rsidRPr="005B02E4">
        <w:t>gens kontrollmakt har vi formulerat en vision för verksamheten: ”Fullt förtroende för förvaltningen i staten.” Visionen ställer bland annat krav på att vi genomför revisionen med hög kvalitet och att våra interna processer är föredömliga.</w:t>
      </w:r>
    </w:p>
    <w:p w:rsidR="002A4559" w:rsidRPr="005B02E4" w:rsidRDefault="002A4559" w:rsidP="002A4559">
      <w:pPr>
        <w:pStyle w:val="Normaltindrag"/>
      </w:pPr>
      <w:r w:rsidRPr="005B02E4">
        <w:t>Under 2006 har revisionen levererat beslutsunderlag rörande väsentliga d</w:t>
      </w:r>
      <w:r w:rsidRPr="005B02E4">
        <w:t>e</w:t>
      </w:r>
      <w:r w:rsidRPr="005B02E4">
        <w:t>lar av den statliga verksamheten. Inom ramen för den årliga revisionen har vi i rätt tid och med god kvalitet genomfört den granskning av årsredovisningar och delårsrapporter som vi enligt lag är ålagda. Under året har 32 grans</w:t>
      </w:r>
      <w:r w:rsidRPr="005B02E4">
        <w:t>k</w:t>
      </w:r>
      <w:r w:rsidRPr="005B02E4">
        <w:t>ningsrapporter slutförts inom effektivitetsrevisionen, vilket ska jämföras med målsättningen som var 35 rapporter. Inom ramen för de prioriteringar som anges i Riksrevisionens granskningsplan har granskningen inriktats enligt följande under 2006:</w:t>
      </w:r>
    </w:p>
    <w:p w:rsidR="002A4559" w:rsidRPr="005B02E4" w:rsidRDefault="002A4559" w:rsidP="002A4559">
      <w:pPr>
        <w:numPr>
          <w:ilvl w:val="0"/>
          <w:numId w:val="38"/>
        </w:numPr>
      </w:pPr>
      <w:r w:rsidRPr="005B02E4">
        <w:t>Regeringens styrning, uppföljning och rapportering</w:t>
      </w:r>
    </w:p>
    <w:p w:rsidR="002A4559" w:rsidRPr="005B02E4" w:rsidRDefault="002A4559" w:rsidP="002A4559">
      <w:pPr>
        <w:numPr>
          <w:ilvl w:val="0"/>
          <w:numId w:val="38"/>
        </w:numPr>
      </w:pPr>
      <w:r w:rsidRPr="005B02E4">
        <w:t>Förvaltningens förmåga att fullgöra sina åtaganden</w:t>
      </w:r>
    </w:p>
    <w:p w:rsidR="002A4559" w:rsidRPr="005B02E4" w:rsidRDefault="002A4559" w:rsidP="002A4559">
      <w:pPr>
        <w:numPr>
          <w:ilvl w:val="0"/>
          <w:numId w:val="38"/>
        </w:numPr>
      </w:pPr>
      <w:r w:rsidRPr="005B02E4">
        <w:t>Förvaltningens interna styrning och kontroll</w:t>
      </w:r>
    </w:p>
    <w:p w:rsidR="002A4559" w:rsidRPr="005B02E4" w:rsidRDefault="002A4559" w:rsidP="002A4559">
      <w:pPr>
        <w:numPr>
          <w:ilvl w:val="0"/>
          <w:numId w:val="38"/>
        </w:numPr>
      </w:pPr>
      <w:r w:rsidRPr="005B02E4">
        <w:t>Statliga bolag och stiftelser</w:t>
      </w:r>
    </w:p>
    <w:p w:rsidR="002A4559" w:rsidRPr="005B02E4" w:rsidRDefault="002A4559" w:rsidP="002A4559">
      <w:pPr>
        <w:numPr>
          <w:ilvl w:val="0"/>
          <w:numId w:val="38"/>
        </w:numPr>
      </w:pPr>
      <w:r w:rsidRPr="005B02E4">
        <w:t>Staten och arbetsutbudet</w:t>
      </w:r>
    </w:p>
    <w:p w:rsidR="002A4559" w:rsidRPr="005B02E4" w:rsidRDefault="002A4559" w:rsidP="002A4559">
      <w:pPr>
        <w:numPr>
          <w:ilvl w:val="0"/>
          <w:numId w:val="38"/>
        </w:numPr>
      </w:pPr>
      <w:r w:rsidRPr="005B02E4">
        <w:t>Hoten mot samhället</w:t>
      </w:r>
    </w:p>
    <w:p w:rsidR="002A4559" w:rsidRPr="005B02E4" w:rsidRDefault="002A4559" w:rsidP="002A4559">
      <w:pPr>
        <w:numPr>
          <w:ilvl w:val="0"/>
          <w:numId w:val="38"/>
        </w:numPr>
      </w:pPr>
      <w:r w:rsidRPr="005B02E4">
        <w:t>Offentliga finanser</w:t>
      </w:r>
    </w:p>
    <w:p w:rsidR="002A4559" w:rsidRPr="005B02E4" w:rsidRDefault="002A4559" w:rsidP="002A4559">
      <w:r w:rsidRPr="005B02E4">
        <w:t>Slutsatser kring merparten av ovanstående inriktningar kommer att red</w:t>
      </w:r>
      <w:r w:rsidRPr="005B02E4">
        <w:t>o</w:t>
      </w:r>
      <w:r w:rsidRPr="005B02E4">
        <w:t>visas i den årliga rapporten 2007.</w:t>
      </w:r>
    </w:p>
    <w:p w:rsidR="002A4559" w:rsidRPr="005B02E4" w:rsidRDefault="002A4559" w:rsidP="002A4559">
      <w:pPr>
        <w:pStyle w:val="Normaltindrag"/>
      </w:pPr>
      <w:r w:rsidRPr="005B02E4">
        <w:t>Riksrevisionens tredje verksamhetsgren är den internationella verksamh</w:t>
      </w:r>
      <w:r w:rsidRPr="005B02E4">
        <w:t>e</w:t>
      </w:r>
      <w:r w:rsidRPr="005B02E4">
        <w:t>ten, vilken bland annat bedrivs inom ramen för det anslag för internationellt bistånd som Riksrevisionen disponerar. Riksrevisionen har under år 2006 b</w:t>
      </w:r>
      <w:r w:rsidRPr="005B02E4">
        <w:t>e</w:t>
      </w:r>
      <w:r w:rsidRPr="005B02E4">
        <w:t xml:space="preserve">drivit sex samarbetsprojekt i södra Afrika, i Östeuropa och på Balkan samt gett stöd till ett regionalt samarbete mellan revisionsmyndigheter i södra Afrika (AFROSAI-E). </w:t>
      </w:r>
    </w:p>
    <w:p w:rsidR="002A4559" w:rsidRPr="005B02E4" w:rsidRDefault="002A4559" w:rsidP="002A4559">
      <w:pPr>
        <w:pStyle w:val="Normaltindrag"/>
      </w:pPr>
      <w:r w:rsidRPr="005B02E4">
        <w:t>I oktober 2006 valde riksdagen en ny styrelse. Riksrevisionens styrelse har under året slutbehandlat 33 av effektivitetsrevisionens granskningar. I 24 fall har styrelsen utnyttjat sin initiativrätt och överlämnat ärendet till riksd</w:t>
      </w:r>
      <w:r w:rsidRPr="005B02E4">
        <w:t>a</w:t>
      </w:r>
      <w:r w:rsidRPr="005B02E4">
        <w:t>gen.</w:t>
      </w:r>
    </w:p>
    <w:p w:rsidR="006E0C21" w:rsidRPr="005B02E4" w:rsidRDefault="002A4559" w:rsidP="002A4559">
      <w:pPr>
        <w:pStyle w:val="Normaltindrag"/>
      </w:pPr>
      <w:r w:rsidRPr="005B02E4">
        <w:t xml:space="preserve">Riksrevisionen ska </w:t>
      </w:r>
      <w:r w:rsidR="00367CEA" w:rsidRPr="005B02E4">
        <w:t xml:space="preserve">vara </w:t>
      </w:r>
      <w:r w:rsidRPr="005B02E4">
        <w:t>ett föredöme i statsförvaltningen. Det ställer höga krav på att vi ständigt arbetar med att förbättra våra interna pr</w:t>
      </w:r>
      <w:r w:rsidRPr="005B02E4">
        <w:t>o</w:t>
      </w:r>
      <w:r w:rsidRPr="005B02E4">
        <w:t>cesser och rutiner. Som ett led i detta förbättringsarbete genomförde myndi</w:t>
      </w:r>
      <w:r w:rsidRPr="005B02E4">
        <w:t>g</w:t>
      </w:r>
      <w:r w:rsidRPr="005B02E4">
        <w:t>heten en omo</w:t>
      </w:r>
      <w:r w:rsidRPr="005B02E4">
        <w:t>r</w:t>
      </w:r>
      <w:r w:rsidRPr="005B02E4">
        <w:t>ganisation under 2006. Organisationsförändringen har bl.a. medfört en åtskillnad mellan strategiska frågor och den operativa ledningen. Genom en sammanhållen operativ ledning har förutsättningarna ökat för en effektiv verksamhet och ett ökat samspel mellan revisionsgrenarna.</w:t>
      </w:r>
    </w:p>
    <w:p w:rsidR="006E0C21" w:rsidRPr="005B02E4" w:rsidRDefault="006E0C21" w:rsidP="006E0C21">
      <w:pPr>
        <w:pStyle w:val="Normaltindrag"/>
      </w:pPr>
    </w:p>
    <w:p w:rsidR="00321320" w:rsidRPr="005B02E4" w:rsidRDefault="009C7070" w:rsidP="00321320">
      <w:pPr>
        <w:pStyle w:val="Rubrik1"/>
        <w:rPr>
          <w:noProof w:val="0"/>
        </w:rPr>
      </w:pPr>
      <w:bookmarkStart w:id="23" w:name="_Toc159406138"/>
      <w:r w:rsidRPr="005B02E4">
        <w:rPr>
          <w:noProof w:val="0"/>
        </w:rPr>
        <w:br w:type="page"/>
      </w:r>
      <w:bookmarkStart w:id="24" w:name="_Toc159838159"/>
      <w:r w:rsidR="00321320" w:rsidRPr="005B02E4">
        <w:rPr>
          <w:noProof w:val="0"/>
        </w:rPr>
        <w:t>Resultatredovisning 2006</w:t>
      </w:r>
      <w:bookmarkEnd w:id="23"/>
      <w:bookmarkEnd w:id="24"/>
    </w:p>
    <w:p w:rsidR="00321320" w:rsidRPr="005B02E4" w:rsidRDefault="00321320" w:rsidP="00321320">
      <w:r w:rsidRPr="005B02E4">
        <w:t>Riksrevisionens uppgifter framgår av lagen (2002:1022) om revision av sta</w:t>
      </w:r>
      <w:r w:rsidRPr="005B02E4">
        <w:t>t</w:t>
      </w:r>
      <w:r w:rsidRPr="005B02E4">
        <w:t>lig verksamhet m.m. samt av lagen (2002:1023) med instruktion för Riksrev</w:t>
      </w:r>
      <w:r w:rsidRPr="005B02E4">
        <w:t>i</w:t>
      </w:r>
      <w:r w:rsidRPr="005B02E4">
        <w:t xml:space="preserve">sionen. Riksrevisionen </w:t>
      </w:r>
      <w:r w:rsidR="00C71180" w:rsidRPr="005B02E4">
        <w:t>ska</w:t>
      </w:r>
      <w:r w:rsidRPr="005B02E4">
        <w:t xml:space="preserve"> årligen granska myndigheternas årsred</w:t>
      </w:r>
      <w:r w:rsidRPr="005B02E4">
        <w:t>o</w:t>
      </w:r>
      <w:r w:rsidRPr="005B02E4">
        <w:t>visning (årlig revision) och granska om staten med hänsyn till allmänna samhällsi</w:t>
      </w:r>
      <w:r w:rsidRPr="005B02E4">
        <w:t>n</w:t>
      </w:r>
      <w:r w:rsidRPr="005B02E4">
        <w:t>tressen får ett effektivt utbyte av sina insatser (effektivitetsrevision). Riksrev</w:t>
      </w:r>
      <w:r w:rsidRPr="005B02E4">
        <w:t>i</w:t>
      </w:r>
      <w:r w:rsidRPr="005B02E4">
        <w:t>sionen ska även bedriva internationell ver</w:t>
      </w:r>
      <w:r w:rsidRPr="005B02E4">
        <w:t>k</w:t>
      </w:r>
      <w:r w:rsidRPr="005B02E4">
        <w:t xml:space="preserve">samhet. </w:t>
      </w:r>
    </w:p>
    <w:p w:rsidR="00C71180" w:rsidRPr="005B02E4" w:rsidRDefault="00321320" w:rsidP="00C71180">
      <w:pPr>
        <w:spacing w:before="0"/>
        <w:ind w:firstLine="227"/>
      </w:pPr>
      <w:r w:rsidRPr="005B02E4">
        <w:t xml:space="preserve">Under 2006 har </w:t>
      </w:r>
      <w:r w:rsidR="0086036D" w:rsidRPr="005B02E4">
        <w:t>g</w:t>
      </w:r>
      <w:r w:rsidRPr="005B02E4">
        <w:t>ransknings</w:t>
      </w:r>
      <w:r w:rsidR="0086036D" w:rsidRPr="005B02E4">
        <w:t>verksamheten omorganiserats</w:t>
      </w:r>
      <w:r w:rsidRPr="005B02E4">
        <w:t xml:space="preserve">. Syftet </w:t>
      </w:r>
      <w:r w:rsidR="00C71180" w:rsidRPr="005B02E4">
        <w:t>var</w:t>
      </w:r>
      <w:r w:rsidR="006E0C21" w:rsidRPr="005B02E4">
        <w:t xml:space="preserve"> </w:t>
      </w:r>
      <w:r w:rsidRPr="005B02E4">
        <w:t xml:space="preserve">att </w:t>
      </w:r>
      <w:r w:rsidR="006E0C21" w:rsidRPr="005B02E4">
        <w:t xml:space="preserve">öka effektiviteten i verksamheten genom </w:t>
      </w:r>
      <w:r w:rsidRPr="005B02E4">
        <w:t>en samlad granskningsorganis</w:t>
      </w:r>
      <w:r w:rsidRPr="005B02E4">
        <w:t>a</w:t>
      </w:r>
      <w:r w:rsidRPr="005B02E4">
        <w:t>tion som kännetecknas av en gemensam operativ ledning för all granskningsver</w:t>
      </w:r>
      <w:r w:rsidRPr="005B02E4">
        <w:t>k</w:t>
      </w:r>
      <w:r w:rsidRPr="005B02E4">
        <w:t xml:space="preserve">samhet, </w:t>
      </w:r>
      <w:r w:rsidR="0038663E" w:rsidRPr="005B02E4">
        <w:t xml:space="preserve">dvs. för både </w:t>
      </w:r>
      <w:r w:rsidRPr="005B02E4">
        <w:t xml:space="preserve">årlig revision </w:t>
      </w:r>
      <w:r w:rsidR="0038663E" w:rsidRPr="005B02E4">
        <w:t xml:space="preserve">och </w:t>
      </w:r>
      <w:r w:rsidRPr="005B02E4">
        <w:t xml:space="preserve">effektivitetsrevision. </w:t>
      </w:r>
      <w:r w:rsidR="00C71180" w:rsidRPr="005B02E4">
        <w:t>De</w:t>
      </w:r>
      <w:r w:rsidR="00282D83" w:rsidRPr="005B02E4">
        <w:t>n nya organ</w:t>
      </w:r>
      <w:r w:rsidR="00282D83" w:rsidRPr="005B02E4">
        <w:t>i</w:t>
      </w:r>
      <w:r w:rsidR="00282D83" w:rsidRPr="005B02E4">
        <w:t>sationen ska</w:t>
      </w:r>
      <w:r w:rsidR="00C71180" w:rsidRPr="005B02E4">
        <w:t xml:space="preserve"> </w:t>
      </w:r>
      <w:r w:rsidR="00C94C56" w:rsidRPr="005B02E4">
        <w:t>bl.a.</w:t>
      </w:r>
      <w:r w:rsidR="00C71180" w:rsidRPr="005B02E4">
        <w:t xml:space="preserve"> säkerställa stabila produktionsförutsättningar och organis</w:t>
      </w:r>
      <w:r w:rsidR="00C71180" w:rsidRPr="005B02E4">
        <w:t>a</w:t>
      </w:r>
      <w:r w:rsidR="00C71180" w:rsidRPr="005B02E4">
        <w:t>torisk effe</w:t>
      </w:r>
      <w:r w:rsidR="00C71180" w:rsidRPr="005B02E4">
        <w:t>k</w:t>
      </w:r>
      <w:r w:rsidR="00C71180" w:rsidRPr="005B02E4">
        <w:t>tivitet.</w:t>
      </w:r>
    </w:p>
    <w:p w:rsidR="00321320" w:rsidRPr="005B02E4" w:rsidRDefault="00321320" w:rsidP="00321320">
      <w:pPr>
        <w:pStyle w:val="Rubrik2"/>
      </w:pPr>
      <w:bookmarkStart w:id="25" w:name="_Toc126646840"/>
      <w:bookmarkStart w:id="26" w:name="_Toc126749331"/>
      <w:bookmarkStart w:id="27" w:name="_Toc127253167"/>
      <w:bookmarkStart w:id="28" w:name="_Toc159406139"/>
      <w:bookmarkStart w:id="29" w:name="_Toc159838160"/>
      <w:r w:rsidRPr="005B02E4">
        <w:t>Verksamhetens resultat</w:t>
      </w:r>
      <w:bookmarkEnd w:id="25"/>
      <w:bookmarkEnd w:id="26"/>
      <w:bookmarkEnd w:id="27"/>
      <w:bookmarkEnd w:id="28"/>
      <w:bookmarkEnd w:id="29"/>
    </w:p>
    <w:p w:rsidR="00321320" w:rsidRPr="005B02E4" w:rsidRDefault="00321320" w:rsidP="00321320">
      <w:r w:rsidRPr="005B02E4">
        <w:t>Riksdagen har lagt fast uppgifterna för Riksrevisionen i regeringsformen och i annan lagstiftning. Uppgiften att revidera hela beslutskedjan i den verkstä</w:t>
      </w:r>
      <w:r w:rsidRPr="005B02E4">
        <w:t>l</w:t>
      </w:r>
      <w:r w:rsidRPr="005B02E4">
        <w:t>lande makten och förse riksdagen och regeringen med ett kvalificerat beslut</w:t>
      </w:r>
      <w:r w:rsidRPr="005B02E4">
        <w:t>s</w:t>
      </w:r>
      <w:r w:rsidRPr="005B02E4">
        <w:t>underlag ställer stora krav på myndigheten. Enligt anslagsdirektivet bör Rik</w:t>
      </w:r>
      <w:r w:rsidRPr="005B02E4">
        <w:t>s</w:t>
      </w:r>
      <w:r w:rsidRPr="005B02E4">
        <w:t>revisionen och dess verksamhet präglas av hög effektivitet och Riksrevisi</w:t>
      </w:r>
      <w:r w:rsidRPr="005B02E4">
        <w:t>o</w:t>
      </w:r>
      <w:r w:rsidRPr="005B02E4">
        <w:t>nen bör sträva efter att betraktas som ett föredöme i statsförvaltnin</w:t>
      </w:r>
      <w:r w:rsidRPr="005B02E4">
        <w:t>g</w:t>
      </w:r>
      <w:r w:rsidRPr="005B02E4">
        <w:t>en.</w:t>
      </w:r>
    </w:p>
    <w:p w:rsidR="00321320" w:rsidRPr="005B02E4" w:rsidRDefault="00321320" w:rsidP="00F415DB">
      <w:pPr>
        <w:spacing w:before="0"/>
        <w:ind w:firstLine="227"/>
      </w:pPr>
      <w:r w:rsidRPr="005B02E4">
        <w:t>Riksrevisionen ska, enligt anslagsdirektivet, i årsredovisningen 2006 red</w:t>
      </w:r>
      <w:r w:rsidRPr="005B02E4">
        <w:t>o</w:t>
      </w:r>
      <w:r w:rsidRPr="005B02E4">
        <w:t>visa för riksdagen hur uppsatta mål nåtts. Redovisningen ska vara så ko</w:t>
      </w:r>
      <w:r w:rsidRPr="005B02E4">
        <w:t>n</w:t>
      </w:r>
      <w:r w:rsidRPr="005B02E4">
        <w:t>kret och tydlig att riksdagen i efterhand lätt kan bedöma i vilken utsträckning uppställda mål har up</w:t>
      </w:r>
      <w:r w:rsidRPr="005B02E4">
        <w:t>p</w:t>
      </w:r>
      <w:r w:rsidRPr="005B02E4">
        <w:t>nåtts. </w:t>
      </w:r>
    </w:p>
    <w:p w:rsidR="00F24953" w:rsidRPr="005B02E4" w:rsidRDefault="00321320" w:rsidP="00F415DB">
      <w:pPr>
        <w:spacing w:before="0"/>
        <w:ind w:firstLine="227"/>
      </w:pPr>
      <w:r w:rsidRPr="005B02E4">
        <w:t>Riksdagen har efterlyst en utförligare redovisning av effekterna av Riksr</w:t>
      </w:r>
      <w:r w:rsidRPr="005B02E4">
        <w:t>e</w:t>
      </w:r>
      <w:r w:rsidRPr="005B02E4">
        <w:t>visionens grans</w:t>
      </w:r>
      <w:r w:rsidRPr="005B02E4">
        <w:t>k</w:t>
      </w:r>
      <w:r w:rsidRPr="005B02E4">
        <w:t>ning. Detta skulle enligt finansutskottet (2005/06:FiU25 s. 8) kunna ske i årsredovisningen eller i annat sammanhang. Riksrevisionen ko</w:t>
      </w:r>
      <w:r w:rsidRPr="005B02E4">
        <w:t>m</w:t>
      </w:r>
      <w:r w:rsidRPr="005B02E4">
        <w:t xml:space="preserve">mer årligen </w:t>
      </w:r>
      <w:r w:rsidR="0038663E" w:rsidRPr="005B02E4">
        <w:t xml:space="preserve">att </w:t>
      </w:r>
      <w:r w:rsidRPr="005B02E4">
        <w:t>publicera en uppföljningsrapport där den genomförda grans</w:t>
      </w:r>
      <w:r w:rsidRPr="005B02E4">
        <w:t>k</w:t>
      </w:r>
      <w:r w:rsidRPr="005B02E4">
        <w:t xml:space="preserve">ningen och </w:t>
      </w:r>
      <w:r w:rsidR="0038663E" w:rsidRPr="005B02E4">
        <w:t xml:space="preserve">de uppskattade effekterna </w:t>
      </w:r>
      <w:r w:rsidRPr="005B02E4">
        <w:t>av denna r</w:t>
      </w:r>
      <w:r w:rsidRPr="005B02E4">
        <w:t>e</w:t>
      </w:r>
      <w:r w:rsidRPr="005B02E4">
        <w:t>dovisas samlat.</w:t>
      </w:r>
      <w:r w:rsidR="00F24953" w:rsidRPr="005B02E4">
        <w:t xml:space="preserve"> </w:t>
      </w:r>
    </w:p>
    <w:p w:rsidR="00321320" w:rsidRPr="005B02E4" w:rsidRDefault="00321320" w:rsidP="00F415DB">
      <w:pPr>
        <w:spacing w:before="0"/>
        <w:ind w:firstLine="227"/>
      </w:pPr>
      <w:r w:rsidRPr="005B02E4">
        <w:t>Riksrevisionen har under 2006 levererat kvalificerat beslutsunderlag röra</w:t>
      </w:r>
      <w:r w:rsidRPr="005B02E4">
        <w:t>n</w:t>
      </w:r>
      <w:r w:rsidRPr="005B02E4">
        <w:t xml:space="preserve">de väsentliga delar av den statliga verksamheten. </w:t>
      </w:r>
      <w:r w:rsidR="00C22B60" w:rsidRPr="005B02E4">
        <w:t>Effektivitetsrevisi</w:t>
      </w:r>
      <w:r w:rsidR="00C22B60" w:rsidRPr="005B02E4">
        <w:t>o</w:t>
      </w:r>
      <w:r w:rsidR="00C22B60" w:rsidRPr="005B02E4">
        <w:t xml:space="preserve">nen </w:t>
      </w:r>
      <w:r w:rsidRPr="005B02E4">
        <w:t>har genomförts inom ramen för de inriktningar som lades fast i Riksrevisi</w:t>
      </w:r>
      <w:r w:rsidRPr="005B02E4">
        <w:t>o</w:t>
      </w:r>
      <w:r w:rsidRPr="005B02E4">
        <w:t xml:space="preserve">nens granskningsplan för 2006. </w:t>
      </w:r>
      <w:r w:rsidR="00C22B60" w:rsidRPr="005B02E4">
        <w:t>Under året har 32 granskningsrapporter slu</w:t>
      </w:r>
      <w:r w:rsidR="00C22B60" w:rsidRPr="005B02E4">
        <w:t>t</w:t>
      </w:r>
      <w:r w:rsidR="00C22B60" w:rsidRPr="005B02E4">
        <w:t xml:space="preserve">förts, vilket kan jämföras med målsättningen inför året som var 35 rapporter. </w:t>
      </w:r>
      <w:r w:rsidRPr="005B02E4">
        <w:t>Rev</w:t>
      </w:r>
      <w:r w:rsidRPr="005B02E4">
        <w:t>i</w:t>
      </w:r>
      <w:r w:rsidRPr="005B02E4">
        <w:t>sionsberättelser har avgetts i tid och enligt god revisionssed för samtliga myndigheter och övriga organisationer som omfattas av den årliga revisi</w:t>
      </w:r>
      <w:r w:rsidRPr="005B02E4">
        <w:t>o</w:t>
      </w:r>
      <w:r w:rsidRPr="005B02E4">
        <w:t>nen.</w:t>
      </w:r>
    </w:p>
    <w:p w:rsidR="00321320" w:rsidRPr="005B02E4" w:rsidRDefault="00321320" w:rsidP="00F415DB">
      <w:pPr>
        <w:spacing w:before="0"/>
        <w:ind w:firstLine="227"/>
      </w:pPr>
      <w:r w:rsidRPr="005B02E4">
        <w:t>I den årliga rapporten 2006 redovisade Riksrevisionen iakttagelser som rör olika aspekter av förvaltningspolitiken och som kräver åtgärder av regerin</w:t>
      </w:r>
      <w:r w:rsidRPr="005B02E4">
        <w:t>g</w:t>
      </w:r>
      <w:r w:rsidRPr="005B02E4">
        <w:t>en:</w:t>
      </w:r>
    </w:p>
    <w:p w:rsidR="00321320" w:rsidRPr="005B02E4" w:rsidRDefault="00321320" w:rsidP="00321320"/>
    <w:p w:rsidR="00321320" w:rsidRPr="005B02E4" w:rsidRDefault="00321320" w:rsidP="003F5717">
      <w:pPr>
        <w:numPr>
          <w:ilvl w:val="0"/>
          <w:numId w:val="32"/>
        </w:numPr>
        <w:spacing w:before="0" w:line="240" w:lineRule="auto"/>
      </w:pPr>
      <w:r w:rsidRPr="005B02E4">
        <w:t>Utnyttja pågående utredningar för att ta ett grepp om förvaltningsp</w:t>
      </w:r>
      <w:r w:rsidRPr="005B02E4">
        <w:t>o</w:t>
      </w:r>
      <w:r w:rsidRPr="005B02E4">
        <w:t>litiken. De olika insatserna behöver hållas samman. Riksrevisionen lyfte i detta sammanhang särskilt fram behovet av tydligare r</w:t>
      </w:r>
      <w:r w:rsidRPr="005B02E4">
        <w:t>e</w:t>
      </w:r>
      <w:r w:rsidRPr="005B02E4">
        <w:t>glering kring myndigheternas interna kontroll och kring ansvarsfö</w:t>
      </w:r>
      <w:r w:rsidRPr="005B02E4">
        <w:t>r</w:t>
      </w:r>
      <w:r w:rsidRPr="005B02E4">
        <w:t>hålland</w:t>
      </w:r>
      <w:r w:rsidRPr="005B02E4">
        <w:t>e</w:t>
      </w:r>
      <w:r w:rsidRPr="005B02E4">
        <w:t>na</w:t>
      </w:r>
      <w:r w:rsidR="003F5717" w:rsidRPr="005B02E4">
        <w:t xml:space="preserve"> </w:t>
      </w:r>
      <w:r w:rsidRPr="005B02E4">
        <w:t>mellan regering</w:t>
      </w:r>
      <w:r w:rsidR="00C94C56" w:rsidRPr="005B02E4">
        <w:t>en</w:t>
      </w:r>
      <w:r w:rsidRPr="005B02E4">
        <w:t xml:space="preserve"> och myndigheterna. </w:t>
      </w:r>
    </w:p>
    <w:p w:rsidR="00282D83" w:rsidRPr="005B02E4" w:rsidRDefault="00282D83" w:rsidP="00282D83">
      <w:pPr>
        <w:pStyle w:val="Normaltindrag"/>
      </w:pPr>
    </w:p>
    <w:p w:rsidR="00321320" w:rsidRPr="005B02E4" w:rsidRDefault="00321320" w:rsidP="003F5717">
      <w:pPr>
        <w:numPr>
          <w:ilvl w:val="0"/>
          <w:numId w:val="32"/>
        </w:numPr>
        <w:spacing w:before="0" w:line="240" w:lineRule="auto"/>
      </w:pPr>
      <w:r w:rsidRPr="005B02E4">
        <w:rPr>
          <w:spacing w:val="-2"/>
          <w:szCs w:val="19"/>
        </w:rPr>
        <w:t>Styrningen av de statliga bolagen bör förbättras. Ett inslag i detta är att regeringen bör styra bolagen så att grundläggande styrdokument blir</w:t>
      </w:r>
      <w:r w:rsidR="00282D83" w:rsidRPr="005B02E4">
        <w:rPr>
          <w:spacing w:val="-2"/>
          <w:szCs w:val="19"/>
        </w:rPr>
        <w:t xml:space="preserve"> </w:t>
      </w:r>
      <w:r w:rsidRPr="005B02E4">
        <w:rPr>
          <w:spacing w:val="-2"/>
          <w:szCs w:val="19"/>
        </w:rPr>
        <w:t>rättsligt</w:t>
      </w:r>
      <w:r w:rsidR="00282D83" w:rsidRPr="005B02E4">
        <w:rPr>
          <w:spacing w:val="-2"/>
          <w:szCs w:val="19"/>
        </w:rPr>
        <w:t xml:space="preserve"> b</w:t>
      </w:r>
      <w:r w:rsidRPr="005B02E4">
        <w:rPr>
          <w:spacing w:val="-2"/>
          <w:szCs w:val="19"/>
        </w:rPr>
        <w:t xml:space="preserve">indande. </w:t>
      </w:r>
    </w:p>
    <w:p w:rsidR="00282D83" w:rsidRPr="005B02E4" w:rsidRDefault="00282D83" w:rsidP="00282D83">
      <w:pPr>
        <w:pStyle w:val="Normaltindrag"/>
      </w:pPr>
    </w:p>
    <w:p w:rsidR="00321320" w:rsidRPr="005B02E4" w:rsidRDefault="00321320" w:rsidP="003F5717">
      <w:pPr>
        <w:numPr>
          <w:ilvl w:val="0"/>
          <w:numId w:val="32"/>
        </w:numPr>
        <w:spacing w:before="0" w:line="240" w:lineRule="auto"/>
      </w:pPr>
      <w:r w:rsidRPr="005B02E4">
        <w:t>Det är viktigt att klarlägga ansvaret för uppsatta mål och resulta</w:t>
      </w:r>
      <w:r w:rsidRPr="005B02E4">
        <w:t>t</w:t>
      </w:r>
      <w:r w:rsidRPr="005B02E4">
        <w:t>krav genom hela kedjan, riksdag</w:t>
      </w:r>
      <w:r w:rsidR="00282D83" w:rsidRPr="005B02E4">
        <w:t>,</w:t>
      </w:r>
      <w:r w:rsidRPr="005B02E4">
        <w:t xml:space="preserve"> regering och förvaltning. Det bör skapas ett sammanhållet ansvar i Regeringskansliet när det gäller hur fö</w:t>
      </w:r>
      <w:r w:rsidRPr="005B02E4">
        <w:t>r</w:t>
      </w:r>
      <w:r w:rsidRPr="005B02E4">
        <w:t>valtningspolitiken ska stödja den ekonomiska styrningen i staten.</w:t>
      </w:r>
      <w:r w:rsidRPr="005B02E4">
        <w:br/>
      </w:r>
    </w:p>
    <w:p w:rsidR="00321320" w:rsidRPr="005B02E4" w:rsidRDefault="00321320" w:rsidP="003F5717">
      <w:pPr>
        <w:numPr>
          <w:ilvl w:val="0"/>
          <w:numId w:val="32"/>
        </w:numPr>
        <w:spacing w:before="0" w:line="240" w:lineRule="auto"/>
      </w:pPr>
      <w:r w:rsidRPr="005B02E4">
        <w:t>Den statliga tillsynen behöver stärkas för att säkerställa att lagar och regler tillämpas och att detta sker på ett likformigt sätt.</w:t>
      </w:r>
    </w:p>
    <w:p w:rsidR="00321320" w:rsidRPr="005B02E4" w:rsidRDefault="00321320" w:rsidP="00321320"/>
    <w:p w:rsidR="00321320" w:rsidRPr="005B02E4" w:rsidRDefault="00321320" w:rsidP="00321320">
      <w:r w:rsidRPr="005B02E4">
        <w:t>Inom ramen för den internationella verksamheten har Riksrevisionen uppgi</w:t>
      </w:r>
      <w:r w:rsidRPr="005B02E4">
        <w:t>f</w:t>
      </w:r>
      <w:r w:rsidRPr="005B02E4">
        <w:t>ter både som för</w:t>
      </w:r>
      <w:r w:rsidRPr="005B02E4">
        <w:t>e</w:t>
      </w:r>
      <w:r w:rsidRPr="005B02E4">
        <w:t>trädare för Sverige inom området statlig revision och som genomförare av biståndsinriktat internationellt utvecklingssamarbete. Riksr</w:t>
      </w:r>
      <w:r w:rsidRPr="005B02E4">
        <w:t>e</w:t>
      </w:r>
      <w:r w:rsidRPr="005B02E4">
        <w:t>visionen lede</w:t>
      </w:r>
      <w:r w:rsidR="00C71180" w:rsidRPr="005B02E4">
        <w:t xml:space="preserve">r </w:t>
      </w:r>
      <w:r w:rsidR="00B9119F" w:rsidRPr="005B02E4">
        <w:t xml:space="preserve">arbetet med </w:t>
      </w:r>
      <w:r w:rsidRPr="005B02E4">
        <w:t>den internationella utvecklingen av revisionssta</w:t>
      </w:r>
      <w:r w:rsidRPr="005B02E4">
        <w:t>n</w:t>
      </w:r>
      <w:r w:rsidRPr="005B02E4">
        <w:t>darder för finansiell revision inom offentlig sektor. Myndigheten biträder även Europeiska revisionsrätten vid dess granskningar i Sverige. Inom u</w:t>
      </w:r>
      <w:r w:rsidRPr="005B02E4">
        <w:t>t</w:t>
      </w:r>
      <w:r w:rsidRPr="005B02E4">
        <w:t>veckling</w:t>
      </w:r>
      <w:r w:rsidRPr="005B02E4">
        <w:t>s</w:t>
      </w:r>
      <w:r w:rsidRPr="005B02E4">
        <w:t>samarbetet pågick 2006 sex projekt. Dessutom förbereds ytterligare ett antal projekt. Utvärderingar har genomförts av stödet till Rwanda, Tanz</w:t>
      </w:r>
      <w:r w:rsidRPr="005B02E4">
        <w:t>a</w:t>
      </w:r>
      <w:r w:rsidRPr="005B02E4">
        <w:t>nia och Moçambique. Även det avgiftsfinansierade projektet i Malawi har utvärderats. Helhetsintrycket av utvärderingarna är att samarbetet varit fra</w:t>
      </w:r>
      <w:r w:rsidRPr="005B02E4">
        <w:t>m</w:t>
      </w:r>
      <w:r w:rsidRPr="005B02E4">
        <w:t>gångsrikt. Utvecklingssamarbetet har varit under up</w:t>
      </w:r>
      <w:r w:rsidRPr="005B02E4">
        <w:t>p</w:t>
      </w:r>
      <w:r w:rsidRPr="005B02E4">
        <w:t xml:space="preserve">byggnad och har </w:t>
      </w:r>
      <w:r w:rsidR="00D0127A" w:rsidRPr="005B02E4">
        <w:t>under 2006</w:t>
      </w:r>
      <w:r w:rsidR="00B71ED7" w:rsidRPr="005B02E4">
        <w:t xml:space="preserve"> för första gången </w:t>
      </w:r>
      <w:r w:rsidRPr="005B02E4">
        <w:t xml:space="preserve">bedrivits med en omfattning som </w:t>
      </w:r>
      <w:r w:rsidR="00B9119F" w:rsidRPr="005B02E4">
        <w:t xml:space="preserve">i det närmaste </w:t>
      </w:r>
      <w:r w:rsidRPr="005B02E4">
        <w:t>mo</w:t>
      </w:r>
      <w:r w:rsidRPr="005B02E4">
        <w:t>t</w:t>
      </w:r>
      <w:r w:rsidRPr="005B02E4">
        <w:t>svara</w:t>
      </w:r>
      <w:r w:rsidR="00282B7E" w:rsidRPr="005B02E4">
        <w:t>r</w:t>
      </w:r>
      <w:r w:rsidRPr="005B02E4">
        <w:t xml:space="preserve"> </w:t>
      </w:r>
      <w:r w:rsidR="00B9119F" w:rsidRPr="005B02E4">
        <w:t xml:space="preserve">det tilldelade </w:t>
      </w:r>
      <w:r w:rsidRPr="005B02E4">
        <w:t>ansl</w:t>
      </w:r>
      <w:r w:rsidRPr="005B02E4">
        <w:t>a</w:t>
      </w:r>
      <w:r w:rsidRPr="005B02E4">
        <w:t xml:space="preserve">get. </w:t>
      </w:r>
    </w:p>
    <w:p w:rsidR="0079653A" w:rsidRPr="005B02E4" w:rsidRDefault="00032DE5" w:rsidP="0079653A">
      <w:pPr>
        <w:pStyle w:val="Rubrik2"/>
      </w:pPr>
      <w:r w:rsidRPr="005B02E4">
        <w:br w:type="page"/>
      </w:r>
      <w:bookmarkStart w:id="30" w:name="_Toc159406140"/>
      <w:bookmarkStart w:id="31" w:name="_Toc159838161"/>
      <w:r w:rsidR="0079653A" w:rsidRPr="005B02E4">
        <w:t>Ekonomisk översikt</w:t>
      </w:r>
      <w:bookmarkEnd w:id="0"/>
      <w:bookmarkEnd w:id="1"/>
      <w:bookmarkEnd w:id="2"/>
      <w:bookmarkEnd w:id="30"/>
      <w:bookmarkEnd w:id="31"/>
    </w:p>
    <w:p w:rsidR="007F15B6" w:rsidRPr="005B02E4" w:rsidRDefault="007F15B6" w:rsidP="00167935">
      <w:bookmarkStart w:id="32" w:name="_Toc95808082"/>
      <w:bookmarkStart w:id="33" w:name="_Toc96253903"/>
      <w:bookmarkStart w:id="34" w:name="_Toc126749336"/>
      <w:r w:rsidRPr="005B02E4">
        <w:t xml:space="preserve">Den ekonomiska översikten ger en </w:t>
      </w:r>
      <w:r w:rsidR="0074387F" w:rsidRPr="005B02E4">
        <w:t xml:space="preserve">sammanfattning av </w:t>
      </w:r>
      <w:r w:rsidR="00532A52" w:rsidRPr="005B02E4">
        <w:t>verksamhetens ek</w:t>
      </w:r>
      <w:r w:rsidR="00532A52" w:rsidRPr="005B02E4">
        <w:t>o</w:t>
      </w:r>
      <w:r w:rsidR="00532A52" w:rsidRPr="005B02E4">
        <w:t>nomiska resultat</w:t>
      </w:r>
      <w:r w:rsidR="0074387F" w:rsidRPr="005B02E4">
        <w:t xml:space="preserve">. </w:t>
      </w:r>
    </w:p>
    <w:p w:rsidR="007F15B6" w:rsidRPr="005B02E4" w:rsidRDefault="007F15B6" w:rsidP="00FC7F9E">
      <w:pPr>
        <w:pStyle w:val="Rubrik3"/>
        <w:rPr>
          <w:noProof w:val="0"/>
        </w:rPr>
      </w:pPr>
      <w:bookmarkStart w:id="35" w:name="_Toc159406141"/>
      <w:bookmarkStart w:id="36" w:name="_Toc159838162"/>
      <w:r w:rsidRPr="005B02E4">
        <w:rPr>
          <w:noProof w:val="0"/>
        </w:rPr>
        <w:t>Finansiering</w:t>
      </w:r>
      <w:bookmarkEnd w:id="35"/>
      <w:bookmarkEnd w:id="36"/>
    </w:p>
    <w:p w:rsidR="007F15B6" w:rsidRPr="005B02E4" w:rsidRDefault="007F15B6" w:rsidP="00167935">
      <w:r w:rsidRPr="005B02E4">
        <w:t>Riksrevisionens verksamhet finansieras med anslag 90:1 Riksrevisionen</w:t>
      </w:r>
      <w:r w:rsidR="00CF614D" w:rsidRPr="005B02E4">
        <w:t xml:space="preserve"> under</w:t>
      </w:r>
      <w:r w:rsidRPr="005B02E4">
        <w:t xml:space="preserve"> utgiftsområde 2 Sa</w:t>
      </w:r>
      <w:r w:rsidRPr="005B02E4">
        <w:t>m</w:t>
      </w:r>
      <w:r w:rsidRPr="005B02E4">
        <w:t xml:space="preserve">hällsekonomi och finansförvaltning samt anslag 8:6 Riksrevisionen: Internationella uppdrag </w:t>
      </w:r>
      <w:r w:rsidR="000B345E" w:rsidRPr="005B02E4">
        <w:t>under</w:t>
      </w:r>
      <w:r w:rsidRPr="005B02E4">
        <w:t xml:space="preserve"> utgiftsområde 7 Internati</w:t>
      </w:r>
      <w:r w:rsidRPr="005B02E4">
        <w:t>o</w:t>
      </w:r>
      <w:r w:rsidRPr="005B02E4">
        <w:t>nellt bistånd. En</w:t>
      </w:r>
      <w:r w:rsidR="00CF614D" w:rsidRPr="005B02E4">
        <w:t xml:space="preserve"> mindre</w:t>
      </w:r>
      <w:r w:rsidRPr="005B02E4">
        <w:t xml:space="preserve"> del av den internationella verksamheten finansi</w:t>
      </w:r>
      <w:r w:rsidRPr="005B02E4">
        <w:t>e</w:t>
      </w:r>
      <w:r w:rsidRPr="005B02E4">
        <w:t xml:space="preserve">ras med avgifter. </w:t>
      </w:r>
    </w:p>
    <w:p w:rsidR="007F15B6" w:rsidRPr="005B02E4" w:rsidRDefault="007F15B6" w:rsidP="007F15B6">
      <w:pPr>
        <w:pStyle w:val="R3"/>
      </w:pPr>
      <w:r w:rsidRPr="005B02E4">
        <w:t>Anslag</w:t>
      </w:r>
    </w:p>
    <w:p w:rsidR="00D24B9B" w:rsidRPr="005B02E4" w:rsidRDefault="00D24B9B" w:rsidP="00167935">
      <w:r w:rsidRPr="005B02E4">
        <w:t>Riksdagen beslutar om anslag för Riksrevisionens verksamhet. I tabellen nedan redovisas disponibla anslag, utfall samt anslagssparande för budge</w:t>
      </w:r>
      <w:r w:rsidRPr="005B02E4">
        <w:t>t</w:t>
      </w:r>
      <w:r w:rsidRPr="005B02E4">
        <w:t xml:space="preserve">året 2006. </w:t>
      </w:r>
    </w:p>
    <w:p w:rsidR="007F15B6" w:rsidRPr="005B02E4" w:rsidRDefault="007F15B6" w:rsidP="007F15B6">
      <w:pPr>
        <w:pStyle w:val="Normaltindrag"/>
      </w:pPr>
    </w:p>
    <w:tbl>
      <w:tblPr>
        <w:tblW w:w="5954" w:type="dxa"/>
        <w:tblInd w:w="28" w:type="dxa"/>
        <w:tblLayout w:type="fixed"/>
        <w:tblCellMar>
          <w:left w:w="28" w:type="dxa"/>
          <w:right w:w="28" w:type="dxa"/>
        </w:tblCellMar>
        <w:tblLook w:val="01E0" w:firstRow="1" w:lastRow="1" w:firstColumn="1" w:lastColumn="1" w:noHBand="0" w:noVBand="0"/>
      </w:tblPr>
      <w:tblGrid>
        <w:gridCol w:w="1900"/>
        <w:gridCol w:w="891"/>
        <w:gridCol w:w="765"/>
        <w:gridCol w:w="766"/>
        <w:gridCol w:w="766"/>
        <w:gridCol w:w="866"/>
      </w:tblGrid>
      <w:tr w:rsidR="007F15B6" w:rsidRPr="005B02E4" w:rsidTr="000139F6">
        <w:tblPrEx>
          <w:tblCellMar>
            <w:top w:w="0" w:type="dxa"/>
            <w:bottom w:w="0" w:type="dxa"/>
          </w:tblCellMar>
        </w:tblPrEx>
        <w:tc>
          <w:tcPr>
            <w:tcW w:w="1900" w:type="dxa"/>
            <w:tcBorders>
              <w:top w:val="single" w:sz="6" w:space="0" w:color="auto"/>
              <w:bottom w:val="single" w:sz="6" w:space="0" w:color="auto"/>
            </w:tcBorders>
          </w:tcPr>
          <w:p w:rsidR="007F15B6" w:rsidRPr="005B02E4" w:rsidRDefault="007F15B6" w:rsidP="000A7D8E">
            <w:pPr>
              <w:pStyle w:val="Normaltindrag"/>
              <w:spacing w:before="60" w:line="180" w:lineRule="exact"/>
              <w:ind w:firstLine="0"/>
              <w:rPr>
                <w:b/>
                <w:sz w:val="16"/>
                <w:szCs w:val="16"/>
              </w:rPr>
            </w:pPr>
            <w:r w:rsidRPr="005B02E4">
              <w:rPr>
                <w:b/>
                <w:sz w:val="16"/>
                <w:szCs w:val="16"/>
              </w:rPr>
              <w:t>Anslag</w:t>
            </w:r>
          </w:p>
          <w:p w:rsidR="007F15B6" w:rsidRPr="005B02E4" w:rsidRDefault="007F15B6" w:rsidP="000A7D8E">
            <w:pPr>
              <w:pStyle w:val="Normaltindrag"/>
              <w:spacing w:before="60" w:line="180" w:lineRule="exact"/>
              <w:ind w:firstLine="0"/>
              <w:rPr>
                <w:b/>
                <w:sz w:val="16"/>
                <w:szCs w:val="16"/>
              </w:rPr>
            </w:pPr>
            <w:r w:rsidRPr="005B02E4">
              <w:rPr>
                <w:b/>
                <w:sz w:val="16"/>
                <w:szCs w:val="16"/>
              </w:rPr>
              <w:t>(tkr)</w:t>
            </w:r>
          </w:p>
          <w:p w:rsidR="00D24B9B" w:rsidRPr="005B02E4" w:rsidRDefault="00D24B9B" w:rsidP="000A7D8E">
            <w:pPr>
              <w:pStyle w:val="Normaltindrag"/>
              <w:spacing w:before="60" w:line="180" w:lineRule="exact"/>
              <w:ind w:firstLine="0"/>
              <w:rPr>
                <w:b/>
                <w:sz w:val="16"/>
                <w:szCs w:val="16"/>
              </w:rPr>
            </w:pPr>
          </w:p>
        </w:tc>
        <w:tc>
          <w:tcPr>
            <w:tcW w:w="891" w:type="dxa"/>
            <w:tcBorders>
              <w:top w:val="single" w:sz="6" w:space="0" w:color="auto"/>
              <w:bottom w:val="single" w:sz="6" w:space="0" w:color="auto"/>
            </w:tcBorders>
            <w:vAlign w:val="bottom"/>
          </w:tcPr>
          <w:p w:rsidR="007F15B6" w:rsidRPr="005B02E4" w:rsidRDefault="007F15B6" w:rsidP="005D15F3">
            <w:pPr>
              <w:pStyle w:val="Normaltindrag"/>
              <w:spacing w:before="60" w:line="180" w:lineRule="exact"/>
              <w:ind w:firstLine="0"/>
              <w:jc w:val="left"/>
              <w:rPr>
                <w:b/>
                <w:sz w:val="16"/>
                <w:szCs w:val="16"/>
              </w:rPr>
            </w:pPr>
            <w:r w:rsidRPr="005B02E4">
              <w:rPr>
                <w:b/>
                <w:sz w:val="16"/>
                <w:szCs w:val="16"/>
              </w:rPr>
              <w:t>Ingående a</w:t>
            </w:r>
            <w:r w:rsidRPr="005B02E4">
              <w:rPr>
                <w:b/>
                <w:sz w:val="16"/>
                <w:szCs w:val="16"/>
              </w:rPr>
              <w:t>n</w:t>
            </w:r>
            <w:r w:rsidRPr="005B02E4">
              <w:rPr>
                <w:b/>
                <w:sz w:val="16"/>
                <w:szCs w:val="16"/>
              </w:rPr>
              <w:t>slags</w:t>
            </w:r>
            <w:r w:rsidRPr="005B02E4">
              <w:rPr>
                <w:b/>
                <w:sz w:val="16"/>
                <w:szCs w:val="16"/>
              </w:rPr>
              <w:softHyphen/>
              <w:t>sparande</w:t>
            </w:r>
          </w:p>
        </w:tc>
        <w:tc>
          <w:tcPr>
            <w:tcW w:w="765" w:type="dxa"/>
            <w:tcBorders>
              <w:top w:val="single" w:sz="6" w:space="0" w:color="auto"/>
              <w:bottom w:val="single" w:sz="6" w:space="0" w:color="auto"/>
            </w:tcBorders>
            <w:vAlign w:val="bottom"/>
          </w:tcPr>
          <w:p w:rsidR="007F15B6" w:rsidRPr="005B02E4" w:rsidRDefault="007F15B6" w:rsidP="005D15F3">
            <w:pPr>
              <w:pStyle w:val="Normaltindrag"/>
              <w:spacing w:before="60" w:line="180" w:lineRule="exact"/>
              <w:ind w:firstLine="0"/>
              <w:jc w:val="left"/>
              <w:rPr>
                <w:b/>
                <w:sz w:val="16"/>
                <w:szCs w:val="16"/>
              </w:rPr>
            </w:pPr>
            <w:r w:rsidRPr="005B02E4">
              <w:rPr>
                <w:b/>
                <w:sz w:val="16"/>
                <w:szCs w:val="16"/>
              </w:rPr>
              <w:t>Tilldel</w:t>
            </w:r>
            <w:r w:rsidRPr="005B02E4">
              <w:rPr>
                <w:b/>
                <w:sz w:val="16"/>
                <w:szCs w:val="16"/>
              </w:rPr>
              <w:t>a</w:t>
            </w:r>
            <w:r w:rsidRPr="005B02E4">
              <w:rPr>
                <w:b/>
                <w:sz w:val="16"/>
                <w:szCs w:val="16"/>
              </w:rPr>
              <w:t>de medel</w:t>
            </w:r>
          </w:p>
        </w:tc>
        <w:tc>
          <w:tcPr>
            <w:tcW w:w="766" w:type="dxa"/>
            <w:tcBorders>
              <w:top w:val="single" w:sz="6" w:space="0" w:color="auto"/>
              <w:bottom w:val="single" w:sz="6" w:space="0" w:color="auto"/>
            </w:tcBorders>
            <w:vAlign w:val="bottom"/>
          </w:tcPr>
          <w:p w:rsidR="007F15B6" w:rsidRPr="005B02E4" w:rsidRDefault="007F15B6" w:rsidP="005D15F3">
            <w:pPr>
              <w:pStyle w:val="Normaltindrag"/>
              <w:spacing w:before="60" w:line="180" w:lineRule="exact"/>
              <w:ind w:firstLine="0"/>
              <w:jc w:val="left"/>
              <w:rPr>
                <w:b/>
                <w:sz w:val="16"/>
                <w:szCs w:val="16"/>
              </w:rPr>
            </w:pPr>
            <w:r w:rsidRPr="005B02E4">
              <w:rPr>
                <w:b/>
                <w:sz w:val="16"/>
                <w:szCs w:val="16"/>
              </w:rPr>
              <w:t>Indra</w:t>
            </w:r>
            <w:r w:rsidRPr="005B02E4">
              <w:rPr>
                <w:b/>
                <w:sz w:val="16"/>
                <w:szCs w:val="16"/>
              </w:rPr>
              <w:t>g</w:t>
            </w:r>
            <w:r w:rsidRPr="005B02E4">
              <w:rPr>
                <w:b/>
                <w:sz w:val="16"/>
                <w:szCs w:val="16"/>
              </w:rPr>
              <w:t>ning</w:t>
            </w:r>
            <w:r w:rsidR="000A7D8E" w:rsidRPr="005B02E4">
              <w:rPr>
                <w:b/>
                <w:sz w:val="16"/>
                <w:szCs w:val="16"/>
              </w:rPr>
              <w:t xml:space="preserve"> </w:t>
            </w:r>
            <w:r w:rsidRPr="005B02E4">
              <w:rPr>
                <w:b/>
                <w:sz w:val="16"/>
                <w:szCs w:val="16"/>
              </w:rPr>
              <w:t>av a</w:t>
            </w:r>
            <w:r w:rsidRPr="005B02E4">
              <w:rPr>
                <w:b/>
                <w:sz w:val="16"/>
                <w:szCs w:val="16"/>
              </w:rPr>
              <w:t>n</w:t>
            </w:r>
            <w:r w:rsidRPr="005B02E4">
              <w:rPr>
                <w:b/>
                <w:sz w:val="16"/>
                <w:szCs w:val="16"/>
              </w:rPr>
              <w:t>slags</w:t>
            </w:r>
            <w:r w:rsidRPr="005B02E4">
              <w:rPr>
                <w:b/>
                <w:sz w:val="16"/>
                <w:szCs w:val="16"/>
              </w:rPr>
              <w:softHyphen/>
              <w:t>sparande</w:t>
            </w:r>
          </w:p>
        </w:tc>
        <w:tc>
          <w:tcPr>
            <w:tcW w:w="766" w:type="dxa"/>
            <w:tcBorders>
              <w:top w:val="single" w:sz="6" w:space="0" w:color="auto"/>
              <w:bottom w:val="single" w:sz="6" w:space="0" w:color="auto"/>
            </w:tcBorders>
            <w:vAlign w:val="bottom"/>
          </w:tcPr>
          <w:p w:rsidR="007F15B6" w:rsidRPr="005B02E4" w:rsidRDefault="007F15B6" w:rsidP="005D15F3">
            <w:pPr>
              <w:pStyle w:val="Normaltindrag"/>
              <w:spacing w:before="60" w:line="180" w:lineRule="exact"/>
              <w:ind w:firstLine="0"/>
              <w:jc w:val="left"/>
              <w:rPr>
                <w:b/>
                <w:sz w:val="16"/>
                <w:szCs w:val="16"/>
              </w:rPr>
            </w:pPr>
            <w:r w:rsidRPr="005B02E4">
              <w:rPr>
                <w:b/>
                <w:sz w:val="16"/>
                <w:szCs w:val="16"/>
              </w:rPr>
              <w:t>Årets utfall</w:t>
            </w:r>
          </w:p>
        </w:tc>
        <w:tc>
          <w:tcPr>
            <w:tcW w:w="866" w:type="dxa"/>
            <w:tcBorders>
              <w:top w:val="single" w:sz="6" w:space="0" w:color="auto"/>
              <w:bottom w:val="single" w:sz="6" w:space="0" w:color="auto"/>
            </w:tcBorders>
            <w:vAlign w:val="bottom"/>
          </w:tcPr>
          <w:p w:rsidR="007F15B6" w:rsidRPr="005B02E4" w:rsidRDefault="007F15B6" w:rsidP="005D15F3">
            <w:pPr>
              <w:pStyle w:val="Normaltindrag"/>
              <w:spacing w:before="60" w:line="180" w:lineRule="exact"/>
              <w:ind w:firstLine="0"/>
              <w:jc w:val="left"/>
              <w:rPr>
                <w:b/>
                <w:sz w:val="16"/>
                <w:szCs w:val="16"/>
              </w:rPr>
            </w:pPr>
            <w:r w:rsidRPr="005B02E4">
              <w:rPr>
                <w:b/>
                <w:sz w:val="16"/>
                <w:szCs w:val="16"/>
              </w:rPr>
              <w:t>Utgående anslags</w:t>
            </w:r>
            <w:r w:rsidRPr="005B02E4">
              <w:rPr>
                <w:b/>
                <w:sz w:val="16"/>
                <w:szCs w:val="16"/>
              </w:rPr>
              <w:softHyphen/>
              <w:t>sparande</w:t>
            </w:r>
          </w:p>
        </w:tc>
      </w:tr>
      <w:tr w:rsidR="007F15B6" w:rsidRPr="005B02E4" w:rsidTr="00D24B9B">
        <w:tblPrEx>
          <w:tblCellMar>
            <w:top w:w="0" w:type="dxa"/>
            <w:bottom w:w="0" w:type="dxa"/>
          </w:tblCellMar>
        </w:tblPrEx>
        <w:trPr>
          <w:trHeight w:val="544"/>
        </w:trPr>
        <w:tc>
          <w:tcPr>
            <w:tcW w:w="1900" w:type="dxa"/>
            <w:tcBorders>
              <w:top w:val="single" w:sz="6" w:space="0" w:color="auto"/>
            </w:tcBorders>
            <w:vAlign w:val="bottom"/>
          </w:tcPr>
          <w:p w:rsidR="007F15B6" w:rsidRPr="005B02E4" w:rsidRDefault="007F15B6" w:rsidP="000A7D8E">
            <w:pPr>
              <w:pStyle w:val="Normaltindrag"/>
              <w:spacing w:before="185" w:line="200" w:lineRule="exact"/>
              <w:ind w:firstLine="0"/>
              <w:jc w:val="left"/>
              <w:rPr>
                <w:sz w:val="16"/>
                <w:szCs w:val="16"/>
              </w:rPr>
            </w:pPr>
            <w:r w:rsidRPr="005B02E4">
              <w:rPr>
                <w:sz w:val="16"/>
                <w:szCs w:val="16"/>
              </w:rPr>
              <w:t>Utgiftsområde 2 Samhäll</w:t>
            </w:r>
            <w:r w:rsidRPr="005B02E4">
              <w:rPr>
                <w:sz w:val="16"/>
                <w:szCs w:val="16"/>
              </w:rPr>
              <w:t>s</w:t>
            </w:r>
            <w:r w:rsidRPr="005B02E4">
              <w:rPr>
                <w:sz w:val="16"/>
                <w:szCs w:val="16"/>
              </w:rPr>
              <w:t>ekonomi och finansförval</w:t>
            </w:r>
            <w:r w:rsidRPr="005B02E4">
              <w:rPr>
                <w:sz w:val="16"/>
                <w:szCs w:val="16"/>
              </w:rPr>
              <w:t>t</w:t>
            </w:r>
            <w:r w:rsidRPr="005B02E4">
              <w:rPr>
                <w:sz w:val="16"/>
                <w:szCs w:val="16"/>
              </w:rPr>
              <w:t>ning 90:1 Riksrevisi</w:t>
            </w:r>
            <w:r w:rsidRPr="005B02E4">
              <w:rPr>
                <w:sz w:val="16"/>
                <w:szCs w:val="16"/>
              </w:rPr>
              <w:t>o</w:t>
            </w:r>
            <w:r w:rsidRPr="005B02E4">
              <w:rPr>
                <w:sz w:val="16"/>
                <w:szCs w:val="16"/>
              </w:rPr>
              <w:t>nen</w:t>
            </w:r>
          </w:p>
        </w:tc>
        <w:tc>
          <w:tcPr>
            <w:tcW w:w="891" w:type="dxa"/>
            <w:tcBorders>
              <w:top w:val="single" w:sz="6" w:space="0" w:color="auto"/>
            </w:tcBorders>
            <w:vAlign w:val="bottom"/>
          </w:tcPr>
          <w:p w:rsidR="007F15B6" w:rsidRPr="005B02E4" w:rsidRDefault="00841626" w:rsidP="005B09C2">
            <w:pPr>
              <w:pStyle w:val="Normaltindrag"/>
              <w:spacing w:before="60" w:line="200" w:lineRule="exact"/>
              <w:ind w:right="227" w:firstLine="0"/>
              <w:jc w:val="center"/>
              <w:rPr>
                <w:sz w:val="16"/>
                <w:szCs w:val="16"/>
              </w:rPr>
            </w:pPr>
            <w:r w:rsidRPr="005B02E4">
              <w:rPr>
                <w:sz w:val="16"/>
                <w:szCs w:val="16"/>
              </w:rPr>
              <w:t>19 294</w:t>
            </w:r>
          </w:p>
        </w:tc>
        <w:tc>
          <w:tcPr>
            <w:tcW w:w="765" w:type="dxa"/>
            <w:tcBorders>
              <w:top w:val="single" w:sz="6" w:space="0" w:color="auto"/>
            </w:tcBorders>
            <w:vAlign w:val="bottom"/>
          </w:tcPr>
          <w:p w:rsidR="007F15B6" w:rsidRPr="005B02E4" w:rsidRDefault="00D02F26" w:rsidP="005B09C2">
            <w:pPr>
              <w:pStyle w:val="Normaltindrag"/>
              <w:spacing w:before="60" w:line="200" w:lineRule="exact"/>
              <w:ind w:right="170" w:firstLine="0"/>
              <w:jc w:val="center"/>
              <w:rPr>
                <w:sz w:val="16"/>
                <w:szCs w:val="16"/>
              </w:rPr>
            </w:pPr>
            <w:r w:rsidRPr="005B02E4">
              <w:rPr>
                <w:sz w:val="16"/>
                <w:szCs w:val="16"/>
              </w:rPr>
              <w:t>279 987</w:t>
            </w:r>
          </w:p>
        </w:tc>
        <w:tc>
          <w:tcPr>
            <w:tcW w:w="766" w:type="dxa"/>
            <w:tcBorders>
              <w:top w:val="single" w:sz="6" w:space="0" w:color="auto"/>
            </w:tcBorders>
            <w:vAlign w:val="bottom"/>
          </w:tcPr>
          <w:p w:rsidR="007F15B6" w:rsidRPr="005B02E4" w:rsidRDefault="00D02F26" w:rsidP="005B09C2">
            <w:pPr>
              <w:pStyle w:val="Normaltindrag"/>
              <w:spacing w:before="60" w:line="200" w:lineRule="exact"/>
              <w:ind w:right="170" w:firstLine="0"/>
              <w:jc w:val="center"/>
              <w:rPr>
                <w:sz w:val="16"/>
                <w:szCs w:val="16"/>
              </w:rPr>
            </w:pPr>
            <w:r w:rsidRPr="005B02E4">
              <w:rPr>
                <w:sz w:val="16"/>
                <w:szCs w:val="16"/>
              </w:rPr>
              <w:t>10 949</w:t>
            </w:r>
          </w:p>
        </w:tc>
        <w:tc>
          <w:tcPr>
            <w:tcW w:w="766" w:type="dxa"/>
            <w:tcBorders>
              <w:top w:val="single" w:sz="6" w:space="0" w:color="auto"/>
            </w:tcBorders>
            <w:vAlign w:val="bottom"/>
          </w:tcPr>
          <w:p w:rsidR="007F15B6" w:rsidRPr="005B02E4" w:rsidRDefault="000139F6" w:rsidP="005B09C2">
            <w:pPr>
              <w:pStyle w:val="Normaltindrag"/>
              <w:spacing w:before="60" w:line="200" w:lineRule="exact"/>
              <w:ind w:right="170" w:firstLine="0"/>
              <w:jc w:val="center"/>
              <w:rPr>
                <w:sz w:val="16"/>
                <w:szCs w:val="16"/>
              </w:rPr>
            </w:pPr>
            <w:r w:rsidRPr="005B02E4">
              <w:rPr>
                <w:sz w:val="16"/>
                <w:szCs w:val="16"/>
              </w:rPr>
              <w:t>2</w:t>
            </w:r>
            <w:r w:rsidR="00CC164D" w:rsidRPr="005B02E4">
              <w:rPr>
                <w:sz w:val="16"/>
                <w:szCs w:val="16"/>
              </w:rPr>
              <w:t>69 85</w:t>
            </w:r>
            <w:r w:rsidR="009F5028" w:rsidRPr="005B02E4">
              <w:rPr>
                <w:sz w:val="16"/>
                <w:szCs w:val="16"/>
              </w:rPr>
              <w:t>8</w:t>
            </w:r>
          </w:p>
        </w:tc>
        <w:tc>
          <w:tcPr>
            <w:tcW w:w="866" w:type="dxa"/>
            <w:tcBorders>
              <w:top w:val="single" w:sz="6" w:space="0" w:color="auto"/>
            </w:tcBorders>
            <w:vAlign w:val="bottom"/>
          </w:tcPr>
          <w:p w:rsidR="007F15B6" w:rsidRPr="005B02E4" w:rsidRDefault="00CC164D" w:rsidP="005B09C2">
            <w:pPr>
              <w:pStyle w:val="Normaltindrag"/>
              <w:spacing w:before="60" w:line="200" w:lineRule="exact"/>
              <w:ind w:right="227" w:firstLine="0"/>
              <w:jc w:val="center"/>
              <w:rPr>
                <w:sz w:val="16"/>
                <w:szCs w:val="16"/>
              </w:rPr>
            </w:pPr>
            <w:r w:rsidRPr="005B02E4">
              <w:rPr>
                <w:sz w:val="16"/>
                <w:szCs w:val="16"/>
              </w:rPr>
              <w:t>18 47</w:t>
            </w:r>
            <w:r w:rsidR="009F5028" w:rsidRPr="005B02E4">
              <w:rPr>
                <w:sz w:val="16"/>
                <w:szCs w:val="16"/>
              </w:rPr>
              <w:t>3</w:t>
            </w:r>
          </w:p>
        </w:tc>
      </w:tr>
      <w:tr w:rsidR="007F15B6" w:rsidRPr="005B02E4" w:rsidTr="000139F6">
        <w:tblPrEx>
          <w:tblCellMar>
            <w:top w:w="0" w:type="dxa"/>
            <w:bottom w:w="0" w:type="dxa"/>
          </w:tblCellMar>
        </w:tblPrEx>
        <w:tc>
          <w:tcPr>
            <w:tcW w:w="1900" w:type="dxa"/>
            <w:vAlign w:val="bottom"/>
          </w:tcPr>
          <w:p w:rsidR="007F15B6" w:rsidRPr="005B02E4" w:rsidRDefault="007F15B6" w:rsidP="000A7D8E">
            <w:pPr>
              <w:pStyle w:val="Normaltindrag"/>
              <w:spacing w:before="185" w:line="200" w:lineRule="exact"/>
              <w:ind w:firstLine="0"/>
              <w:jc w:val="left"/>
              <w:rPr>
                <w:sz w:val="16"/>
                <w:szCs w:val="16"/>
              </w:rPr>
            </w:pPr>
            <w:r w:rsidRPr="005B02E4">
              <w:rPr>
                <w:sz w:val="16"/>
                <w:szCs w:val="16"/>
              </w:rPr>
              <w:t>Utgiftsområde 7 Internati</w:t>
            </w:r>
            <w:r w:rsidRPr="005B02E4">
              <w:rPr>
                <w:sz w:val="16"/>
                <w:szCs w:val="16"/>
              </w:rPr>
              <w:t>o</w:t>
            </w:r>
            <w:r w:rsidRPr="005B02E4">
              <w:rPr>
                <w:sz w:val="16"/>
                <w:szCs w:val="16"/>
              </w:rPr>
              <w:t>nellt bistånd 8:6 Riksrev</w:t>
            </w:r>
            <w:r w:rsidRPr="005B02E4">
              <w:rPr>
                <w:sz w:val="16"/>
                <w:szCs w:val="16"/>
              </w:rPr>
              <w:t>i</w:t>
            </w:r>
            <w:r w:rsidRPr="005B02E4">
              <w:rPr>
                <w:sz w:val="16"/>
                <w:szCs w:val="16"/>
              </w:rPr>
              <w:t>sionen: Internationella up</w:t>
            </w:r>
            <w:r w:rsidRPr="005B02E4">
              <w:rPr>
                <w:sz w:val="16"/>
                <w:szCs w:val="16"/>
              </w:rPr>
              <w:t>p</w:t>
            </w:r>
            <w:r w:rsidRPr="005B02E4">
              <w:rPr>
                <w:sz w:val="16"/>
                <w:szCs w:val="16"/>
              </w:rPr>
              <w:t>drag</w:t>
            </w:r>
          </w:p>
        </w:tc>
        <w:tc>
          <w:tcPr>
            <w:tcW w:w="891" w:type="dxa"/>
            <w:vAlign w:val="bottom"/>
          </w:tcPr>
          <w:p w:rsidR="007F15B6" w:rsidRPr="005B02E4" w:rsidRDefault="00841626" w:rsidP="005B09C2">
            <w:pPr>
              <w:pStyle w:val="Normaltindrag"/>
              <w:spacing w:before="60" w:line="200" w:lineRule="exact"/>
              <w:ind w:right="227" w:firstLine="0"/>
              <w:jc w:val="center"/>
              <w:rPr>
                <w:sz w:val="16"/>
                <w:szCs w:val="16"/>
              </w:rPr>
            </w:pPr>
            <w:r w:rsidRPr="005B02E4">
              <w:rPr>
                <w:sz w:val="16"/>
                <w:szCs w:val="16"/>
              </w:rPr>
              <w:t>15 281</w:t>
            </w:r>
          </w:p>
        </w:tc>
        <w:tc>
          <w:tcPr>
            <w:tcW w:w="765" w:type="dxa"/>
            <w:vAlign w:val="bottom"/>
          </w:tcPr>
          <w:p w:rsidR="007F15B6" w:rsidRPr="005B02E4" w:rsidRDefault="00D02F26" w:rsidP="005B09C2">
            <w:pPr>
              <w:pStyle w:val="Normaltindrag"/>
              <w:spacing w:before="60" w:line="200" w:lineRule="exact"/>
              <w:ind w:right="170" w:firstLine="0"/>
              <w:jc w:val="center"/>
              <w:rPr>
                <w:sz w:val="16"/>
                <w:szCs w:val="16"/>
              </w:rPr>
            </w:pPr>
            <w:r w:rsidRPr="005B02E4">
              <w:rPr>
                <w:sz w:val="16"/>
                <w:szCs w:val="16"/>
              </w:rPr>
              <w:t>40 000</w:t>
            </w:r>
          </w:p>
        </w:tc>
        <w:tc>
          <w:tcPr>
            <w:tcW w:w="766" w:type="dxa"/>
            <w:vAlign w:val="bottom"/>
          </w:tcPr>
          <w:p w:rsidR="007F15B6" w:rsidRPr="005B02E4" w:rsidRDefault="00D02F26" w:rsidP="005B09C2">
            <w:pPr>
              <w:pStyle w:val="Normaltindrag"/>
              <w:spacing w:before="60" w:line="200" w:lineRule="exact"/>
              <w:ind w:right="170" w:firstLine="0"/>
              <w:jc w:val="center"/>
              <w:rPr>
                <w:sz w:val="16"/>
                <w:szCs w:val="16"/>
              </w:rPr>
            </w:pPr>
            <w:r w:rsidRPr="005B02E4">
              <w:rPr>
                <w:sz w:val="16"/>
                <w:szCs w:val="16"/>
              </w:rPr>
              <w:t>13 901</w:t>
            </w:r>
          </w:p>
        </w:tc>
        <w:tc>
          <w:tcPr>
            <w:tcW w:w="766" w:type="dxa"/>
            <w:vAlign w:val="bottom"/>
          </w:tcPr>
          <w:p w:rsidR="007F15B6" w:rsidRPr="005B02E4" w:rsidRDefault="00CC164D" w:rsidP="005B09C2">
            <w:pPr>
              <w:pStyle w:val="Normaltindrag"/>
              <w:spacing w:before="60" w:line="200" w:lineRule="exact"/>
              <w:ind w:right="170" w:firstLine="0"/>
              <w:jc w:val="center"/>
              <w:rPr>
                <w:sz w:val="16"/>
                <w:szCs w:val="16"/>
              </w:rPr>
            </w:pPr>
            <w:r w:rsidRPr="005B02E4">
              <w:rPr>
                <w:sz w:val="16"/>
                <w:szCs w:val="16"/>
              </w:rPr>
              <w:t>38 68</w:t>
            </w:r>
            <w:r w:rsidR="002C2C74" w:rsidRPr="005B02E4">
              <w:rPr>
                <w:sz w:val="16"/>
                <w:szCs w:val="16"/>
              </w:rPr>
              <w:t>8</w:t>
            </w:r>
          </w:p>
        </w:tc>
        <w:tc>
          <w:tcPr>
            <w:tcW w:w="866" w:type="dxa"/>
            <w:vAlign w:val="bottom"/>
          </w:tcPr>
          <w:p w:rsidR="007F15B6" w:rsidRPr="005B02E4" w:rsidRDefault="00CC164D" w:rsidP="005B09C2">
            <w:pPr>
              <w:pStyle w:val="Normaltindrag"/>
              <w:spacing w:before="60" w:line="200" w:lineRule="exact"/>
              <w:ind w:right="227" w:firstLine="0"/>
              <w:jc w:val="center"/>
              <w:rPr>
                <w:sz w:val="16"/>
                <w:szCs w:val="16"/>
              </w:rPr>
            </w:pPr>
            <w:r w:rsidRPr="005B02E4">
              <w:rPr>
                <w:sz w:val="16"/>
                <w:szCs w:val="16"/>
              </w:rPr>
              <w:t>2 69</w:t>
            </w:r>
            <w:r w:rsidR="002C2C74" w:rsidRPr="005B02E4">
              <w:rPr>
                <w:sz w:val="16"/>
                <w:szCs w:val="16"/>
              </w:rPr>
              <w:t>2</w:t>
            </w:r>
          </w:p>
        </w:tc>
      </w:tr>
      <w:tr w:rsidR="007F15B6" w:rsidRPr="005B02E4" w:rsidTr="000139F6">
        <w:tblPrEx>
          <w:tblCellMar>
            <w:top w:w="0" w:type="dxa"/>
            <w:bottom w:w="0" w:type="dxa"/>
          </w:tblCellMar>
        </w:tblPrEx>
        <w:tc>
          <w:tcPr>
            <w:tcW w:w="1900" w:type="dxa"/>
            <w:tcBorders>
              <w:bottom w:val="single" w:sz="6" w:space="0" w:color="auto"/>
            </w:tcBorders>
          </w:tcPr>
          <w:p w:rsidR="007F15B6" w:rsidRPr="005B02E4" w:rsidRDefault="007F15B6" w:rsidP="000A7D8E">
            <w:pPr>
              <w:pStyle w:val="Normaltindrag"/>
              <w:spacing w:before="60" w:line="200" w:lineRule="exact"/>
              <w:ind w:firstLine="0"/>
              <w:jc w:val="left"/>
              <w:rPr>
                <w:b/>
                <w:i/>
                <w:sz w:val="16"/>
                <w:szCs w:val="16"/>
              </w:rPr>
            </w:pPr>
            <w:r w:rsidRPr="005B02E4">
              <w:rPr>
                <w:b/>
                <w:i/>
                <w:sz w:val="16"/>
                <w:szCs w:val="16"/>
              </w:rPr>
              <w:t>Summa</w:t>
            </w:r>
          </w:p>
        </w:tc>
        <w:tc>
          <w:tcPr>
            <w:tcW w:w="891" w:type="dxa"/>
            <w:tcBorders>
              <w:bottom w:val="single" w:sz="6" w:space="0" w:color="auto"/>
            </w:tcBorders>
            <w:vAlign w:val="bottom"/>
          </w:tcPr>
          <w:p w:rsidR="007F15B6" w:rsidRPr="005B02E4" w:rsidRDefault="00841626" w:rsidP="005B09C2">
            <w:pPr>
              <w:pStyle w:val="Normaltindrag"/>
              <w:spacing w:before="60" w:line="200" w:lineRule="exact"/>
              <w:ind w:right="227" w:firstLine="0"/>
              <w:jc w:val="center"/>
              <w:rPr>
                <w:b/>
                <w:i/>
                <w:sz w:val="16"/>
                <w:szCs w:val="16"/>
              </w:rPr>
            </w:pPr>
            <w:r w:rsidRPr="005B02E4">
              <w:rPr>
                <w:b/>
                <w:i/>
                <w:sz w:val="16"/>
                <w:szCs w:val="16"/>
              </w:rPr>
              <w:t>34 575</w:t>
            </w:r>
          </w:p>
        </w:tc>
        <w:tc>
          <w:tcPr>
            <w:tcW w:w="765" w:type="dxa"/>
            <w:tcBorders>
              <w:bottom w:val="single" w:sz="6" w:space="0" w:color="auto"/>
            </w:tcBorders>
            <w:vAlign w:val="bottom"/>
          </w:tcPr>
          <w:p w:rsidR="007F15B6" w:rsidRPr="005B02E4" w:rsidRDefault="00D02F26" w:rsidP="005B09C2">
            <w:pPr>
              <w:pStyle w:val="Normaltindrag"/>
              <w:spacing w:before="60" w:line="200" w:lineRule="exact"/>
              <w:ind w:right="170" w:firstLine="0"/>
              <w:jc w:val="center"/>
              <w:rPr>
                <w:b/>
                <w:i/>
                <w:sz w:val="16"/>
                <w:szCs w:val="16"/>
              </w:rPr>
            </w:pPr>
            <w:r w:rsidRPr="005B02E4">
              <w:rPr>
                <w:b/>
                <w:i/>
                <w:sz w:val="16"/>
                <w:szCs w:val="16"/>
              </w:rPr>
              <w:t>319 987</w:t>
            </w:r>
          </w:p>
        </w:tc>
        <w:tc>
          <w:tcPr>
            <w:tcW w:w="766" w:type="dxa"/>
            <w:tcBorders>
              <w:bottom w:val="single" w:sz="6" w:space="0" w:color="auto"/>
            </w:tcBorders>
            <w:vAlign w:val="bottom"/>
          </w:tcPr>
          <w:p w:rsidR="007F15B6" w:rsidRPr="005B02E4" w:rsidRDefault="00D02F26" w:rsidP="005B09C2">
            <w:pPr>
              <w:pStyle w:val="Normaltindrag"/>
              <w:spacing w:before="60" w:line="200" w:lineRule="exact"/>
              <w:ind w:right="170" w:firstLine="0"/>
              <w:jc w:val="center"/>
              <w:rPr>
                <w:b/>
                <w:i/>
                <w:sz w:val="16"/>
                <w:szCs w:val="16"/>
              </w:rPr>
            </w:pPr>
            <w:r w:rsidRPr="005B02E4">
              <w:rPr>
                <w:b/>
                <w:i/>
                <w:sz w:val="16"/>
                <w:szCs w:val="16"/>
              </w:rPr>
              <w:t>24 850</w:t>
            </w:r>
          </w:p>
        </w:tc>
        <w:tc>
          <w:tcPr>
            <w:tcW w:w="766" w:type="dxa"/>
            <w:tcBorders>
              <w:bottom w:val="single" w:sz="6" w:space="0" w:color="auto"/>
            </w:tcBorders>
            <w:vAlign w:val="bottom"/>
          </w:tcPr>
          <w:p w:rsidR="007F15B6" w:rsidRPr="005B02E4" w:rsidRDefault="00CC164D" w:rsidP="005B09C2">
            <w:pPr>
              <w:pStyle w:val="Normaltindrag"/>
              <w:spacing w:before="60" w:line="200" w:lineRule="exact"/>
              <w:ind w:right="170" w:firstLine="0"/>
              <w:jc w:val="center"/>
              <w:rPr>
                <w:b/>
                <w:i/>
                <w:sz w:val="16"/>
                <w:szCs w:val="16"/>
              </w:rPr>
            </w:pPr>
            <w:r w:rsidRPr="005B02E4">
              <w:rPr>
                <w:b/>
                <w:i/>
                <w:sz w:val="16"/>
                <w:szCs w:val="16"/>
              </w:rPr>
              <w:t>308 54</w:t>
            </w:r>
            <w:r w:rsidR="002C2C74" w:rsidRPr="005B02E4">
              <w:rPr>
                <w:b/>
                <w:i/>
                <w:sz w:val="16"/>
                <w:szCs w:val="16"/>
              </w:rPr>
              <w:t>6</w:t>
            </w:r>
          </w:p>
        </w:tc>
        <w:tc>
          <w:tcPr>
            <w:tcW w:w="866" w:type="dxa"/>
            <w:tcBorders>
              <w:bottom w:val="single" w:sz="6" w:space="0" w:color="auto"/>
            </w:tcBorders>
            <w:vAlign w:val="bottom"/>
          </w:tcPr>
          <w:p w:rsidR="007F15B6" w:rsidRPr="005B02E4" w:rsidRDefault="00CC164D" w:rsidP="005B09C2">
            <w:pPr>
              <w:pStyle w:val="Normaltindrag"/>
              <w:spacing w:before="60" w:line="200" w:lineRule="exact"/>
              <w:ind w:right="227" w:firstLine="0"/>
              <w:jc w:val="center"/>
              <w:rPr>
                <w:b/>
                <w:i/>
                <w:sz w:val="16"/>
                <w:szCs w:val="16"/>
              </w:rPr>
            </w:pPr>
            <w:r w:rsidRPr="005B02E4">
              <w:rPr>
                <w:b/>
                <w:i/>
                <w:sz w:val="16"/>
                <w:szCs w:val="16"/>
              </w:rPr>
              <w:t>21 16</w:t>
            </w:r>
            <w:r w:rsidR="002C2C74" w:rsidRPr="005B02E4">
              <w:rPr>
                <w:b/>
                <w:i/>
                <w:sz w:val="16"/>
                <w:szCs w:val="16"/>
              </w:rPr>
              <w:t>5</w:t>
            </w:r>
          </w:p>
        </w:tc>
      </w:tr>
    </w:tbl>
    <w:p w:rsidR="007F15B6" w:rsidRPr="005B02E4" w:rsidRDefault="007F15B6" w:rsidP="007F15B6">
      <w:pPr>
        <w:rPr>
          <w:b/>
        </w:rPr>
      </w:pPr>
    </w:p>
    <w:p w:rsidR="007F15B6" w:rsidRPr="005B02E4" w:rsidRDefault="007F15B6" w:rsidP="00133A16">
      <w:r w:rsidRPr="005B02E4">
        <w:t xml:space="preserve">För budgetåret </w:t>
      </w:r>
      <w:r w:rsidR="00841626" w:rsidRPr="005B02E4">
        <w:t>2005</w:t>
      </w:r>
      <w:r w:rsidRPr="005B02E4">
        <w:t xml:space="preserve"> redovisades ett anslagssparande på sammanlagt 3</w:t>
      </w:r>
      <w:r w:rsidR="00841626" w:rsidRPr="005B02E4">
        <w:t>4</w:t>
      </w:r>
      <w:r w:rsidRPr="005B02E4">
        <w:t> </w:t>
      </w:r>
      <w:r w:rsidR="00841626" w:rsidRPr="005B02E4">
        <w:t>575</w:t>
      </w:r>
      <w:r w:rsidRPr="005B02E4">
        <w:t xml:space="preserve"> tusen kr</w:t>
      </w:r>
      <w:r w:rsidR="00175E8C" w:rsidRPr="005B02E4">
        <w:t>onor</w:t>
      </w:r>
      <w:r w:rsidRPr="005B02E4">
        <w:t>. Rik</w:t>
      </w:r>
      <w:r w:rsidRPr="005B02E4">
        <w:t>s</w:t>
      </w:r>
      <w:r w:rsidRPr="005B02E4">
        <w:t xml:space="preserve">revisionens styrelse </w:t>
      </w:r>
      <w:r w:rsidR="00547C96" w:rsidRPr="005B02E4">
        <w:t>beslutade vid sitt sammanträde den 15 mars 2006 att förorda riksdagen att b</w:t>
      </w:r>
      <w:r w:rsidR="00547C96" w:rsidRPr="005B02E4">
        <w:t>e</w:t>
      </w:r>
      <w:r w:rsidR="00547C96" w:rsidRPr="005B02E4">
        <w:t xml:space="preserve">sluta att det anslagssparande som vid slutet av budgetåret 2005 översteg </w:t>
      </w:r>
      <w:r w:rsidR="005367DC" w:rsidRPr="005B02E4">
        <w:t>3</w:t>
      </w:r>
      <w:r w:rsidR="00547C96" w:rsidRPr="005B02E4">
        <w:t xml:space="preserve"> procent av anslagsbeloppet </w:t>
      </w:r>
      <w:r w:rsidR="00CF614D" w:rsidRPr="005B02E4">
        <w:t>för respekt</w:t>
      </w:r>
      <w:r w:rsidR="00CF614D" w:rsidRPr="005B02E4">
        <w:t>i</w:t>
      </w:r>
      <w:r w:rsidR="00CF614D" w:rsidRPr="005B02E4">
        <w:t xml:space="preserve">ve anslag </w:t>
      </w:r>
      <w:r w:rsidR="00547C96" w:rsidRPr="005B02E4">
        <w:t>av myndigheten ska föras bort som indragning av a</w:t>
      </w:r>
      <w:r w:rsidR="00547C96" w:rsidRPr="005B02E4">
        <w:t>n</w:t>
      </w:r>
      <w:r w:rsidR="00547C96" w:rsidRPr="005B02E4">
        <w:t>slagsbelopp. I anslutning till riksdagens ställningstagande till Riksrevisionens årsredovi</w:t>
      </w:r>
      <w:r w:rsidR="00547C96" w:rsidRPr="005B02E4">
        <w:t>s</w:t>
      </w:r>
      <w:r w:rsidR="00547C96" w:rsidRPr="005B02E4">
        <w:t>ning för 2005 beslutade riksdagen i enlighet med styrelsens beslut. In</w:t>
      </w:r>
      <w:r w:rsidRPr="005B02E4">
        <w:t>dra</w:t>
      </w:r>
      <w:r w:rsidRPr="005B02E4">
        <w:t>g</w:t>
      </w:r>
      <w:r w:rsidRPr="005B02E4">
        <w:t>ningen</w:t>
      </w:r>
      <w:r w:rsidR="00547C96" w:rsidRPr="005B02E4">
        <w:t xml:space="preserve"> </w:t>
      </w:r>
      <w:r w:rsidRPr="005B02E4">
        <w:t>genomfördes i dece</w:t>
      </w:r>
      <w:r w:rsidRPr="005B02E4">
        <w:t>m</w:t>
      </w:r>
      <w:r w:rsidRPr="005B02E4">
        <w:t xml:space="preserve">ber </w:t>
      </w:r>
      <w:r w:rsidR="00841626" w:rsidRPr="005B02E4">
        <w:t>2006</w:t>
      </w:r>
      <w:r w:rsidRPr="005B02E4">
        <w:t>.</w:t>
      </w:r>
    </w:p>
    <w:p w:rsidR="008647B2" w:rsidRPr="005B02E4" w:rsidRDefault="00841626" w:rsidP="00F415DB">
      <w:pPr>
        <w:pStyle w:val="Normaltindrag"/>
      </w:pPr>
      <w:r w:rsidRPr="005B02E4">
        <w:t xml:space="preserve">För 2006 redovisas ett </w:t>
      </w:r>
      <w:r w:rsidR="002E185E" w:rsidRPr="005B02E4">
        <w:t xml:space="preserve">sammanlagt </w:t>
      </w:r>
      <w:r w:rsidRPr="005B02E4">
        <w:t xml:space="preserve">anslagssparande på </w:t>
      </w:r>
      <w:r w:rsidR="000139F6" w:rsidRPr="005B02E4">
        <w:t>21 </w:t>
      </w:r>
      <w:r w:rsidR="00CC164D" w:rsidRPr="005B02E4">
        <w:t>16</w:t>
      </w:r>
      <w:r w:rsidR="00D331EF" w:rsidRPr="005B02E4">
        <w:t>5</w:t>
      </w:r>
      <w:r w:rsidR="000139F6" w:rsidRPr="005B02E4">
        <w:t xml:space="preserve"> </w:t>
      </w:r>
      <w:r w:rsidRPr="005B02E4">
        <w:t>tusen kr</w:t>
      </w:r>
      <w:r w:rsidRPr="005B02E4">
        <w:t>o</w:t>
      </w:r>
      <w:r w:rsidRPr="005B02E4">
        <w:t>nor</w:t>
      </w:r>
      <w:r w:rsidR="000139F6" w:rsidRPr="005B02E4">
        <w:t xml:space="preserve"> förde</w:t>
      </w:r>
      <w:r w:rsidR="0074387F" w:rsidRPr="005B02E4">
        <w:t>lat</w:t>
      </w:r>
      <w:r w:rsidR="000139F6" w:rsidRPr="005B02E4">
        <w:t xml:space="preserve"> på 18 </w:t>
      </w:r>
      <w:r w:rsidR="00CC164D" w:rsidRPr="005B02E4">
        <w:t>47</w:t>
      </w:r>
      <w:r w:rsidR="009F5028" w:rsidRPr="005B02E4">
        <w:t>3</w:t>
      </w:r>
      <w:r w:rsidR="000139F6" w:rsidRPr="005B02E4">
        <w:t xml:space="preserve"> tusen kronor på anslag 90:1 Riksrevisionen </w:t>
      </w:r>
      <w:r w:rsidR="00CF614D" w:rsidRPr="005B02E4">
        <w:t xml:space="preserve">under </w:t>
      </w:r>
      <w:r w:rsidR="000139F6" w:rsidRPr="005B02E4">
        <w:t>utgift</w:t>
      </w:r>
      <w:r w:rsidR="000139F6" w:rsidRPr="005B02E4">
        <w:t>s</w:t>
      </w:r>
      <w:r w:rsidR="000139F6" w:rsidRPr="005B02E4">
        <w:t xml:space="preserve">område 2 Samhällsekonomi och finansförvaltning samt </w:t>
      </w:r>
      <w:r w:rsidR="00CC164D" w:rsidRPr="005B02E4">
        <w:t>2 69</w:t>
      </w:r>
      <w:r w:rsidR="00D331EF" w:rsidRPr="005B02E4">
        <w:t>2</w:t>
      </w:r>
      <w:r w:rsidR="000139F6" w:rsidRPr="005B02E4">
        <w:t xml:space="preserve"> tusen kronor på anslag 8:6 Riksrevisionen: Internationella uppdrag </w:t>
      </w:r>
      <w:r w:rsidR="000B345E" w:rsidRPr="005B02E4">
        <w:t>under</w:t>
      </w:r>
      <w:r w:rsidR="000139F6" w:rsidRPr="005B02E4">
        <w:t xml:space="preserve"> utgiftso</w:t>
      </w:r>
      <w:r w:rsidR="000139F6" w:rsidRPr="005B02E4">
        <w:t>m</w:t>
      </w:r>
      <w:r w:rsidR="000139F6" w:rsidRPr="005B02E4">
        <w:t>råde 7 Internati</w:t>
      </w:r>
      <w:r w:rsidR="000139F6" w:rsidRPr="005B02E4">
        <w:t>o</w:t>
      </w:r>
      <w:r w:rsidR="000139F6" w:rsidRPr="005B02E4">
        <w:t xml:space="preserve">nellt bistånd. </w:t>
      </w:r>
    </w:p>
    <w:p w:rsidR="00996BFD" w:rsidRPr="005B02E4" w:rsidRDefault="000139F6" w:rsidP="00F415DB">
      <w:pPr>
        <w:pStyle w:val="Normaltindrag"/>
      </w:pPr>
      <w:r w:rsidRPr="005B02E4">
        <w:t xml:space="preserve">Anslagssparandet på anslag 90:1 </w:t>
      </w:r>
      <w:r w:rsidR="00532A52" w:rsidRPr="005B02E4">
        <w:t xml:space="preserve">Riksrevisionen </w:t>
      </w:r>
      <w:r w:rsidR="0074387F" w:rsidRPr="005B02E4">
        <w:t xml:space="preserve">minskar något jämfört med de två föregående åren men ligger fortfarande över </w:t>
      </w:r>
      <w:r w:rsidR="005367DC" w:rsidRPr="005B02E4">
        <w:t>3</w:t>
      </w:r>
      <w:r w:rsidR="0074387F" w:rsidRPr="005B02E4">
        <w:t xml:space="preserve"> procent av </w:t>
      </w:r>
      <w:r w:rsidR="00996BFD" w:rsidRPr="005B02E4">
        <w:t>tilldel</w:t>
      </w:r>
      <w:r w:rsidR="00996BFD" w:rsidRPr="005B02E4">
        <w:t>a</w:t>
      </w:r>
      <w:r w:rsidR="00996BFD" w:rsidRPr="005B02E4">
        <w:t xml:space="preserve">de </w:t>
      </w:r>
      <w:r w:rsidR="00223077" w:rsidRPr="005B02E4">
        <w:t>medel</w:t>
      </w:r>
      <w:r w:rsidR="00996BFD" w:rsidRPr="005B02E4">
        <w:t>.</w:t>
      </w:r>
      <w:r w:rsidR="00223077" w:rsidRPr="005B02E4">
        <w:t xml:space="preserve"> </w:t>
      </w:r>
      <w:r w:rsidR="000B345E" w:rsidRPr="005B02E4">
        <w:t>Inriktningen för 2006 var att öka resursinsatsen inom effektivitet</w:t>
      </w:r>
      <w:r w:rsidR="000B345E" w:rsidRPr="005B02E4">
        <w:t>s</w:t>
      </w:r>
      <w:r w:rsidR="000B345E" w:rsidRPr="005B02E4">
        <w:t xml:space="preserve">revisionen. </w:t>
      </w:r>
      <w:r w:rsidR="00996BFD" w:rsidRPr="005B02E4">
        <w:t>Arbetet med omorganiseringen samt</w:t>
      </w:r>
      <w:r w:rsidR="000B345E" w:rsidRPr="005B02E4">
        <w:t xml:space="preserve"> hög personalo</w:t>
      </w:r>
      <w:r w:rsidR="000B345E" w:rsidRPr="005B02E4">
        <w:t>m</w:t>
      </w:r>
      <w:r w:rsidR="000B345E" w:rsidRPr="005B02E4">
        <w:t xml:space="preserve">sättning inom granskningsverksamheten gjorde att de genomförda rekryteringarna endast kunde hålla resurserna på en oförändrad nivå. </w:t>
      </w:r>
      <w:r w:rsidR="00347F93" w:rsidRPr="005B02E4">
        <w:t>Riksrevisionen utnyttj</w:t>
      </w:r>
      <w:r w:rsidR="00347F93" w:rsidRPr="005B02E4">
        <w:t>a</w:t>
      </w:r>
      <w:r w:rsidR="00347F93" w:rsidRPr="005B02E4">
        <w:t>de under budge</w:t>
      </w:r>
      <w:r w:rsidR="00347F93" w:rsidRPr="005B02E4">
        <w:t>t</w:t>
      </w:r>
      <w:r w:rsidR="00347F93" w:rsidRPr="005B02E4">
        <w:t>året 96,</w:t>
      </w:r>
      <w:r w:rsidR="008647B2" w:rsidRPr="005B02E4">
        <w:t>4</w:t>
      </w:r>
      <w:r w:rsidR="00347F93" w:rsidRPr="005B02E4">
        <w:t xml:space="preserve"> procent av anslaget</w:t>
      </w:r>
      <w:r w:rsidR="00996BFD" w:rsidRPr="005B02E4">
        <w:t>.</w:t>
      </w:r>
    </w:p>
    <w:p w:rsidR="00347F93" w:rsidRPr="005B02E4" w:rsidRDefault="00347F93" w:rsidP="00841626">
      <w:pPr>
        <w:pStyle w:val="Normaltindrag"/>
      </w:pPr>
      <w:r w:rsidRPr="005B02E4">
        <w:t xml:space="preserve">För </w:t>
      </w:r>
      <w:r w:rsidR="009E5D20" w:rsidRPr="005B02E4">
        <w:t>anslag 8:6 Riksrevisionen: Internationella uppdrag har 9</w:t>
      </w:r>
      <w:r w:rsidR="00CC2354" w:rsidRPr="005B02E4">
        <w:t>6</w:t>
      </w:r>
      <w:r w:rsidR="009E5D20" w:rsidRPr="005B02E4">
        <w:t>,</w:t>
      </w:r>
      <w:r w:rsidR="00CC2354" w:rsidRPr="005B02E4">
        <w:t>7</w:t>
      </w:r>
      <w:r w:rsidR="009E5D20" w:rsidRPr="005B02E4">
        <w:t xml:space="preserve"> procent av anslaget utnyttjats. </w:t>
      </w:r>
    </w:p>
    <w:p w:rsidR="007F15B6" w:rsidRPr="005B02E4" w:rsidRDefault="007F15B6" w:rsidP="007F15B6">
      <w:pPr>
        <w:pStyle w:val="Rubrik3"/>
        <w:rPr>
          <w:noProof w:val="0"/>
        </w:rPr>
      </w:pPr>
      <w:bookmarkStart w:id="37" w:name="_Toc159406142"/>
      <w:bookmarkStart w:id="38" w:name="_Toc159838163"/>
      <w:r w:rsidRPr="005B02E4">
        <w:rPr>
          <w:noProof w:val="0"/>
        </w:rPr>
        <w:t>Avgifter</w:t>
      </w:r>
      <w:bookmarkEnd w:id="37"/>
      <w:bookmarkEnd w:id="38"/>
    </w:p>
    <w:p w:rsidR="007F15B6" w:rsidRPr="005B02E4" w:rsidRDefault="00D51BC6" w:rsidP="00167935">
      <w:r w:rsidRPr="005B02E4">
        <w:t>Riksrevisionen bedriver även avgiftsfinansierad internationell verksamhet. Det gäller såväl verksamhet av biståndskaraktär som internationella rev</w:t>
      </w:r>
      <w:r w:rsidRPr="005B02E4">
        <w:t>i</w:t>
      </w:r>
      <w:r w:rsidRPr="005B02E4">
        <w:t>sionsuppdrag. I</w:t>
      </w:r>
      <w:r w:rsidR="007F15B6" w:rsidRPr="005B02E4">
        <w:t xml:space="preserve"> den fortsatta framställningen benämn</w:t>
      </w:r>
      <w:r w:rsidRPr="005B02E4">
        <w:t>s denna som</w:t>
      </w:r>
      <w:r w:rsidR="007F15B6" w:rsidRPr="005B02E4">
        <w:t xml:space="preserve"> uppdrag</w:t>
      </w:r>
      <w:r w:rsidR="007F15B6" w:rsidRPr="005B02E4">
        <w:t>s</w:t>
      </w:r>
      <w:r w:rsidR="007F15B6" w:rsidRPr="005B02E4">
        <w:t xml:space="preserve">verksamhet. </w:t>
      </w:r>
      <w:r w:rsidR="008647B2" w:rsidRPr="005B02E4">
        <w:t xml:space="preserve">Verksamheten </w:t>
      </w:r>
      <w:r w:rsidR="002E185E" w:rsidRPr="005B02E4">
        <w:t>ska</w:t>
      </w:r>
      <w:r w:rsidR="00477934" w:rsidRPr="005B02E4">
        <w:t xml:space="preserve"> </w:t>
      </w:r>
      <w:r w:rsidR="008647B2" w:rsidRPr="005B02E4">
        <w:t>bedrivas med full kostnadstäc</w:t>
      </w:r>
      <w:r w:rsidR="008647B2" w:rsidRPr="005B02E4">
        <w:t>k</w:t>
      </w:r>
      <w:r w:rsidR="008647B2" w:rsidRPr="005B02E4">
        <w:t>ning.</w:t>
      </w:r>
    </w:p>
    <w:p w:rsidR="007F15B6" w:rsidRPr="005B02E4" w:rsidRDefault="007F15B6" w:rsidP="007F15B6">
      <w:pPr>
        <w:pStyle w:val="Normaltindrag"/>
        <w:ind w:firstLine="0"/>
      </w:pPr>
    </w:p>
    <w:tbl>
      <w:tblPr>
        <w:tblW w:w="5954" w:type="dxa"/>
        <w:tblInd w:w="108" w:type="dxa"/>
        <w:tblLayout w:type="fixed"/>
        <w:tblLook w:val="01E0" w:firstRow="1" w:lastRow="1" w:firstColumn="1" w:lastColumn="1" w:noHBand="0" w:noVBand="0"/>
      </w:tblPr>
      <w:tblGrid>
        <w:gridCol w:w="3958"/>
        <w:gridCol w:w="998"/>
        <w:gridCol w:w="998"/>
      </w:tblGrid>
      <w:tr w:rsidR="007F15B6" w:rsidRPr="005B02E4" w:rsidTr="00841626">
        <w:tblPrEx>
          <w:tblCellMar>
            <w:top w:w="0" w:type="dxa"/>
            <w:bottom w:w="0" w:type="dxa"/>
          </w:tblCellMar>
        </w:tblPrEx>
        <w:tc>
          <w:tcPr>
            <w:tcW w:w="3958" w:type="dxa"/>
            <w:tcBorders>
              <w:top w:val="single" w:sz="6" w:space="0" w:color="auto"/>
              <w:bottom w:val="single" w:sz="6" w:space="0" w:color="auto"/>
            </w:tcBorders>
          </w:tcPr>
          <w:p w:rsidR="007F15B6" w:rsidRPr="005B02E4" w:rsidRDefault="007F15B6" w:rsidP="00C70154">
            <w:pPr>
              <w:pStyle w:val="Normaltindrag"/>
              <w:spacing w:before="60" w:line="200" w:lineRule="exact"/>
              <w:ind w:firstLine="0"/>
              <w:jc w:val="left"/>
              <w:rPr>
                <w:b/>
                <w:sz w:val="18"/>
                <w:szCs w:val="18"/>
              </w:rPr>
            </w:pPr>
            <w:r w:rsidRPr="005B02E4">
              <w:rPr>
                <w:b/>
                <w:sz w:val="18"/>
                <w:szCs w:val="18"/>
              </w:rPr>
              <w:t>Internationell uppdragsverksa</w:t>
            </w:r>
            <w:r w:rsidRPr="005B02E4">
              <w:rPr>
                <w:b/>
                <w:sz w:val="18"/>
                <w:szCs w:val="18"/>
              </w:rPr>
              <w:t>m</w:t>
            </w:r>
            <w:r w:rsidRPr="005B02E4">
              <w:rPr>
                <w:b/>
                <w:sz w:val="18"/>
                <w:szCs w:val="18"/>
              </w:rPr>
              <w:t>het (tkr)</w:t>
            </w:r>
          </w:p>
        </w:tc>
        <w:tc>
          <w:tcPr>
            <w:tcW w:w="998" w:type="dxa"/>
            <w:tcBorders>
              <w:top w:val="single" w:sz="6" w:space="0" w:color="auto"/>
              <w:bottom w:val="single" w:sz="6" w:space="0" w:color="auto"/>
            </w:tcBorders>
          </w:tcPr>
          <w:p w:rsidR="007F15B6" w:rsidRPr="005B02E4" w:rsidRDefault="00841626" w:rsidP="00C70154">
            <w:pPr>
              <w:pStyle w:val="Normaltindrag"/>
              <w:spacing w:before="60" w:line="200" w:lineRule="exact"/>
              <w:ind w:firstLine="0"/>
              <w:jc w:val="right"/>
              <w:rPr>
                <w:b/>
                <w:sz w:val="18"/>
                <w:szCs w:val="18"/>
              </w:rPr>
            </w:pPr>
            <w:r w:rsidRPr="005B02E4">
              <w:rPr>
                <w:b/>
                <w:sz w:val="18"/>
                <w:szCs w:val="18"/>
              </w:rPr>
              <w:t>2006</w:t>
            </w:r>
          </w:p>
        </w:tc>
        <w:tc>
          <w:tcPr>
            <w:tcW w:w="998" w:type="dxa"/>
            <w:tcBorders>
              <w:top w:val="single" w:sz="6" w:space="0" w:color="auto"/>
              <w:bottom w:val="single" w:sz="6" w:space="0" w:color="auto"/>
            </w:tcBorders>
          </w:tcPr>
          <w:p w:rsidR="007F15B6" w:rsidRPr="005B02E4" w:rsidRDefault="00841626" w:rsidP="00C70154">
            <w:pPr>
              <w:pStyle w:val="Normaltindrag"/>
              <w:spacing w:before="60" w:line="200" w:lineRule="exact"/>
              <w:ind w:firstLine="0"/>
              <w:jc w:val="right"/>
              <w:rPr>
                <w:b/>
                <w:sz w:val="18"/>
                <w:szCs w:val="18"/>
              </w:rPr>
            </w:pPr>
            <w:r w:rsidRPr="005B02E4">
              <w:rPr>
                <w:b/>
                <w:sz w:val="18"/>
                <w:szCs w:val="18"/>
              </w:rPr>
              <w:t>2005</w:t>
            </w:r>
          </w:p>
        </w:tc>
      </w:tr>
      <w:tr w:rsidR="00841626" w:rsidRPr="005B02E4" w:rsidTr="00841626">
        <w:tblPrEx>
          <w:tblCellMar>
            <w:top w:w="0" w:type="dxa"/>
            <w:bottom w:w="0" w:type="dxa"/>
          </w:tblCellMar>
        </w:tblPrEx>
        <w:tc>
          <w:tcPr>
            <w:tcW w:w="3958" w:type="dxa"/>
            <w:tcBorders>
              <w:top w:val="single" w:sz="6" w:space="0" w:color="auto"/>
            </w:tcBorders>
            <w:vAlign w:val="bottom"/>
          </w:tcPr>
          <w:p w:rsidR="00841626" w:rsidRPr="005B02E4" w:rsidRDefault="00841626" w:rsidP="00C70154">
            <w:pPr>
              <w:pStyle w:val="Normaltindrag"/>
              <w:spacing w:before="60" w:line="200" w:lineRule="exact"/>
              <w:ind w:firstLine="0"/>
              <w:jc w:val="left"/>
              <w:rPr>
                <w:sz w:val="18"/>
                <w:szCs w:val="18"/>
              </w:rPr>
            </w:pPr>
            <w:r w:rsidRPr="005B02E4">
              <w:rPr>
                <w:sz w:val="18"/>
                <w:szCs w:val="18"/>
              </w:rPr>
              <w:t>Intäkter</w:t>
            </w:r>
          </w:p>
        </w:tc>
        <w:tc>
          <w:tcPr>
            <w:tcW w:w="998" w:type="dxa"/>
            <w:tcBorders>
              <w:top w:val="single" w:sz="6" w:space="0" w:color="auto"/>
            </w:tcBorders>
            <w:vAlign w:val="bottom"/>
          </w:tcPr>
          <w:p w:rsidR="00841626" w:rsidRPr="005B02E4" w:rsidRDefault="0048059C" w:rsidP="00C70154">
            <w:pPr>
              <w:pStyle w:val="Normaltindrag"/>
              <w:spacing w:before="60" w:line="200" w:lineRule="exact"/>
              <w:ind w:firstLine="0"/>
              <w:jc w:val="right"/>
              <w:rPr>
                <w:sz w:val="18"/>
                <w:szCs w:val="18"/>
              </w:rPr>
            </w:pPr>
            <w:r w:rsidRPr="005B02E4">
              <w:rPr>
                <w:sz w:val="18"/>
                <w:szCs w:val="18"/>
              </w:rPr>
              <w:t>2 699</w:t>
            </w:r>
          </w:p>
        </w:tc>
        <w:tc>
          <w:tcPr>
            <w:tcW w:w="998" w:type="dxa"/>
            <w:tcBorders>
              <w:top w:val="single" w:sz="6" w:space="0" w:color="auto"/>
            </w:tcBorders>
            <w:vAlign w:val="bottom"/>
          </w:tcPr>
          <w:p w:rsidR="00841626" w:rsidRPr="005B02E4" w:rsidRDefault="00841626" w:rsidP="00841626">
            <w:pPr>
              <w:pStyle w:val="Normaltindrag"/>
              <w:spacing w:before="60" w:line="200" w:lineRule="exact"/>
              <w:ind w:firstLine="0"/>
              <w:jc w:val="right"/>
              <w:rPr>
                <w:sz w:val="18"/>
                <w:szCs w:val="18"/>
              </w:rPr>
            </w:pPr>
            <w:r w:rsidRPr="005B02E4">
              <w:rPr>
                <w:sz w:val="18"/>
                <w:szCs w:val="18"/>
              </w:rPr>
              <w:t>2 658</w:t>
            </w:r>
          </w:p>
        </w:tc>
      </w:tr>
      <w:tr w:rsidR="00841626" w:rsidRPr="005B02E4" w:rsidTr="00841626">
        <w:tblPrEx>
          <w:tblCellMar>
            <w:top w:w="0" w:type="dxa"/>
            <w:bottom w:w="0" w:type="dxa"/>
          </w:tblCellMar>
        </w:tblPrEx>
        <w:tc>
          <w:tcPr>
            <w:tcW w:w="3958" w:type="dxa"/>
            <w:vAlign w:val="bottom"/>
          </w:tcPr>
          <w:p w:rsidR="00841626" w:rsidRPr="005B02E4" w:rsidRDefault="00841626" w:rsidP="00C70154">
            <w:pPr>
              <w:pStyle w:val="Normaltindrag"/>
              <w:spacing w:before="60" w:line="200" w:lineRule="exact"/>
              <w:ind w:firstLine="0"/>
              <w:jc w:val="left"/>
              <w:rPr>
                <w:sz w:val="18"/>
                <w:szCs w:val="18"/>
              </w:rPr>
            </w:pPr>
            <w:r w:rsidRPr="005B02E4">
              <w:rPr>
                <w:sz w:val="18"/>
                <w:szCs w:val="18"/>
              </w:rPr>
              <w:t>Kostnader</w:t>
            </w:r>
          </w:p>
        </w:tc>
        <w:tc>
          <w:tcPr>
            <w:tcW w:w="998" w:type="dxa"/>
            <w:vAlign w:val="bottom"/>
          </w:tcPr>
          <w:p w:rsidR="00841626" w:rsidRPr="005B02E4" w:rsidRDefault="0048059C" w:rsidP="00C70154">
            <w:pPr>
              <w:pStyle w:val="Normaltindrag"/>
              <w:spacing w:before="60" w:line="200" w:lineRule="exact"/>
              <w:ind w:firstLine="0"/>
              <w:jc w:val="right"/>
              <w:rPr>
                <w:sz w:val="18"/>
                <w:szCs w:val="18"/>
              </w:rPr>
            </w:pPr>
            <w:r w:rsidRPr="005B02E4">
              <w:rPr>
                <w:sz w:val="18"/>
                <w:szCs w:val="18"/>
              </w:rPr>
              <w:t>2 43</w:t>
            </w:r>
            <w:r w:rsidR="002C2C74" w:rsidRPr="005B02E4">
              <w:rPr>
                <w:sz w:val="18"/>
                <w:szCs w:val="18"/>
              </w:rPr>
              <w:t>7</w:t>
            </w:r>
          </w:p>
        </w:tc>
        <w:tc>
          <w:tcPr>
            <w:tcW w:w="998" w:type="dxa"/>
            <w:vAlign w:val="bottom"/>
          </w:tcPr>
          <w:p w:rsidR="00841626" w:rsidRPr="005B02E4" w:rsidRDefault="00841626" w:rsidP="00841626">
            <w:pPr>
              <w:pStyle w:val="Normaltindrag"/>
              <w:spacing w:before="60" w:line="200" w:lineRule="exact"/>
              <w:ind w:firstLine="0"/>
              <w:jc w:val="right"/>
              <w:rPr>
                <w:sz w:val="18"/>
                <w:szCs w:val="18"/>
              </w:rPr>
            </w:pPr>
            <w:r w:rsidRPr="005B02E4">
              <w:rPr>
                <w:sz w:val="18"/>
                <w:szCs w:val="18"/>
              </w:rPr>
              <w:t>4 585</w:t>
            </w:r>
          </w:p>
        </w:tc>
      </w:tr>
      <w:tr w:rsidR="00841626" w:rsidRPr="005B02E4" w:rsidTr="00841626">
        <w:tblPrEx>
          <w:tblCellMar>
            <w:top w:w="0" w:type="dxa"/>
            <w:bottom w:w="0" w:type="dxa"/>
          </w:tblCellMar>
        </w:tblPrEx>
        <w:tc>
          <w:tcPr>
            <w:tcW w:w="3958" w:type="dxa"/>
            <w:vAlign w:val="bottom"/>
          </w:tcPr>
          <w:p w:rsidR="00841626" w:rsidRPr="005B02E4" w:rsidRDefault="00841626" w:rsidP="00C70154">
            <w:pPr>
              <w:pStyle w:val="Normaltindrag"/>
              <w:spacing w:before="60" w:line="200" w:lineRule="exact"/>
              <w:ind w:firstLine="0"/>
              <w:jc w:val="left"/>
              <w:rPr>
                <w:b/>
                <w:i/>
                <w:sz w:val="18"/>
                <w:szCs w:val="18"/>
              </w:rPr>
            </w:pPr>
            <w:r w:rsidRPr="005B02E4">
              <w:rPr>
                <w:b/>
                <w:i/>
                <w:sz w:val="18"/>
                <w:szCs w:val="18"/>
              </w:rPr>
              <w:t xml:space="preserve">Årets </w:t>
            </w:r>
            <w:r w:rsidR="0048059C" w:rsidRPr="005B02E4">
              <w:rPr>
                <w:b/>
                <w:i/>
                <w:sz w:val="18"/>
                <w:szCs w:val="18"/>
              </w:rPr>
              <w:t>öv</w:t>
            </w:r>
            <w:r w:rsidRPr="005B02E4">
              <w:rPr>
                <w:b/>
                <w:i/>
                <w:sz w:val="18"/>
                <w:szCs w:val="18"/>
              </w:rPr>
              <w:t>erskott</w:t>
            </w:r>
          </w:p>
        </w:tc>
        <w:tc>
          <w:tcPr>
            <w:tcW w:w="998" w:type="dxa"/>
            <w:vAlign w:val="bottom"/>
          </w:tcPr>
          <w:p w:rsidR="00841626" w:rsidRPr="005B02E4" w:rsidRDefault="0048059C" w:rsidP="00C70154">
            <w:pPr>
              <w:pStyle w:val="Normaltindrag"/>
              <w:spacing w:before="60" w:line="200" w:lineRule="exact"/>
              <w:ind w:firstLine="0"/>
              <w:jc w:val="right"/>
              <w:rPr>
                <w:b/>
                <w:i/>
                <w:sz w:val="18"/>
                <w:szCs w:val="18"/>
              </w:rPr>
            </w:pPr>
            <w:r w:rsidRPr="005B02E4">
              <w:rPr>
                <w:b/>
                <w:i/>
                <w:sz w:val="18"/>
                <w:szCs w:val="18"/>
              </w:rPr>
              <w:t>262</w:t>
            </w:r>
          </w:p>
        </w:tc>
        <w:tc>
          <w:tcPr>
            <w:tcW w:w="998" w:type="dxa"/>
            <w:vAlign w:val="bottom"/>
          </w:tcPr>
          <w:p w:rsidR="00841626" w:rsidRPr="005B02E4" w:rsidRDefault="00841626" w:rsidP="00841626">
            <w:pPr>
              <w:pStyle w:val="Normaltindrag"/>
              <w:spacing w:before="60" w:line="200" w:lineRule="exact"/>
              <w:ind w:firstLine="0"/>
              <w:jc w:val="right"/>
              <w:rPr>
                <w:b/>
                <w:i/>
                <w:sz w:val="18"/>
                <w:szCs w:val="18"/>
              </w:rPr>
            </w:pPr>
            <w:r w:rsidRPr="005B02E4">
              <w:rPr>
                <w:b/>
                <w:i/>
                <w:sz w:val="18"/>
                <w:szCs w:val="18"/>
              </w:rPr>
              <w:t>–1 927</w:t>
            </w:r>
          </w:p>
        </w:tc>
      </w:tr>
      <w:tr w:rsidR="00841626" w:rsidRPr="005B02E4" w:rsidTr="00841626">
        <w:tblPrEx>
          <w:tblCellMar>
            <w:top w:w="0" w:type="dxa"/>
            <w:bottom w:w="0" w:type="dxa"/>
          </w:tblCellMar>
        </w:tblPrEx>
        <w:tc>
          <w:tcPr>
            <w:tcW w:w="3958" w:type="dxa"/>
            <w:tcBorders>
              <w:bottom w:val="single" w:sz="6" w:space="0" w:color="auto"/>
            </w:tcBorders>
            <w:vAlign w:val="bottom"/>
          </w:tcPr>
          <w:p w:rsidR="00841626" w:rsidRPr="005B02E4" w:rsidRDefault="00841626" w:rsidP="00C70154">
            <w:pPr>
              <w:pStyle w:val="Normaltindrag"/>
              <w:spacing w:before="60" w:line="200" w:lineRule="exact"/>
              <w:ind w:firstLine="0"/>
              <w:jc w:val="left"/>
              <w:rPr>
                <w:b/>
                <w:i/>
                <w:sz w:val="18"/>
                <w:szCs w:val="18"/>
              </w:rPr>
            </w:pPr>
            <w:r w:rsidRPr="005B02E4">
              <w:rPr>
                <w:b/>
                <w:i/>
                <w:sz w:val="18"/>
                <w:szCs w:val="18"/>
              </w:rPr>
              <w:t>Balanserat överskott</w:t>
            </w:r>
          </w:p>
        </w:tc>
        <w:tc>
          <w:tcPr>
            <w:tcW w:w="998" w:type="dxa"/>
            <w:tcBorders>
              <w:bottom w:val="single" w:sz="6" w:space="0" w:color="auto"/>
            </w:tcBorders>
            <w:vAlign w:val="bottom"/>
          </w:tcPr>
          <w:p w:rsidR="00841626" w:rsidRPr="005B02E4" w:rsidRDefault="00472DA1" w:rsidP="00C70154">
            <w:pPr>
              <w:pStyle w:val="Normaltindrag"/>
              <w:spacing w:before="60" w:line="200" w:lineRule="exact"/>
              <w:ind w:firstLine="0"/>
              <w:jc w:val="right"/>
              <w:rPr>
                <w:b/>
                <w:i/>
                <w:sz w:val="18"/>
                <w:szCs w:val="18"/>
              </w:rPr>
            </w:pPr>
            <w:r w:rsidRPr="005B02E4">
              <w:rPr>
                <w:b/>
                <w:i/>
                <w:sz w:val="18"/>
                <w:szCs w:val="18"/>
              </w:rPr>
              <w:t>6 224</w:t>
            </w:r>
          </w:p>
        </w:tc>
        <w:tc>
          <w:tcPr>
            <w:tcW w:w="998" w:type="dxa"/>
            <w:tcBorders>
              <w:bottom w:val="single" w:sz="6" w:space="0" w:color="auto"/>
            </w:tcBorders>
            <w:vAlign w:val="bottom"/>
          </w:tcPr>
          <w:p w:rsidR="00841626" w:rsidRPr="005B02E4" w:rsidRDefault="00841626" w:rsidP="00841626">
            <w:pPr>
              <w:pStyle w:val="Normaltindrag"/>
              <w:spacing w:before="60" w:line="200" w:lineRule="exact"/>
              <w:ind w:firstLine="0"/>
              <w:jc w:val="right"/>
              <w:rPr>
                <w:b/>
                <w:i/>
                <w:sz w:val="18"/>
                <w:szCs w:val="18"/>
              </w:rPr>
            </w:pPr>
            <w:r w:rsidRPr="005B02E4">
              <w:rPr>
                <w:b/>
                <w:i/>
                <w:sz w:val="18"/>
                <w:szCs w:val="18"/>
              </w:rPr>
              <w:t>8 151</w:t>
            </w:r>
          </w:p>
        </w:tc>
      </w:tr>
    </w:tbl>
    <w:p w:rsidR="00E81561" w:rsidRPr="005B02E4" w:rsidRDefault="008647B2" w:rsidP="0029689D">
      <w:pPr>
        <w:pStyle w:val="Normaltindrag"/>
        <w:spacing w:before="125"/>
        <w:ind w:firstLine="0"/>
      </w:pPr>
      <w:r w:rsidRPr="005B02E4">
        <w:t>I årsredovisningen för 2005 angavs att några uppdrag bedrevs med unde</w:t>
      </w:r>
      <w:r w:rsidRPr="005B02E4">
        <w:t>r</w:t>
      </w:r>
      <w:r w:rsidRPr="005B02E4">
        <w:t>skott och att Riksrevisi</w:t>
      </w:r>
      <w:r w:rsidRPr="005B02E4">
        <w:t>o</w:t>
      </w:r>
      <w:r w:rsidRPr="005B02E4">
        <w:t xml:space="preserve">nen skulle se över avtalen för dessa. Resultatet av denna genomgång </w:t>
      </w:r>
      <w:r w:rsidR="00477934" w:rsidRPr="005B02E4">
        <w:t xml:space="preserve">visade </w:t>
      </w:r>
      <w:r w:rsidRPr="005B02E4">
        <w:t xml:space="preserve">att några </w:t>
      </w:r>
      <w:r w:rsidR="00FE4892" w:rsidRPr="005B02E4">
        <w:t xml:space="preserve">av </w:t>
      </w:r>
      <w:r w:rsidR="00300FB7" w:rsidRPr="005B02E4">
        <w:t>insatserna</w:t>
      </w:r>
      <w:r w:rsidR="00FE4892" w:rsidRPr="005B02E4">
        <w:t xml:space="preserve"> </w:t>
      </w:r>
      <w:r w:rsidR="00477934" w:rsidRPr="005B02E4">
        <w:t xml:space="preserve">bör </w:t>
      </w:r>
      <w:r w:rsidR="00897AB8" w:rsidRPr="005B02E4">
        <w:t>betecknas</w:t>
      </w:r>
      <w:r w:rsidR="00477934" w:rsidRPr="005B02E4">
        <w:t xml:space="preserve"> som </w:t>
      </w:r>
      <w:r w:rsidR="00FE4892" w:rsidRPr="005B02E4">
        <w:t>åt</w:t>
      </w:r>
      <w:r w:rsidR="00FE4892" w:rsidRPr="005B02E4">
        <w:t>a</w:t>
      </w:r>
      <w:r w:rsidR="00FE4892" w:rsidRPr="005B02E4">
        <w:t xml:space="preserve">ganden </w:t>
      </w:r>
      <w:r w:rsidR="00477934" w:rsidRPr="005B02E4">
        <w:t xml:space="preserve">och att de därmed ska </w:t>
      </w:r>
      <w:r w:rsidR="00FE4892" w:rsidRPr="005B02E4">
        <w:t>finansieras</w:t>
      </w:r>
      <w:r w:rsidRPr="005B02E4">
        <w:t xml:space="preserve"> </w:t>
      </w:r>
      <w:r w:rsidR="00FE4892" w:rsidRPr="005B02E4">
        <w:t>med</w:t>
      </w:r>
      <w:r w:rsidRPr="005B02E4">
        <w:t xml:space="preserve"> anslag 90:1</w:t>
      </w:r>
      <w:r w:rsidR="00FE4892" w:rsidRPr="005B02E4">
        <w:t xml:space="preserve"> Riksrevisionen</w:t>
      </w:r>
      <w:r w:rsidRPr="005B02E4">
        <w:t>.</w:t>
      </w:r>
    </w:p>
    <w:p w:rsidR="007F15B6" w:rsidRPr="005B02E4" w:rsidRDefault="00E81561" w:rsidP="0029689D">
      <w:pPr>
        <w:pStyle w:val="Normaltindrag"/>
        <w:spacing w:before="125"/>
        <w:ind w:firstLine="0"/>
      </w:pPr>
      <w:r w:rsidRPr="005B02E4">
        <w:t xml:space="preserve">  </w:t>
      </w:r>
      <w:r w:rsidR="008647B2" w:rsidRPr="005B02E4">
        <w:t xml:space="preserve"> </w:t>
      </w:r>
      <w:r w:rsidR="00300FB7" w:rsidRPr="005B02E4">
        <w:t>U</w:t>
      </w:r>
      <w:r w:rsidR="008647B2" w:rsidRPr="005B02E4">
        <w:t>ppdragsverksamheten uppvisar ett överskott på sa</w:t>
      </w:r>
      <w:r w:rsidR="008647B2" w:rsidRPr="005B02E4">
        <w:t>m</w:t>
      </w:r>
      <w:r w:rsidR="008647B2" w:rsidRPr="005B02E4">
        <w:t xml:space="preserve">manlagt </w:t>
      </w:r>
      <w:r w:rsidR="007F15B6" w:rsidRPr="005B02E4">
        <w:t xml:space="preserve">på </w:t>
      </w:r>
      <w:r w:rsidR="0048059C" w:rsidRPr="005B02E4">
        <w:t>262</w:t>
      </w:r>
      <w:r w:rsidR="007F15B6" w:rsidRPr="005B02E4">
        <w:t xml:space="preserve"> tusen kr</w:t>
      </w:r>
      <w:r w:rsidR="008A5655" w:rsidRPr="005B02E4">
        <w:t>onor</w:t>
      </w:r>
      <w:r w:rsidR="007F15B6" w:rsidRPr="005B02E4">
        <w:t xml:space="preserve"> under </w:t>
      </w:r>
      <w:r w:rsidR="00841626" w:rsidRPr="005B02E4">
        <w:t>2006</w:t>
      </w:r>
      <w:r w:rsidR="008647B2" w:rsidRPr="005B02E4">
        <w:t>.</w:t>
      </w:r>
    </w:p>
    <w:p w:rsidR="007F15B6" w:rsidRPr="005B02E4" w:rsidRDefault="007F15B6" w:rsidP="00FC7F9E">
      <w:pPr>
        <w:pStyle w:val="Rubrik3"/>
        <w:rPr>
          <w:noProof w:val="0"/>
        </w:rPr>
      </w:pPr>
      <w:bookmarkStart w:id="39" w:name="_Toc159406143"/>
      <w:bookmarkStart w:id="40" w:name="_Toc159838164"/>
      <w:r w:rsidRPr="005B02E4">
        <w:rPr>
          <w:noProof w:val="0"/>
        </w:rPr>
        <w:t>Avgift</w:t>
      </w:r>
      <w:r w:rsidR="00E94CF4" w:rsidRPr="005B02E4">
        <w:rPr>
          <w:noProof w:val="0"/>
        </w:rPr>
        <w:t>er för</w:t>
      </w:r>
      <w:r w:rsidRPr="005B02E4">
        <w:rPr>
          <w:noProof w:val="0"/>
        </w:rPr>
        <w:t xml:space="preserve"> årlig revision</w:t>
      </w:r>
      <w:bookmarkEnd w:id="39"/>
      <w:bookmarkEnd w:id="40"/>
    </w:p>
    <w:p w:rsidR="001557B7" w:rsidRPr="005B02E4" w:rsidRDefault="007F15B6" w:rsidP="00167935">
      <w:r w:rsidRPr="005B02E4">
        <w:t xml:space="preserve">Riksrevisionen ska sedan den 1 januari </w:t>
      </w:r>
      <w:r w:rsidR="00841626" w:rsidRPr="005B02E4">
        <w:t>2004</w:t>
      </w:r>
      <w:r w:rsidRPr="005B02E4">
        <w:t xml:space="preserve"> ta ut avgift</w:t>
      </w:r>
      <w:r w:rsidRPr="005B02E4">
        <w:rPr>
          <w:rStyle w:val="Fotnotsreferens"/>
        </w:rPr>
        <w:footnoteReference w:id="1"/>
      </w:r>
      <w:r w:rsidRPr="005B02E4">
        <w:t xml:space="preserve"> för årlig revision samt för revision i de fall som avses i aktiebo</w:t>
      </w:r>
      <w:r w:rsidRPr="005B02E4">
        <w:softHyphen/>
        <w:t>lagslagen</w:t>
      </w:r>
      <w:r w:rsidR="009E5D20" w:rsidRPr="005B02E4">
        <w:t xml:space="preserve"> (2005:551)</w:t>
      </w:r>
      <w:r w:rsidRPr="005B02E4">
        <w:t xml:space="preserve"> och stifte</w:t>
      </w:r>
      <w:r w:rsidRPr="005B02E4">
        <w:t>l</w:t>
      </w:r>
      <w:r w:rsidRPr="005B02E4">
        <w:t>selagen</w:t>
      </w:r>
      <w:r w:rsidR="009E5D20" w:rsidRPr="005B02E4">
        <w:t xml:space="preserve"> (1994:1220)</w:t>
      </w:r>
      <w:r w:rsidRPr="005B02E4">
        <w:t>. Avgiften ska beräknas så att full kostnadstäck</w:t>
      </w:r>
      <w:r w:rsidRPr="005B02E4">
        <w:softHyphen/>
        <w:t>ning up</w:t>
      </w:r>
      <w:r w:rsidRPr="005B02E4">
        <w:t>p</w:t>
      </w:r>
      <w:r w:rsidRPr="005B02E4">
        <w:t>nås. Riksdagen har beslutat om vilken tidtaxa som ska tillämpas. Ersät</w:t>
      </w:r>
      <w:r w:rsidRPr="005B02E4">
        <w:t>t</w:t>
      </w:r>
      <w:r w:rsidRPr="005B02E4">
        <w:t>ning för direkta kostnader för konsulter, resor och liknande bestäms för sig. Rik</w:t>
      </w:r>
      <w:r w:rsidRPr="005B02E4">
        <w:t>s</w:t>
      </w:r>
      <w:r w:rsidRPr="005B02E4">
        <w:t>revisionen redovisar intäkterna mot inkomsttitel 2558 Avgifter för årlig rev</w:t>
      </w:r>
      <w:r w:rsidRPr="005B02E4">
        <w:t>i</w:t>
      </w:r>
      <w:r w:rsidRPr="005B02E4">
        <w:t>sion och disp</w:t>
      </w:r>
      <w:r w:rsidRPr="005B02E4">
        <w:t>o</w:t>
      </w:r>
      <w:r w:rsidRPr="005B02E4">
        <w:t xml:space="preserve">nerar således inte avgifterna. </w:t>
      </w:r>
    </w:p>
    <w:p w:rsidR="00140ABB" w:rsidRPr="005B02E4" w:rsidRDefault="00140ABB" w:rsidP="00140ABB">
      <w:pPr>
        <w:pStyle w:val="Normaltindrag"/>
      </w:pPr>
      <w:r w:rsidRPr="005B02E4">
        <w:t>Av tabellen nedan framgår att den avgiftsfinansierade verksamheten up</w:t>
      </w:r>
      <w:r w:rsidRPr="005B02E4">
        <w:t>p</w:t>
      </w:r>
      <w:r w:rsidRPr="005B02E4">
        <w:t>visar ett underskott för 2006. Den huvudsakliga orsaken är att andelen fakt</w:t>
      </w:r>
      <w:r w:rsidRPr="005B02E4">
        <w:t>u</w:t>
      </w:r>
      <w:r w:rsidRPr="005B02E4">
        <w:t>rerad tid i förhållande till total tid inom verksamheten inte varit tillräc</w:t>
      </w:r>
      <w:r w:rsidRPr="005B02E4">
        <w:t>k</w:t>
      </w:r>
      <w:r w:rsidRPr="005B02E4">
        <w:t>lig</w:t>
      </w:r>
      <w:r w:rsidR="000474E9" w:rsidRPr="005B02E4">
        <w:t>t</w:t>
      </w:r>
      <w:r w:rsidRPr="005B02E4">
        <w:t xml:space="preserve"> hög. En bidragande orsak är att verksamheten bär relativt stora kostnader för sin metodutveckling och utveckling av produ</w:t>
      </w:r>
      <w:r w:rsidRPr="005B02E4">
        <w:t>k</w:t>
      </w:r>
      <w:r w:rsidRPr="005B02E4">
        <w:t xml:space="preserve">tionsstöd. Riksrevisionen kommer under 2007 att se över tidsanvändningen inom myndigheten med sikte på att öka andelen fakturerad tid. </w:t>
      </w:r>
    </w:p>
    <w:p w:rsidR="007F15B6" w:rsidRPr="005B02E4" w:rsidRDefault="007F15B6" w:rsidP="00140ABB">
      <w:pPr>
        <w:pStyle w:val="Normaltindrag"/>
      </w:pPr>
    </w:p>
    <w:tbl>
      <w:tblPr>
        <w:tblW w:w="6023" w:type="dxa"/>
        <w:tblInd w:w="165" w:type="dxa"/>
        <w:tblLayout w:type="fixed"/>
        <w:tblLook w:val="01E0" w:firstRow="1" w:lastRow="1" w:firstColumn="1" w:lastColumn="1" w:noHBand="0" w:noVBand="0"/>
      </w:tblPr>
      <w:tblGrid>
        <w:gridCol w:w="2318"/>
        <w:gridCol w:w="1235"/>
        <w:gridCol w:w="1235"/>
        <w:gridCol w:w="1235"/>
      </w:tblGrid>
      <w:tr w:rsidR="00526CF5" w:rsidRPr="005B02E4" w:rsidTr="00645FDB">
        <w:tblPrEx>
          <w:tblCellMar>
            <w:top w:w="0" w:type="dxa"/>
            <w:bottom w:w="0" w:type="dxa"/>
          </w:tblCellMar>
        </w:tblPrEx>
        <w:tc>
          <w:tcPr>
            <w:tcW w:w="2318" w:type="dxa"/>
            <w:tcBorders>
              <w:top w:val="single" w:sz="6" w:space="0" w:color="auto"/>
              <w:bottom w:val="single" w:sz="6" w:space="0" w:color="auto"/>
            </w:tcBorders>
            <w:vAlign w:val="bottom"/>
          </w:tcPr>
          <w:p w:rsidR="00526CF5" w:rsidRPr="005B02E4" w:rsidRDefault="00526CF5" w:rsidP="00FE4892">
            <w:pPr>
              <w:pStyle w:val="Normaltindrag"/>
              <w:keepNext/>
              <w:keepLines/>
              <w:spacing w:before="60" w:line="200" w:lineRule="exact"/>
              <w:ind w:firstLine="0"/>
              <w:jc w:val="left"/>
              <w:rPr>
                <w:b/>
                <w:sz w:val="18"/>
                <w:szCs w:val="18"/>
              </w:rPr>
            </w:pPr>
            <w:r w:rsidRPr="005B02E4">
              <w:rPr>
                <w:b/>
                <w:sz w:val="18"/>
                <w:szCs w:val="18"/>
              </w:rPr>
              <w:t xml:space="preserve"> (tkr)</w:t>
            </w:r>
          </w:p>
        </w:tc>
        <w:tc>
          <w:tcPr>
            <w:tcW w:w="1235" w:type="dxa"/>
            <w:tcBorders>
              <w:top w:val="single" w:sz="6" w:space="0" w:color="auto"/>
              <w:bottom w:val="single" w:sz="6" w:space="0" w:color="auto"/>
            </w:tcBorders>
            <w:vAlign w:val="bottom"/>
          </w:tcPr>
          <w:p w:rsidR="00526CF5" w:rsidRPr="005B02E4" w:rsidRDefault="00526CF5" w:rsidP="00FE4892">
            <w:pPr>
              <w:pStyle w:val="Normaltindrag"/>
              <w:keepNext/>
              <w:keepLines/>
              <w:spacing w:before="60" w:line="200" w:lineRule="exact"/>
              <w:ind w:right="266" w:firstLine="0"/>
              <w:jc w:val="right"/>
              <w:rPr>
                <w:b/>
                <w:sz w:val="18"/>
                <w:szCs w:val="18"/>
              </w:rPr>
            </w:pPr>
            <w:r w:rsidRPr="005B02E4">
              <w:rPr>
                <w:b/>
                <w:sz w:val="18"/>
                <w:szCs w:val="18"/>
              </w:rPr>
              <w:t>2006</w:t>
            </w:r>
          </w:p>
        </w:tc>
        <w:tc>
          <w:tcPr>
            <w:tcW w:w="1235" w:type="dxa"/>
            <w:tcBorders>
              <w:top w:val="single" w:sz="6" w:space="0" w:color="auto"/>
              <w:bottom w:val="single" w:sz="6" w:space="0" w:color="auto"/>
            </w:tcBorders>
            <w:vAlign w:val="bottom"/>
          </w:tcPr>
          <w:p w:rsidR="00526CF5" w:rsidRPr="005B02E4" w:rsidRDefault="00526CF5" w:rsidP="00FE4892">
            <w:pPr>
              <w:pStyle w:val="Normaltindrag"/>
              <w:keepNext/>
              <w:keepLines/>
              <w:spacing w:before="60" w:line="200" w:lineRule="exact"/>
              <w:ind w:right="266" w:firstLine="0"/>
              <w:jc w:val="right"/>
              <w:rPr>
                <w:b/>
                <w:sz w:val="18"/>
                <w:szCs w:val="18"/>
              </w:rPr>
            </w:pPr>
            <w:r w:rsidRPr="005B02E4">
              <w:rPr>
                <w:b/>
                <w:sz w:val="18"/>
                <w:szCs w:val="18"/>
              </w:rPr>
              <w:t>2005</w:t>
            </w:r>
          </w:p>
        </w:tc>
        <w:tc>
          <w:tcPr>
            <w:tcW w:w="1235" w:type="dxa"/>
            <w:tcBorders>
              <w:top w:val="single" w:sz="6" w:space="0" w:color="auto"/>
              <w:bottom w:val="single" w:sz="6" w:space="0" w:color="auto"/>
            </w:tcBorders>
            <w:vAlign w:val="bottom"/>
          </w:tcPr>
          <w:p w:rsidR="00526CF5" w:rsidRPr="005B02E4" w:rsidRDefault="00526CF5" w:rsidP="00FE4892">
            <w:pPr>
              <w:pStyle w:val="Normaltindrag"/>
              <w:keepNext/>
              <w:keepLines/>
              <w:spacing w:before="60" w:line="200" w:lineRule="exact"/>
              <w:ind w:right="266" w:firstLine="0"/>
              <w:jc w:val="right"/>
              <w:rPr>
                <w:b/>
                <w:sz w:val="18"/>
                <w:szCs w:val="18"/>
              </w:rPr>
            </w:pPr>
            <w:r w:rsidRPr="005B02E4">
              <w:rPr>
                <w:b/>
                <w:sz w:val="18"/>
                <w:szCs w:val="18"/>
              </w:rPr>
              <w:t>2004</w:t>
            </w:r>
          </w:p>
        </w:tc>
      </w:tr>
      <w:tr w:rsidR="00526CF5" w:rsidRPr="005B02E4" w:rsidTr="00645FDB">
        <w:tblPrEx>
          <w:tblCellMar>
            <w:top w:w="0" w:type="dxa"/>
            <w:bottom w:w="0" w:type="dxa"/>
          </w:tblCellMar>
        </w:tblPrEx>
        <w:tc>
          <w:tcPr>
            <w:tcW w:w="2318" w:type="dxa"/>
            <w:tcBorders>
              <w:top w:val="single" w:sz="6" w:space="0" w:color="auto"/>
            </w:tcBorders>
            <w:vAlign w:val="bottom"/>
          </w:tcPr>
          <w:p w:rsidR="00526CF5" w:rsidRPr="005B02E4" w:rsidRDefault="00526CF5" w:rsidP="00FE4892">
            <w:pPr>
              <w:pStyle w:val="Normaltindrag"/>
              <w:keepNext/>
              <w:keepLines/>
              <w:spacing w:before="60" w:line="200" w:lineRule="exact"/>
              <w:ind w:firstLine="0"/>
              <w:rPr>
                <w:sz w:val="18"/>
                <w:szCs w:val="18"/>
              </w:rPr>
            </w:pPr>
            <w:r w:rsidRPr="005B02E4">
              <w:rPr>
                <w:sz w:val="18"/>
                <w:szCs w:val="18"/>
              </w:rPr>
              <w:t>Intäkter</w:t>
            </w:r>
          </w:p>
        </w:tc>
        <w:tc>
          <w:tcPr>
            <w:tcW w:w="1235" w:type="dxa"/>
            <w:tcBorders>
              <w:top w:val="single" w:sz="6" w:space="0" w:color="auto"/>
            </w:tcBorders>
            <w:vAlign w:val="bottom"/>
          </w:tcPr>
          <w:p w:rsidR="00526CF5" w:rsidRPr="005B02E4" w:rsidRDefault="00526CF5" w:rsidP="00645FDB">
            <w:pPr>
              <w:pStyle w:val="Normaltindrag"/>
              <w:keepNext/>
              <w:keepLines/>
              <w:spacing w:before="60" w:line="200" w:lineRule="exact"/>
              <w:ind w:right="113"/>
              <w:jc w:val="right"/>
              <w:rPr>
                <w:sz w:val="18"/>
                <w:szCs w:val="18"/>
              </w:rPr>
            </w:pPr>
            <w:r w:rsidRPr="005B02E4">
              <w:rPr>
                <w:sz w:val="18"/>
                <w:szCs w:val="18"/>
              </w:rPr>
              <w:t xml:space="preserve">120 </w:t>
            </w:r>
            <w:r w:rsidR="00A91E71" w:rsidRPr="005B02E4">
              <w:rPr>
                <w:sz w:val="18"/>
                <w:szCs w:val="18"/>
              </w:rPr>
              <w:t>538</w:t>
            </w:r>
          </w:p>
        </w:tc>
        <w:tc>
          <w:tcPr>
            <w:tcW w:w="1235" w:type="dxa"/>
            <w:tcBorders>
              <w:top w:val="single" w:sz="6" w:space="0" w:color="auto"/>
            </w:tcBorders>
            <w:vAlign w:val="bottom"/>
          </w:tcPr>
          <w:p w:rsidR="00526CF5" w:rsidRPr="005B02E4" w:rsidRDefault="00526CF5" w:rsidP="00645FDB">
            <w:pPr>
              <w:pStyle w:val="Normaltindrag"/>
              <w:keepNext/>
              <w:keepLines/>
              <w:tabs>
                <w:tab w:val="left" w:pos="902"/>
              </w:tabs>
              <w:spacing w:before="60" w:line="200" w:lineRule="exact"/>
              <w:ind w:right="113" w:firstLine="0"/>
              <w:jc w:val="right"/>
              <w:rPr>
                <w:sz w:val="18"/>
                <w:szCs w:val="18"/>
              </w:rPr>
            </w:pPr>
            <w:r w:rsidRPr="005B02E4">
              <w:rPr>
                <w:sz w:val="18"/>
                <w:szCs w:val="18"/>
              </w:rPr>
              <w:t>121 148</w:t>
            </w:r>
          </w:p>
        </w:tc>
        <w:tc>
          <w:tcPr>
            <w:tcW w:w="1235" w:type="dxa"/>
            <w:tcBorders>
              <w:top w:val="single" w:sz="6" w:space="0" w:color="auto"/>
            </w:tcBorders>
            <w:vAlign w:val="bottom"/>
          </w:tcPr>
          <w:p w:rsidR="00526CF5" w:rsidRPr="005B02E4" w:rsidRDefault="00526CF5" w:rsidP="00645FDB">
            <w:pPr>
              <w:pStyle w:val="Normaltindrag"/>
              <w:keepNext/>
              <w:keepLines/>
              <w:spacing w:before="60" w:line="200" w:lineRule="exact"/>
              <w:ind w:right="113" w:firstLine="0"/>
              <w:jc w:val="right"/>
              <w:rPr>
                <w:sz w:val="18"/>
                <w:szCs w:val="18"/>
              </w:rPr>
            </w:pPr>
            <w:r w:rsidRPr="005B02E4">
              <w:rPr>
                <w:sz w:val="18"/>
                <w:szCs w:val="18"/>
              </w:rPr>
              <w:t>120 626</w:t>
            </w:r>
          </w:p>
        </w:tc>
      </w:tr>
      <w:tr w:rsidR="00526CF5" w:rsidRPr="005B02E4" w:rsidTr="00645FDB">
        <w:tblPrEx>
          <w:tblCellMar>
            <w:top w:w="0" w:type="dxa"/>
            <w:bottom w:w="0" w:type="dxa"/>
          </w:tblCellMar>
        </w:tblPrEx>
        <w:tc>
          <w:tcPr>
            <w:tcW w:w="2318" w:type="dxa"/>
            <w:vAlign w:val="bottom"/>
          </w:tcPr>
          <w:p w:rsidR="00526CF5" w:rsidRPr="005B02E4" w:rsidRDefault="00526CF5" w:rsidP="00FE4892">
            <w:pPr>
              <w:pStyle w:val="Normaltindrag"/>
              <w:keepNext/>
              <w:keepLines/>
              <w:spacing w:before="60" w:line="200" w:lineRule="exact"/>
              <w:ind w:firstLine="0"/>
              <w:rPr>
                <w:sz w:val="18"/>
                <w:szCs w:val="18"/>
              </w:rPr>
            </w:pPr>
            <w:r w:rsidRPr="005B02E4">
              <w:rPr>
                <w:sz w:val="18"/>
                <w:szCs w:val="18"/>
              </w:rPr>
              <w:t>Kostnader</w:t>
            </w:r>
          </w:p>
        </w:tc>
        <w:tc>
          <w:tcPr>
            <w:tcW w:w="1235" w:type="dxa"/>
            <w:vAlign w:val="bottom"/>
          </w:tcPr>
          <w:p w:rsidR="00526CF5" w:rsidRPr="005B02E4" w:rsidRDefault="00526CF5" w:rsidP="00645FDB">
            <w:pPr>
              <w:pStyle w:val="Normaltindrag"/>
              <w:keepNext/>
              <w:keepLines/>
              <w:tabs>
                <w:tab w:val="left" w:pos="709"/>
              </w:tabs>
              <w:spacing w:before="60" w:line="200" w:lineRule="exact"/>
              <w:ind w:right="113" w:firstLine="0"/>
              <w:jc w:val="right"/>
              <w:rPr>
                <w:sz w:val="18"/>
                <w:szCs w:val="18"/>
              </w:rPr>
            </w:pPr>
            <w:r w:rsidRPr="005B02E4">
              <w:rPr>
                <w:sz w:val="18"/>
                <w:szCs w:val="18"/>
              </w:rPr>
              <w:t>122 83</w:t>
            </w:r>
            <w:r w:rsidR="00A91E71" w:rsidRPr="005B02E4">
              <w:rPr>
                <w:sz w:val="18"/>
                <w:szCs w:val="18"/>
              </w:rPr>
              <w:t>9</w:t>
            </w:r>
          </w:p>
        </w:tc>
        <w:tc>
          <w:tcPr>
            <w:tcW w:w="1235" w:type="dxa"/>
            <w:vAlign w:val="bottom"/>
          </w:tcPr>
          <w:p w:rsidR="00526CF5" w:rsidRPr="005B02E4" w:rsidRDefault="00645FDB" w:rsidP="00645FDB">
            <w:pPr>
              <w:pStyle w:val="Normaltindrag"/>
              <w:keepNext/>
              <w:keepLines/>
              <w:spacing w:before="60" w:line="200" w:lineRule="exact"/>
              <w:ind w:right="57"/>
              <w:jc w:val="right"/>
              <w:rPr>
                <w:sz w:val="18"/>
                <w:szCs w:val="18"/>
              </w:rPr>
            </w:pPr>
            <w:r w:rsidRPr="005B02E4">
              <w:rPr>
                <w:sz w:val="18"/>
                <w:szCs w:val="18"/>
              </w:rPr>
              <w:t xml:space="preserve">  </w:t>
            </w:r>
            <w:r w:rsidR="00526CF5" w:rsidRPr="005B02E4">
              <w:rPr>
                <w:sz w:val="18"/>
                <w:szCs w:val="18"/>
              </w:rPr>
              <w:t>120 691</w:t>
            </w:r>
            <w:r w:rsidR="00526CF5" w:rsidRPr="005B02E4">
              <w:rPr>
                <w:rStyle w:val="Fotnotsreferens"/>
                <w:sz w:val="18"/>
                <w:szCs w:val="18"/>
              </w:rPr>
              <w:footnoteReference w:id="2"/>
            </w:r>
          </w:p>
        </w:tc>
        <w:tc>
          <w:tcPr>
            <w:tcW w:w="1235" w:type="dxa"/>
            <w:vAlign w:val="bottom"/>
          </w:tcPr>
          <w:p w:rsidR="00526CF5" w:rsidRPr="005B02E4" w:rsidRDefault="00526CF5" w:rsidP="00645FDB">
            <w:pPr>
              <w:pStyle w:val="Normaltindrag"/>
              <w:keepNext/>
              <w:keepLines/>
              <w:tabs>
                <w:tab w:val="left" w:pos="709"/>
              </w:tabs>
              <w:spacing w:before="60" w:line="200" w:lineRule="exact"/>
              <w:ind w:right="113" w:firstLine="0"/>
              <w:jc w:val="right"/>
              <w:rPr>
                <w:sz w:val="18"/>
                <w:szCs w:val="18"/>
              </w:rPr>
            </w:pPr>
            <w:r w:rsidRPr="005B02E4">
              <w:rPr>
                <w:sz w:val="18"/>
                <w:szCs w:val="18"/>
              </w:rPr>
              <w:t>122 385</w:t>
            </w:r>
          </w:p>
        </w:tc>
      </w:tr>
      <w:tr w:rsidR="00526CF5" w:rsidRPr="005B02E4" w:rsidTr="00645FDB">
        <w:tblPrEx>
          <w:tblCellMar>
            <w:top w:w="0" w:type="dxa"/>
            <w:bottom w:w="0" w:type="dxa"/>
          </w:tblCellMar>
        </w:tblPrEx>
        <w:tc>
          <w:tcPr>
            <w:tcW w:w="2318" w:type="dxa"/>
            <w:vAlign w:val="bottom"/>
          </w:tcPr>
          <w:p w:rsidR="00526CF5" w:rsidRPr="005B02E4" w:rsidRDefault="00526CF5" w:rsidP="00FE4892">
            <w:pPr>
              <w:pStyle w:val="Normaltindrag"/>
              <w:keepNext/>
              <w:keepLines/>
              <w:spacing w:before="60" w:line="200" w:lineRule="exact"/>
              <w:ind w:firstLine="0"/>
              <w:rPr>
                <w:b/>
                <w:i/>
                <w:sz w:val="18"/>
                <w:szCs w:val="18"/>
              </w:rPr>
            </w:pPr>
            <w:r w:rsidRPr="005B02E4">
              <w:rPr>
                <w:b/>
                <w:i/>
                <w:sz w:val="18"/>
                <w:szCs w:val="18"/>
              </w:rPr>
              <w:t>Årets underskott</w:t>
            </w:r>
          </w:p>
        </w:tc>
        <w:tc>
          <w:tcPr>
            <w:tcW w:w="1235" w:type="dxa"/>
            <w:vAlign w:val="bottom"/>
          </w:tcPr>
          <w:p w:rsidR="00526CF5" w:rsidRPr="005B02E4" w:rsidRDefault="00526CF5" w:rsidP="00645FDB">
            <w:pPr>
              <w:pStyle w:val="Normaltindrag"/>
              <w:keepNext/>
              <w:keepLines/>
              <w:spacing w:before="60" w:line="200" w:lineRule="exact"/>
              <w:ind w:right="113" w:firstLine="0"/>
              <w:jc w:val="right"/>
              <w:rPr>
                <w:b/>
                <w:i/>
                <w:sz w:val="18"/>
                <w:szCs w:val="18"/>
              </w:rPr>
            </w:pPr>
            <w:r w:rsidRPr="005B02E4">
              <w:rPr>
                <w:b/>
                <w:i/>
                <w:sz w:val="18"/>
                <w:szCs w:val="18"/>
              </w:rPr>
              <w:t>–2 3</w:t>
            </w:r>
            <w:r w:rsidR="00A91E71" w:rsidRPr="005B02E4">
              <w:rPr>
                <w:b/>
                <w:i/>
                <w:sz w:val="18"/>
                <w:szCs w:val="18"/>
              </w:rPr>
              <w:t>01</w:t>
            </w:r>
          </w:p>
        </w:tc>
        <w:tc>
          <w:tcPr>
            <w:tcW w:w="1235" w:type="dxa"/>
            <w:vAlign w:val="bottom"/>
          </w:tcPr>
          <w:p w:rsidR="00526CF5" w:rsidRPr="005B02E4" w:rsidRDefault="00526CF5" w:rsidP="00645FDB">
            <w:pPr>
              <w:pStyle w:val="Normaltindrag"/>
              <w:keepNext/>
              <w:keepLines/>
              <w:spacing w:before="60" w:line="200" w:lineRule="exact"/>
              <w:ind w:right="113" w:firstLine="0"/>
              <w:jc w:val="right"/>
              <w:rPr>
                <w:b/>
                <w:i/>
                <w:sz w:val="18"/>
                <w:szCs w:val="18"/>
              </w:rPr>
            </w:pPr>
            <w:r w:rsidRPr="005B02E4">
              <w:rPr>
                <w:b/>
                <w:i/>
                <w:sz w:val="18"/>
                <w:szCs w:val="18"/>
              </w:rPr>
              <w:t>457</w:t>
            </w:r>
          </w:p>
        </w:tc>
        <w:tc>
          <w:tcPr>
            <w:tcW w:w="1235" w:type="dxa"/>
            <w:vAlign w:val="bottom"/>
          </w:tcPr>
          <w:p w:rsidR="00526CF5" w:rsidRPr="005B02E4" w:rsidRDefault="00526CF5" w:rsidP="00645FDB">
            <w:pPr>
              <w:pStyle w:val="Normaltindrag"/>
              <w:keepNext/>
              <w:keepLines/>
              <w:tabs>
                <w:tab w:val="left" w:pos="519"/>
              </w:tabs>
              <w:spacing w:before="60" w:line="200" w:lineRule="exact"/>
              <w:ind w:right="113" w:firstLine="0"/>
              <w:jc w:val="right"/>
              <w:rPr>
                <w:b/>
                <w:i/>
                <w:sz w:val="18"/>
                <w:szCs w:val="18"/>
              </w:rPr>
            </w:pPr>
            <w:r w:rsidRPr="005B02E4">
              <w:rPr>
                <w:b/>
                <w:i/>
                <w:sz w:val="18"/>
                <w:szCs w:val="18"/>
              </w:rPr>
              <w:t>–1 759</w:t>
            </w:r>
          </w:p>
        </w:tc>
      </w:tr>
      <w:tr w:rsidR="00526CF5" w:rsidRPr="005B02E4" w:rsidTr="00645FDB">
        <w:tblPrEx>
          <w:tblCellMar>
            <w:top w:w="0" w:type="dxa"/>
            <w:bottom w:w="0" w:type="dxa"/>
          </w:tblCellMar>
        </w:tblPrEx>
        <w:tc>
          <w:tcPr>
            <w:tcW w:w="2318" w:type="dxa"/>
            <w:tcBorders>
              <w:bottom w:val="single" w:sz="6" w:space="0" w:color="auto"/>
            </w:tcBorders>
            <w:vAlign w:val="bottom"/>
          </w:tcPr>
          <w:p w:rsidR="00526CF5" w:rsidRPr="005B02E4" w:rsidRDefault="00526CF5" w:rsidP="00FE4892">
            <w:pPr>
              <w:pStyle w:val="Normaltindrag"/>
              <w:keepNext/>
              <w:keepLines/>
              <w:spacing w:before="60" w:line="200" w:lineRule="exact"/>
              <w:ind w:firstLine="0"/>
              <w:rPr>
                <w:b/>
                <w:i/>
                <w:sz w:val="18"/>
                <w:szCs w:val="18"/>
              </w:rPr>
            </w:pPr>
            <w:r w:rsidRPr="005B02E4">
              <w:rPr>
                <w:b/>
                <w:i/>
                <w:sz w:val="18"/>
                <w:szCs w:val="18"/>
              </w:rPr>
              <w:t>Balanserat underskott</w:t>
            </w:r>
          </w:p>
        </w:tc>
        <w:tc>
          <w:tcPr>
            <w:tcW w:w="1235" w:type="dxa"/>
            <w:tcBorders>
              <w:bottom w:val="single" w:sz="6" w:space="0" w:color="auto"/>
            </w:tcBorders>
            <w:vAlign w:val="bottom"/>
          </w:tcPr>
          <w:p w:rsidR="00526CF5" w:rsidRPr="005B02E4" w:rsidRDefault="00526CF5" w:rsidP="00645FDB">
            <w:pPr>
              <w:pStyle w:val="Normaltindrag"/>
              <w:keepNext/>
              <w:keepLines/>
              <w:spacing w:before="60" w:line="200" w:lineRule="exact"/>
              <w:ind w:right="113" w:firstLine="0"/>
              <w:jc w:val="right"/>
              <w:rPr>
                <w:b/>
                <w:i/>
                <w:sz w:val="18"/>
                <w:szCs w:val="18"/>
              </w:rPr>
            </w:pPr>
            <w:r w:rsidRPr="005B02E4">
              <w:rPr>
                <w:b/>
                <w:i/>
                <w:sz w:val="18"/>
                <w:szCs w:val="18"/>
              </w:rPr>
              <w:t>–1 302</w:t>
            </w:r>
          </w:p>
        </w:tc>
        <w:tc>
          <w:tcPr>
            <w:tcW w:w="1235" w:type="dxa"/>
            <w:tcBorders>
              <w:bottom w:val="single" w:sz="6" w:space="0" w:color="auto"/>
            </w:tcBorders>
            <w:vAlign w:val="bottom"/>
          </w:tcPr>
          <w:p w:rsidR="00526CF5" w:rsidRPr="005B02E4" w:rsidRDefault="00526CF5" w:rsidP="00645FDB">
            <w:pPr>
              <w:pStyle w:val="Normaltindrag"/>
              <w:keepNext/>
              <w:keepLines/>
              <w:spacing w:before="60" w:line="200" w:lineRule="exact"/>
              <w:ind w:right="170" w:firstLine="0"/>
              <w:jc w:val="right"/>
              <w:rPr>
                <w:b/>
                <w:i/>
                <w:sz w:val="18"/>
                <w:szCs w:val="18"/>
              </w:rPr>
            </w:pPr>
            <w:r w:rsidRPr="005B02E4">
              <w:rPr>
                <w:b/>
                <w:i/>
                <w:sz w:val="18"/>
                <w:szCs w:val="18"/>
              </w:rPr>
              <w:t>–1 759</w:t>
            </w:r>
          </w:p>
        </w:tc>
        <w:tc>
          <w:tcPr>
            <w:tcW w:w="1235" w:type="dxa"/>
            <w:tcBorders>
              <w:bottom w:val="single" w:sz="6" w:space="0" w:color="auto"/>
            </w:tcBorders>
            <w:vAlign w:val="bottom"/>
          </w:tcPr>
          <w:p w:rsidR="00526CF5" w:rsidRPr="005B02E4" w:rsidRDefault="00526CF5" w:rsidP="00645FDB">
            <w:pPr>
              <w:pStyle w:val="Normaltindrag"/>
              <w:keepNext/>
              <w:keepLines/>
              <w:spacing w:before="60" w:line="200" w:lineRule="exact"/>
              <w:ind w:right="113" w:firstLine="0"/>
              <w:jc w:val="right"/>
              <w:rPr>
                <w:b/>
                <w:i/>
                <w:sz w:val="18"/>
                <w:szCs w:val="18"/>
              </w:rPr>
            </w:pPr>
            <w:r w:rsidRPr="005B02E4">
              <w:rPr>
                <w:b/>
                <w:i/>
                <w:sz w:val="18"/>
                <w:szCs w:val="18"/>
              </w:rPr>
              <w:t>0</w:t>
            </w:r>
          </w:p>
        </w:tc>
      </w:tr>
    </w:tbl>
    <w:p w:rsidR="00E00956" w:rsidRPr="005B02E4" w:rsidRDefault="00E00956" w:rsidP="00FC7F9E">
      <w:pPr>
        <w:pStyle w:val="Rubrik3"/>
        <w:rPr>
          <w:noProof w:val="0"/>
        </w:rPr>
      </w:pPr>
      <w:bookmarkStart w:id="41" w:name="_Toc159406144"/>
      <w:bookmarkStart w:id="42" w:name="_Toc159838165"/>
      <w:r w:rsidRPr="005B02E4">
        <w:rPr>
          <w:noProof w:val="0"/>
        </w:rPr>
        <w:t>Räntekontot</w:t>
      </w:r>
      <w:bookmarkEnd w:id="41"/>
      <w:bookmarkEnd w:id="42"/>
    </w:p>
    <w:p w:rsidR="007E3D70" w:rsidRPr="005B02E4" w:rsidRDefault="00AF719B" w:rsidP="007E3D70">
      <w:r w:rsidRPr="005B02E4">
        <w:t>Räntekontot i Riksgälden</w:t>
      </w:r>
      <w:r w:rsidR="00775886" w:rsidRPr="005B02E4">
        <w:t xml:space="preserve"> används för de medel som myndigheten dispon</w:t>
      </w:r>
      <w:r w:rsidR="00775886" w:rsidRPr="005B02E4">
        <w:t>e</w:t>
      </w:r>
      <w:r w:rsidR="00775886" w:rsidRPr="005B02E4">
        <w:t xml:space="preserve">rar i sin verksamhet. </w:t>
      </w:r>
      <w:r w:rsidR="007E3D70" w:rsidRPr="005B02E4">
        <w:t>Vid ingången av 2006 uppgick saldot på ränt</w:t>
      </w:r>
      <w:r w:rsidR="007E3D70" w:rsidRPr="005B02E4">
        <w:t>e</w:t>
      </w:r>
      <w:r w:rsidR="007E3D70" w:rsidRPr="005B02E4">
        <w:t xml:space="preserve">kontot till 60 091 tusen kronor. Av dessa utgjorde 24 850 </w:t>
      </w:r>
      <w:r w:rsidR="00775886" w:rsidRPr="005B02E4">
        <w:t xml:space="preserve">tusen kronor </w:t>
      </w:r>
      <w:r w:rsidR="007E3D70" w:rsidRPr="005B02E4">
        <w:t>anslag</w:t>
      </w:r>
      <w:r w:rsidR="007E3D70" w:rsidRPr="005B02E4">
        <w:t>s</w:t>
      </w:r>
      <w:r w:rsidR="007E3D70" w:rsidRPr="005B02E4">
        <w:t xml:space="preserve">sparande som översteg </w:t>
      </w:r>
      <w:r w:rsidR="000474E9" w:rsidRPr="005B02E4">
        <w:t>3</w:t>
      </w:r>
      <w:r w:rsidR="007E3D70" w:rsidRPr="005B02E4">
        <w:t xml:space="preserve"> procent av anvisade medel </w:t>
      </w:r>
      <w:r w:rsidR="00726573" w:rsidRPr="005B02E4">
        <w:t xml:space="preserve">samt </w:t>
      </w:r>
      <w:r w:rsidR="007E3D70" w:rsidRPr="005B02E4">
        <w:t>leverantör</w:t>
      </w:r>
      <w:r w:rsidR="007E3D70" w:rsidRPr="005B02E4">
        <w:t>s</w:t>
      </w:r>
      <w:r w:rsidR="007E3D70" w:rsidRPr="005B02E4">
        <w:t>skulder på  20</w:t>
      </w:r>
      <w:r w:rsidR="00775886" w:rsidRPr="005B02E4">
        <w:t> </w:t>
      </w:r>
      <w:r w:rsidR="007E3D70" w:rsidRPr="005B02E4">
        <w:t>711</w:t>
      </w:r>
      <w:r w:rsidR="00775886" w:rsidRPr="005B02E4">
        <w:t xml:space="preserve"> </w:t>
      </w:r>
      <w:r w:rsidR="007E3D70" w:rsidRPr="005B02E4">
        <w:t xml:space="preserve">tusen kronor. </w:t>
      </w:r>
      <w:r w:rsidR="00221425" w:rsidRPr="005B02E4">
        <w:t>Anslagssparandet reglerades i enlighet med riksdagens beslut i december 2006 och l</w:t>
      </w:r>
      <w:r w:rsidR="007E3D70" w:rsidRPr="005B02E4">
        <w:t>everantörsskulderna</w:t>
      </w:r>
      <w:r w:rsidR="00221425" w:rsidRPr="005B02E4">
        <w:t xml:space="preserve">, </w:t>
      </w:r>
      <w:r w:rsidR="00BC12BE" w:rsidRPr="005B02E4">
        <w:t>vilka</w:t>
      </w:r>
      <w:r w:rsidR="00221425" w:rsidRPr="005B02E4">
        <w:t xml:space="preserve"> </w:t>
      </w:r>
      <w:r w:rsidR="007E3D70" w:rsidRPr="005B02E4">
        <w:t>hade belastat anslagen 2005</w:t>
      </w:r>
      <w:r w:rsidR="00221425" w:rsidRPr="005B02E4">
        <w:t xml:space="preserve">, </w:t>
      </w:r>
      <w:r w:rsidR="007E3D70" w:rsidRPr="005B02E4">
        <w:t>reglerades under jan</w:t>
      </w:r>
      <w:r w:rsidR="007E3D70" w:rsidRPr="005B02E4">
        <w:t>u</w:t>
      </w:r>
      <w:r w:rsidR="007E3D70" w:rsidRPr="005B02E4">
        <w:t xml:space="preserve">ari 2006.  </w:t>
      </w:r>
    </w:p>
    <w:p w:rsidR="007E3D70" w:rsidRPr="005B02E4" w:rsidRDefault="007E3D70" w:rsidP="007E3D70">
      <w:pPr>
        <w:pStyle w:val="Normaltindrag"/>
      </w:pPr>
      <w:r w:rsidRPr="005B02E4">
        <w:t xml:space="preserve">Vid utgången av 2006 uppgår saldot </w:t>
      </w:r>
      <w:r w:rsidR="005D06B5" w:rsidRPr="005B02E4">
        <w:t xml:space="preserve">på räntekontot </w:t>
      </w:r>
      <w:r w:rsidRPr="005B02E4">
        <w:t>till 30 767 tusen kr</w:t>
      </w:r>
      <w:r w:rsidRPr="005B02E4">
        <w:t>o</w:t>
      </w:r>
      <w:r w:rsidRPr="005B02E4">
        <w:t>nor</w:t>
      </w:r>
      <w:r w:rsidR="004F3D2A" w:rsidRPr="005B02E4">
        <w:t xml:space="preserve"> dvs. en mins</w:t>
      </w:r>
      <w:r w:rsidR="004F3D2A" w:rsidRPr="005B02E4">
        <w:t>k</w:t>
      </w:r>
      <w:r w:rsidR="004F3D2A" w:rsidRPr="005B02E4">
        <w:t xml:space="preserve">ning </w:t>
      </w:r>
      <w:r w:rsidR="00046768" w:rsidRPr="005B02E4">
        <w:t xml:space="preserve">med </w:t>
      </w:r>
      <w:r w:rsidR="004F3D2A" w:rsidRPr="005B02E4">
        <w:t>nära 50 procent</w:t>
      </w:r>
      <w:r w:rsidRPr="005B02E4">
        <w:t xml:space="preserve">. </w:t>
      </w:r>
      <w:r w:rsidR="004F3D2A" w:rsidRPr="005B02E4">
        <w:t xml:space="preserve">Minskningen förklaras av ett minskat anslagssparande samt att leverantörsskulderna </w:t>
      </w:r>
      <w:r w:rsidR="008A2680" w:rsidRPr="005B02E4">
        <w:t xml:space="preserve">vid årets slut </w:t>
      </w:r>
      <w:r w:rsidR="004F3D2A" w:rsidRPr="005B02E4">
        <w:t>up</w:t>
      </w:r>
      <w:r w:rsidR="004F3D2A" w:rsidRPr="005B02E4">
        <w:t>p</w:t>
      </w:r>
      <w:r w:rsidR="004F3D2A" w:rsidRPr="005B02E4">
        <w:t xml:space="preserve">gick </w:t>
      </w:r>
      <w:r w:rsidR="008A2680" w:rsidRPr="005B02E4">
        <w:t>till drygt 5 000 tusen kronor</w:t>
      </w:r>
      <w:r w:rsidR="004F3D2A" w:rsidRPr="005B02E4">
        <w:t xml:space="preserve"> vilket är en minskning </w:t>
      </w:r>
      <w:r w:rsidR="00046768" w:rsidRPr="005B02E4">
        <w:t xml:space="preserve">med </w:t>
      </w:r>
      <w:r w:rsidR="000474E9" w:rsidRPr="005B02E4">
        <w:t>c</w:t>
      </w:r>
      <w:r w:rsidR="004F3D2A" w:rsidRPr="005B02E4">
        <w:t>a 76 procent</w:t>
      </w:r>
      <w:r w:rsidR="008A2680" w:rsidRPr="005B02E4">
        <w:t>.</w:t>
      </w:r>
      <w:r w:rsidR="004F3D2A" w:rsidRPr="005B02E4">
        <w:t xml:space="preserve"> </w:t>
      </w:r>
      <w:r w:rsidR="00F10775" w:rsidRPr="005B02E4">
        <w:t>Rik</w:t>
      </w:r>
      <w:r w:rsidR="00F10775" w:rsidRPr="005B02E4">
        <w:t>s</w:t>
      </w:r>
      <w:r w:rsidR="00F10775" w:rsidRPr="005B02E4">
        <w:t>revisionen tog en ny version av ekonomisystemet AGRESSO</w:t>
      </w:r>
      <w:r w:rsidR="008A2680" w:rsidRPr="005B02E4">
        <w:t xml:space="preserve"> </w:t>
      </w:r>
      <w:r w:rsidR="00F10775" w:rsidRPr="005B02E4">
        <w:t xml:space="preserve">i </w:t>
      </w:r>
      <w:r w:rsidR="00221425" w:rsidRPr="005B02E4">
        <w:t xml:space="preserve">bruk </w:t>
      </w:r>
      <w:r w:rsidR="00F10775" w:rsidRPr="005B02E4">
        <w:t>den 1 januari 2007. För att underlätta övergången till den nya versionen betalades leverantörsfa</w:t>
      </w:r>
      <w:r w:rsidR="00F10775" w:rsidRPr="005B02E4">
        <w:t>k</w:t>
      </w:r>
      <w:r w:rsidR="00F10775" w:rsidRPr="005B02E4">
        <w:t xml:space="preserve">turorna i större utsträckning före årsskiftet </w:t>
      </w:r>
      <w:r w:rsidR="0084435D" w:rsidRPr="005B02E4">
        <w:t xml:space="preserve">2006/07 </w:t>
      </w:r>
      <w:r w:rsidR="00F10775" w:rsidRPr="005B02E4">
        <w:t>än vad som var fallet 2005</w:t>
      </w:r>
      <w:r w:rsidR="0084435D" w:rsidRPr="005B02E4">
        <w:t>/06</w:t>
      </w:r>
      <w:r w:rsidR="002B29D4" w:rsidRPr="005B02E4">
        <w:t>,</w:t>
      </w:r>
      <w:r w:rsidR="00F10775" w:rsidRPr="005B02E4">
        <w:t xml:space="preserve"> vilket </w:t>
      </w:r>
      <w:r w:rsidR="0084435D" w:rsidRPr="005B02E4">
        <w:t xml:space="preserve">innebar en minskad </w:t>
      </w:r>
      <w:r w:rsidR="00F10775" w:rsidRPr="005B02E4">
        <w:t>behållning på ränteko</w:t>
      </w:r>
      <w:r w:rsidR="00F10775" w:rsidRPr="005B02E4">
        <w:t>n</w:t>
      </w:r>
      <w:r w:rsidR="00F10775" w:rsidRPr="005B02E4">
        <w:t xml:space="preserve">tot. </w:t>
      </w:r>
    </w:p>
    <w:p w:rsidR="007F15B6" w:rsidRPr="005B02E4" w:rsidRDefault="007F15B6" w:rsidP="00FC7F9E">
      <w:pPr>
        <w:pStyle w:val="Rubrik3"/>
        <w:rPr>
          <w:noProof w:val="0"/>
        </w:rPr>
      </w:pPr>
      <w:bookmarkStart w:id="43" w:name="_Toc159406145"/>
      <w:bookmarkStart w:id="44" w:name="_Toc159838166"/>
      <w:r w:rsidRPr="005B02E4">
        <w:rPr>
          <w:noProof w:val="0"/>
        </w:rPr>
        <w:t xml:space="preserve">Kostnadsfördelning </w:t>
      </w:r>
      <w:r w:rsidR="00570D4A" w:rsidRPr="005B02E4">
        <w:rPr>
          <w:noProof w:val="0"/>
        </w:rPr>
        <w:t xml:space="preserve">mellan </w:t>
      </w:r>
      <w:r w:rsidRPr="005B02E4">
        <w:rPr>
          <w:noProof w:val="0"/>
        </w:rPr>
        <w:t>verksamhetsgrenar</w:t>
      </w:r>
      <w:bookmarkEnd w:id="43"/>
      <w:bookmarkEnd w:id="44"/>
    </w:p>
    <w:p w:rsidR="007F15B6" w:rsidRPr="005B02E4" w:rsidRDefault="007F15B6" w:rsidP="00167935">
      <w:r w:rsidRPr="005B02E4">
        <w:t>Riksrevisionen redovisar sin verksamhet inom tre verksamhetsgrenar</w:t>
      </w:r>
      <w:r w:rsidR="008A5655" w:rsidRPr="005B02E4">
        <w:t>:</w:t>
      </w:r>
      <w:r w:rsidRPr="005B02E4">
        <w:t xml:space="preserve"> årlig revision, effektivitetsrevision samt internationell verksamhet. </w:t>
      </w:r>
      <w:r w:rsidR="000E6E1E" w:rsidRPr="005B02E4">
        <w:t>Den internati</w:t>
      </w:r>
      <w:r w:rsidR="000E6E1E" w:rsidRPr="005B02E4">
        <w:t>o</w:t>
      </w:r>
      <w:r w:rsidR="000E6E1E" w:rsidRPr="005B02E4">
        <w:t xml:space="preserve">nella verksamheten finansieras </w:t>
      </w:r>
      <w:r w:rsidR="00314F30" w:rsidRPr="005B02E4">
        <w:t>med</w:t>
      </w:r>
      <w:r w:rsidR="000E6E1E" w:rsidRPr="005B02E4">
        <w:t xml:space="preserve"> ett anslag avsett för </w:t>
      </w:r>
      <w:r w:rsidR="001807E5" w:rsidRPr="005B02E4">
        <w:t xml:space="preserve">internationellt </w:t>
      </w:r>
      <w:r w:rsidR="007E4F52" w:rsidRPr="005B02E4">
        <w:t>b</w:t>
      </w:r>
      <w:r w:rsidR="007E4F52" w:rsidRPr="005B02E4">
        <w:t>i</w:t>
      </w:r>
      <w:r w:rsidR="007E4F52" w:rsidRPr="005B02E4">
        <w:t>stånd</w:t>
      </w:r>
      <w:r w:rsidR="000E6E1E" w:rsidRPr="005B02E4">
        <w:t>, förvaltningsanslaget samt till en mindre del av avgifter. Revisi</w:t>
      </w:r>
      <w:r w:rsidR="000E6E1E" w:rsidRPr="005B02E4">
        <w:t>o</w:t>
      </w:r>
      <w:r w:rsidR="000E6E1E" w:rsidRPr="005B02E4">
        <w:t xml:space="preserve">nen finansieras </w:t>
      </w:r>
      <w:r w:rsidR="00046768" w:rsidRPr="005B02E4">
        <w:t xml:space="preserve">av </w:t>
      </w:r>
      <w:r w:rsidR="000E6E1E" w:rsidRPr="005B02E4">
        <w:t xml:space="preserve">förvaltningsanslaget. </w:t>
      </w:r>
      <w:r w:rsidRPr="005B02E4">
        <w:t>Kostnaderna för verksamhetsgr</w:t>
      </w:r>
      <w:r w:rsidRPr="005B02E4">
        <w:t>e</w:t>
      </w:r>
      <w:r w:rsidRPr="005B02E4">
        <w:t>narna inkluderar myndighetens gemensamma kostnader</w:t>
      </w:r>
      <w:r w:rsidR="006B7850" w:rsidRPr="005B02E4">
        <w:t xml:space="preserve"> och</w:t>
      </w:r>
      <w:r w:rsidR="000E6E1E" w:rsidRPr="005B02E4">
        <w:t xml:space="preserve"> </w:t>
      </w:r>
      <w:r w:rsidRPr="005B02E4">
        <w:t xml:space="preserve">uppgår </w:t>
      </w:r>
      <w:r w:rsidR="000E6E1E" w:rsidRPr="005B02E4">
        <w:t xml:space="preserve">till </w:t>
      </w:r>
      <w:r w:rsidR="006D3B17" w:rsidRPr="005B02E4">
        <w:t>samma</w:t>
      </w:r>
      <w:r w:rsidR="006D3B17" w:rsidRPr="005B02E4">
        <w:t>n</w:t>
      </w:r>
      <w:r w:rsidR="006D3B17" w:rsidRPr="005B02E4">
        <w:t xml:space="preserve">lagt </w:t>
      </w:r>
      <w:r w:rsidRPr="005B02E4">
        <w:t>3</w:t>
      </w:r>
      <w:r w:rsidR="006D3B17" w:rsidRPr="005B02E4">
        <w:t>1</w:t>
      </w:r>
      <w:r w:rsidR="00F415DB" w:rsidRPr="005B02E4">
        <w:t>3</w:t>
      </w:r>
      <w:r w:rsidRPr="005B02E4">
        <w:t xml:space="preserve"> </w:t>
      </w:r>
      <w:r w:rsidR="00D331EF" w:rsidRPr="005B02E4">
        <w:t>(308,5</w:t>
      </w:r>
      <w:r w:rsidR="00BC12BE" w:rsidRPr="005B02E4">
        <w:t xml:space="preserve"> år 2005</w:t>
      </w:r>
      <w:r w:rsidR="00D331EF" w:rsidRPr="005B02E4">
        <w:t xml:space="preserve">) </w:t>
      </w:r>
      <w:r w:rsidRPr="005B02E4">
        <w:t>miljoner kr</w:t>
      </w:r>
      <w:r w:rsidR="0061248E" w:rsidRPr="005B02E4">
        <w:t>o</w:t>
      </w:r>
      <w:r w:rsidR="0061248E" w:rsidRPr="005B02E4">
        <w:t>nor</w:t>
      </w:r>
      <w:r w:rsidRPr="005B02E4">
        <w:t xml:space="preserve">. </w:t>
      </w:r>
    </w:p>
    <w:p w:rsidR="007F15B6" w:rsidRPr="005B02E4" w:rsidRDefault="007F15B6" w:rsidP="007F15B6">
      <w:pPr>
        <w:spacing w:before="0"/>
      </w:pPr>
    </w:p>
    <w:p w:rsidR="007F15B6" w:rsidRPr="005B02E4" w:rsidRDefault="005B02E4" w:rsidP="007F15B6">
      <w:r w:rsidRPr="005B02E4">
        <w:rPr>
          <w:noProof/>
        </w:rPr>
        <w:drawing>
          <wp:inline distT="0" distB="0" distL="0" distR="0">
            <wp:extent cx="3777615" cy="20681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7615" cy="2068195"/>
                    </a:xfrm>
                    <a:prstGeom prst="rect">
                      <a:avLst/>
                    </a:prstGeom>
                    <a:noFill/>
                    <a:ln>
                      <a:noFill/>
                    </a:ln>
                  </pic:spPr>
                </pic:pic>
              </a:graphicData>
            </a:graphic>
          </wp:inline>
        </w:drawing>
      </w:r>
    </w:p>
    <w:p w:rsidR="007F15B6" w:rsidRPr="005B02E4" w:rsidRDefault="005D06B5" w:rsidP="007F15B6">
      <w:r w:rsidRPr="005B02E4">
        <w:t xml:space="preserve">Kostnaderna för </w:t>
      </w:r>
      <w:r w:rsidR="007F15B6" w:rsidRPr="005B02E4">
        <w:t xml:space="preserve">den årliga revisionen har minskat med </w:t>
      </w:r>
      <w:r w:rsidR="00157D50" w:rsidRPr="005B02E4">
        <w:t>ca 2</w:t>
      </w:r>
      <w:r w:rsidR="007F15B6" w:rsidRPr="005B02E4">
        <w:t xml:space="preserve"> </w:t>
      </w:r>
      <w:r w:rsidR="00E463AF" w:rsidRPr="005B02E4">
        <w:t>procent</w:t>
      </w:r>
      <w:r w:rsidR="007F15B6" w:rsidRPr="005B02E4">
        <w:t xml:space="preserve"> jä</w:t>
      </w:r>
      <w:r w:rsidR="007F15B6" w:rsidRPr="005B02E4">
        <w:t>m</w:t>
      </w:r>
      <w:r w:rsidR="007F15B6" w:rsidRPr="005B02E4">
        <w:t xml:space="preserve">fört med </w:t>
      </w:r>
      <w:r w:rsidR="00841626" w:rsidRPr="005B02E4">
        <w:t>2005</w:t>
      </w:r>
      <w:r w:rsidR="007F15B6" w:rsidRPr="005B02E4">
        <w:t xml:space="preserve">. </w:t>
      </w:r>
      <w:r w:rsidR="00D24B9B" w:rsidRPr="005B02E4">
        <w:t>Tidigare år har granskningen av de nordiska institutionerna red</w:t>
      </w:r>
      <w:r w:rsidR="00D24B9B" w:rsidRPr="005B02E4">
        <w:t>o</w:t>
      </w:r>
      <w:r w:rsidR="00D24B9B" w:rsidRPr="005B02E4">
        <w:t>visats under verksamhetsgrenen Årlig revision. Kostnaden för denna grans</w:t>
      </w:r>
      <w:r w:rsidR="00D24B9B" w:rsidRPr="005B02E4">
        <w:t>k</w:t>
      </w:r>
      <w:r w:rsidR="00D24B9B" w:rsidRPr="005B02E4">
        <w:t xml:space="preserve">ning redovisas nu under Internationell verksamhet. I </w:t>
      </w:r>
      <w:r w:rsidR="000646AC" w:rsidRPr="005B02E4">
        <w:t xml:space="preserve">kostnadsjämförelsen och i </w:t>
      </w:r>
      <w:r w:rsidR="00D24B9B" w:rsidRPr="005B02E4">
        <w:t>t</w:t>
      </w:r>
      <w:r w:rsidR="00D24B9B" w:rsidRPr="005B02E4">
        <w:t>a</w:t>
      </w:r>
      <w:r w:rsidR="00D24B9B" w:rsidRPr="005B02E4">
        <w:t>bellen ovan har denna ändring genomförts</w:t>
      </w:r>
      <w:r w:rsidR="00314F30" w:rsidRPr="005B02E4">
        <w:t xml:space="preserve"> även för åren 2004 och 2005</w:t>
      </w:r>
      <w:r w:rsidR="00D24B9B" w:rsidRPr="005B02E4">
        <w:t>.</w:t>
      </w:r>
    </w:p>
    <w:p w:rsidR="007F15B6" w:rsidRPr="005B02E4" w:rsidRDefault="00047FCC" w:rsidP="007F15B6">
      <w:pPr>
        <w:pStyle w:val="Normaltindrag"/>
      </w:pPr>
      <w:r w:rsidRPr="005B02E4">
        <w:t>Inom e</w:t>
      </w:r>
      <w:r w:rsidR="007F15B6" w:rsidRPr="005B02E4">
        <w:t xml:space="preserve">ffektivitetsrevisionen har </w:t>
      </w:r>
      <w:r w:rsidR="005D06B5" w:rsidRPr="005B02E4">
        <w:t xml:space="preserve">kostnaderna ökat med </w:t>
      </w:r>
      <w:r w:rsidR="00157D50" w:rsidRPr="005B02E4">
        <w:t>3</w:t>
      </w:r>
      <w:r w:rsidR="005D06B5" w:rsidRPr="005B02E4">
        <w:t xml:space="preserve"> procent. Större delen av denna </w:t>
      </w:r>
      <w:r w:rsidR="00F24953" w:rsidRPr="005B02E4">
        <w:t>ökning</w:t>
      </w:r>
      <w:r w:rsidR="005D06B5" w:rsidRPr="005B02E4">
        <w:t xml:space="preserve"> avser områdesbevakning. </w:t>
      </w:r>
      <w:r w:rsidR="00046768" w:rsidRPr="005B02E4">
        <w:t xml:space="preserve">Denna ökning förklaras av </w:t>
      </w:r>
      <w:r w:rsidR="00851B52" w:rsidRPr="005B02E4">
        <w:t>insatser för att identifiera väsentl</w:t>
      </w:r>
      <w:r w:rsidR="00851B52" w:rsidRPr="005B02E4">
        <w:t>i</w:t>
      </w:r>
      <w:r w:rsidR="00851B52" w:rsidRPr="005B02E4">
        <w:t>ga områden att granska och att utveckla inriktningen av granskningen, t.ex. inom området o</w:t>
      </w:r>
      <w:r w:rsidR="00851B52" w:rsidRPr="005B02E4">
        <w:t>f</w:t>
      </w:r>
      <w:r w:rsidR="00851B52" w:rsidRPr="005B02E4">
        <w:t>fentliga finanser</w:t>
      </w:r>
      <w:r w:rsidR="00605EA3" w:rsidRPr="005B02E4">
        <w:t>.</w:t>
      </w:r>
    </w:p>
    <w:p w:rsidR="00C71206" w:rsidRPr="005B02E4" w:rsidRDefault="007F15B6" w:rsidP="009B60B4">
      <w:pPr>
        <w:pStyle w:val="Normaltindrag"/>
      </w:pPr>
      <w:r w:rsidRPr="005B02E4">
        <w:t xml:space="preserve">Kostnaderna för den internationella verksamheten har ökat med </w:t>
      </w:r>
      <w:r w:rsidR="00157D50" w:rsidRPr="005B02E4">
        <w:t>ca 4</w:t>
      </w:r>
      <w:r w:rsidR="008B250E" w:rsidRPr="005B02E4">
        <w:t xml:space="preserve"> </w:t>
      </w:r>
      <w:r w:rsidRPr="005B02E4">
        <w:t xml:space="preserve"> pr</w:t>
      </w:r>
      <w:r w:rsidRPr="005B02E4">
        <w:t>o</w:t>
      </w:r>
      <w:r w:rsidRPr="005B02E4">
        <w:t>cent</w:t>
      </w:r>
      <w:r w:rsidR="000646AC" w:rsidRPr="005B02E4">
        <w:t>. Ökningen har</w:t>
      </w:r>
      <w:r w:rsidRPr="005B02E4">
        <w:t xml:space="preserve"> i huvudsak </w:t>
      </w:r>
      <w:r w:rsidR="000646AC" w:rsidRPr="005B02E4">
        <w:t xml:space="preserve">skett </w:t>
      </w:r>
      <w:r w:rsidRPr="005B02E4">
        <w:t>genom ökat internationellt utveckling</w:t>
      </w:r>
      <w:r w:rsidRPr="005B02E4">
        <w:t>s</w:t>
      </w:r>
      <w:r w:rsidRPr="005B02E4">
        <w:t>samarbete som finansieras med anslaget för internationellt bistånd (</w:t>
      </w:r>
      <w:r w:rsidR="0061248E" w:rsidRPr="005B02E4">
        <w:t>u</w:t>
      </w:r>
      <w:r w:rsidRPr="005B02E4">
        <w:rPr>
          <w:sz w:val="18"/>
        </w:rPr>
        <w:t>tgiftso</w:t>
      </w:r>
      <w:r w:rsidRPr="005B02E4">
        <w:rPr>
          <w:sz w:val="18"/>
        </w:rPr>
        <w:t>m</w:t>
      </w:r>
      <w:r w:rsidRPr="005B02E4">
        <w:rPr>
          <w:sz w:val="18"/>
        </w:rPr>
        <w:t>råde 7 Internationellt bistånd 8:6</w:t>
      </w:r>
      <w:r w:rsidR="00605EA3" w:rsidRPr="005B02E4">
        <w:rPr>
          <w:sz w:val="18"/>
        </w:rPr>
        <w:t>,</w:t>
      </w:r>
      <w:r w:rsidRPr="005B02E4">
        <w:rPr>
          <w:sz w:val="18"/>
        </w:rPr>
        <w:t xml:space="preserve"> Riksrevisionen: Inte</w:t>
      </w:r>
      <w:r w:rsidRPr="005B02E4">
        <w:rPr>
          <w:sz w:val="18"/>
        </w:rPr>
        <w:t>r</w:t>
      </w:r>
      <w:r w:rsidRPr="005B02E4">
        <w:rPr>
          <w:sz w:val="18"/>
        </w:rPr>
        <w:t>nationella uppdrag)</w:t>
      </w:r>
      <w:r w:rsidR="009B60B4" w:rsidRPr="005B02E4">
        <w:rPr>
          <w:sz w:val="18"/>
        </w:rPr>
        <w:t xml:space="preserve"> samt öka</w:t>
      </w:r>
      <w:r w:rsidR="00605EA3" w:rsidRPr="005B02E4">
        <w:rPr>
          <w:sz w:val="18"/>
        </w:rPr>
        <w:t xml:space="preserve">d verksamhet </w:t>
      </w:r>
      <w:r w:rsidR="009B60B4" w:rsidRPr="005B02E4">
        <w:rPr>
          <w:sz w:val="18"/>
        </w:rPr>
        <w:t xml:space="preserve">i </w:t>
      </w:r>
      <w:r w:rsidR="00F415DB" w:rsidRPr="005B02E4">
        <w:rPr>
          <w:sz w:val="18"/>
        </w:rPr>
        <w:t>utvecklingsarbetet inom</w:t>
      </w:r>
      <w:r w:rsidR="009B60B4" w:rsidRPr="005B02E4">
        <w:rPr>
          <w:sz w:val="18"/>
        </w:rPr>
        <w:t xml:space="preserve"> Financial Audit Guidelines Subco</w:t>
      </w:r>
      <w:r w:rsidR="009B60B4" w:rsidRPr="005B02E4">
        <w:rPr>
          <w:sz w:val="18"/>
        </w:rPr>
        <w:t>m</w:t>
      </w:r>
      <w:r w:rsidR="009B60B4" w:rsidRPr="005B02E4">
        <w:rPr>
          <w:sz w:val="18"/>
        </w:rPr>
        <w:t>mittee (FAS)</w:t>
      </w:r>
      <w:r w:rsidRPr="005B02E4">
        <w:rPr>
          <w:sz w:val="18"/>
        </w:rPr>
        <w:t xml:space="preserve">. </w:t>
      </w:r>
      <w:r w:rsidR="009B60B4" w:rsidRPr="005B02E4">
        <w:rPr>
          <w:sz w:val="18"/>
        </w:rPr>
        <w:t xml:space="preserve"> </w:t>
      </w:r>
    </w:p>
    <w:p w:rsidR="00E94CF4" w:rsidRPr="005B02E4" w:rsidRDefault="00816A80" w:rsidP="00E94CF4">
      <w:pPr>
        <w:pStyle w:val="Rubrik3"/>
        <w:rPr>
          <w:noProof w:val="0"/>
        </w:rPr>
      </w:pPr>
      <w:bookmarkStart w:id="45" w:name="_Toc159406146"/>
      <w:bookmarkStart w:id="46" w:name="_Toc159838167"/>
      <w:r w:rsidRPr="005B02E4">
        <w:rPr>
          <w:noProof w:val="0"/>
        </w:rPr>
        <w:t>F</w:t>
      </w:r>
      <w:r w:rsidR="00E94CF4" w:rsidRPr="005B02E4">
        <w:rPr>
          <w:noProof w:val="0"/>
        </w:rPr>
        <w:t xml:space="preserve">ördelning </w:t>
      </w:r>
      <w:r w:rsidRPr="005B02E4">
        <w:rPr>
          <w:noProof w:val="0"/>
        </w:rPr>
        <w:t xml:space="preserve">av årsarbetskrafter på </w:t>
      </w:r>
      <w:r w:rsidR="00E94CF4" w:rsidRPr="005B02E4">
        <w:rPr>
          <w:noProof w:val="0"/>
        </w:rPr>
        <w:t>verksamhetsgrenar</w:t>
      </w:r>
      <w:r w:rsidRPr="005B02E4">
        <w:rPr>
          <w:noProof w:val="0"/>
        </w:rPr>
        <w:t xml:space="preserve"> och interna prestationer</w:t>
      </w:r>
      <w:bookmarkEnd w:id="45"/>
      <w:bookmarkEnd w:id="46"/>
    </w:p>
    <w:p w:rsidR="00C71206" w:rsidRPr="005B02E4" w:rsidRDefault="00A84215" w:rsidP="00167935">
      <w:r w:rsidRPr="005B02E4">
        <w:t xml:space="preserve">Av </w:t>
      </w:r>
      <w:r w:rsidR="006B7850" w:rsidRPr="005B02E4">
        <w:t>s</w:t>
      </w:r>
      <w:r w:rsidRPr="005B02E4">
        <w:t>ammanställningen av väsentliga uppgifter framgår att a</w:t>
      </w:r>
      <w:r w:rsidR="00C71206" w:rsidRPr="005B02E4">
        <w:t>ntalet årsarbet</w:t>
      </w:r>
      <w:r w:rsidR="00C71206" w:rsidRPr="005B02E4">
        <w:t>s</w:t>
      </w:r>
      <w:r w:rsidR="00C71206" w:rsidRPr="005B02E4">
        <w:t xml:space="preserve">krafter för </w:t>
      </w:r>
      <w:r w:rsidR="00841626" w:rsidRPr="005B02E4">
        <w:t>2006</w:t>
      </w:r>
      <w:r w:rsidR="00C71206" w:rsidRPr="005B02E4">
        <w:t xml:space="preserve"> är </w:t>
      </w:r>
      <w:r w:rsidR="009E5D20" w:rsidRPr="005B02E4">
        <w:t>293</w:t>
      </w:r>
      <w:r w:rsidR="00C71206" w:rsidRPr="005B02E4">
        <w:t xml:space="preserve">. För </w:t>
      </w:r>
      <w:r w:rsidR="00841626" w:rsidRPr="005B02E4">
        <w:t>2005</w:t>
      </w:r>
      <w:r w:rsidR="00C71206" w:rsidRPr="005B02E4">
        <w:t xml:space="preserve"> </w:t>
      </w:r>
      <w:r w:rsidRPr="005B02E4">
        <w:t>var motsvarande siffra 29</w:t>
      </w:r>
      <w:r w:rsidR="009E5D20" w:rsidRPr="005B02E4">
        <w:t>4</w:t>
      </w:r>
      <w:r w:rsidR="00A22D17" w:rsidRPr="005B02E4">
        <w:t>.</w:t>
      </w:r>
      <w:r w:rsidR="00CC6E5D" w:rsidRPr="005B02E4">
        <w:t xml:space="preserve"> Årlig revision har minskat med </w:t>
      </w:r>
      <w:r w:rsidR="00157D50" w:rsidRPr="005B02E4">
        <w:t>2</w:t>
      </w:r>
      <w:r w:rsidR="00CC6E5D" w:rsidRPr="005B02E4">
        <w:t xml:space="preserve"> årsarbetskrafter </w:t>
      </w:r>
      <w:r w:rsidR="00E94CF4" w:rsidRPr="005B02E4">
        <w:t xml:space="preserve">till 68 </w:t>
      </w:r>
      <w:r w:rsidR="00CC6E5D" w:rsidRPr="005B02E4">
        <w:t>medan effektivitetsrevisionen ligger kvar på 75. Den internationella verksamheten öka</w:t>
      </w:r>
      <w:r w:rsidRPr="005B02E4">
        <w:t>de</w:t>
      </w:r>
      <w:r w:rsidR="00CC6E5D" w:rsidRPr="005B02E4">
        <w:t xml:space="preserve"> </w:t>
      </w:r>
      <w:r w:rsidRPr="005B02E4">
        <w:t xml:space="preserve">under året </w:t>
      </w:r>
      <w:r w:rsidR="00CC6E5D" w:rsidRPr="005B02E4">
        <w:t xml:space="preserve">med </w:t>
      </w:r>
      <w:r w:rsidR="00157D50" w:rsidRPr="005B02E4">
        <w:t>3</w:t>
      </w:r>
      <w:r w:rsidR="00CC6E5D" w:rsidRPr="005B02E4">
        <w:t xml:space="preserve"> årsa</w:t>
      </w:r>
      <w:r w:rsidR="00CC6E5D" w:rsidRPr="005B02E4">
        <w:t>r</w:t>
      </w:r>
      <w:r w:rsidR="00CC6E5D" w:rsidRPr="005B02E4">
        <w:t>betskrafter. De interna prestationerna har minskat något från 125 till 123 årsa</w:t>
      </w:r>
      <w:r w:rsidR="00CC6E5D" w:rsidRPr="005B02E4">
        <w:t>r</w:t>
      </w:r>
      <w:r w:rsidR="00CC6E5D" w:rsidRPr="005B02E4">
        <w:t>betskrafter.</w:t>
      </w:r>
      <w:r w:rsidRPr="005B02E4">
        <w:t xml:space="preserve"> </w:t>
      </w:r>
    </w:p>
    <w:p w:rsidR="00A84215" w:rsidRPr="005B02E4" w:rsidRDefault="00C71206" w:rsidP="00CE3DF5">
      <w:pPr>
        <w:pStyle w:val="Normaltindrag"/>
      </w:pPr>
      <w:r w:rsidRPr="005B02E4">
        <w:t>I interna prestatione</w:t>
      </w:r>
      <w:r w:rsidR="00A22D17" w:rsidRPr="005B02E4">
        <w:t>r</w:t>
      </w:r>
      <w:r w:rsidRPr="005B02E4">
        <w:t xml:space="preserve"> ingår</w:t>
      </w:r>
      <w:r w:rsidR="0061248E" w:rsidRPr="005B02E4">
        <w:t xml:space="preserve"> </w:t>
      </w:r>
      <w:r w:rsidRPr="005B02E4">
        <w:t>kompetensutveckling</w:t>
      </w:r>
      <w:r w:rsidR="00E94CF4" w:rsidRPr="005B02E4">
        <w:t xml:space="preserve">, </w:t>
      </w:r>
      <w:r w:rsidRPr="005B02E4">
        <w:t>verksamhetsutveckling</w:t>
      </w:r>
      <w:r w:rsidR="00E94CF4" w:rsidRPr="005B02E4">
        <w:t xml:space="preserve"> samt allt internt stöd</w:t>
      </w:r>
      <w:r w:rsidRPr="005B02E4">
        <w:t xml:space="preserve">. För kompetensutvecklingen </w:t>
      </w:r>
      <w:r w:rsidR="00CC6E5D" w:rsidRPr="005B02E4">
        <w:t xml:space="preserve">minskade </w:t>
      </w:r>
      <w:r w:rsidRPr="005B02E4">
        <w:t>antalet årsarbet</w:t>
      </w:r>
      <w:r w:rsidRPr="005B02E4">
        <w:t>s</w:t>
      </w:r>
      <w:r w:rsidRPr="005B02E4">
        <w:t>krafter till 1</w:t>
      </w:r>
      <w:r w:rsidR="00CC6E5D" w:rsidRPr="005B02E4">
        <w:t>0</w:t>
      </w:r>
      <w:r w:rsidRPr="005B02E4">
        <w:t xml:space="preserve"> </w:t>
      </w:r>
      <w:r w:rsidR="00841626" w:rsidRPr="005B02E4">
        <w:t>2006</w:t>
      </w:r>
      <w:r w:rsidRPr="005B02E4">
        <w:t xml:space="preserve"> </w:t>
      </w:r>
      <w:r w:rsidR="00CC6E5D" w:rsidRPr="005B02E4">
        <w:t>(14, 2005)</w:t>
      </w:r>
      <w:r w:rsidRPr="005B02E4">
        <w:t xml:space="preserve">. Antalet årsarbetskrafter för </w:t>
      </w:r>
      <w:r w:rsidR="00223077" w:rsidRPr="005B02E4">
        <w:t>verksamhetsu</w:t>
      </w:r>
      <w:r w:rsidR="00223077" w:rsidRPr="005B02E4">
        <w:t>t</w:t>
      </w:r>
      <w:r w:rsidR="00223077" w:rsidRPr="005B02E4">
        <w:t>veckling ökade</w:t>
      </w:r>
      <w:r w:rsidRPr="005B02E4">
        <w:t xml:space="preserve"> </w:t>
      </w:r>
      <w:r w:rsidR="00841626" w:rsidRPr="005B02E4">
        <w:t>2006</w:t>
      </w:r>
      <w:r w:rsidRPr="005B02E4">
        <w:t xml:space="preserve"> till </w:t>
      </w:r>
      <w:r w:rsidR="00CC6E5D" w:rsidRPr="005B02E4">
        <w:t>14</w:t>
      </w:r>
      <w:r w:rsidR="00157D50" w:rsidRPr="005B02E4">
        <w:t>,</w:t>
      </w:r>
      <w:r w:rsidRPr="005B02E4">
        <w:t xml:space="preserve"> medan antalet </w:t>
      </w:r>
      <w:r w:rsidR="00841626" w:rsidRPr="005B02E4">
        <w:t>2005</w:t>
      </w:r>
      <w:r w:rsidRPr="005B02E4">
        <w:t xml:space="preserve"> uppgick till </w:t>
      </w:r>
      <w:r w:rsidR="00CC6E5D" w:rsidRPr="005B02E4">
        <w:t>10</w:t>
      </w:r>
      <w:r w:rsidRPr="005B02E4">
        <w:t>.</w:t>
      </w:r>
      <w:r w:rsidR="00CC6E5D" w:rsidRPr="005B02E4">
        <w:t xml:space="preserve"> Främsta o</w:t>
      </w:r>
      <w:r w:rsidR="00CC6E5D" w:rsidRPr="005B02E4">
        <w:t>r</w:t>
      </w:r>
      <w:r w:rsidR="00CC6E5D" w:rsidRPr="005B02E4">
        <w:t xml:space="preserve">saken till denna förändring är </w:t>
      </w:r>
      <w:r w:rsidR="007D4CE5" w:rsidRPr="005B02E4">
        <w:t xml:space="preserve">att </w:t>
      </w:r>
      <w:r w:rsidR="00CC6E5D" w:rsidRPr="005B02E4">
        <w:t xml:space="preserve">en stor del av medarbetarna aktivt deltog i arbetet med att utveckla en ny granskningsorganisation. </w:t>
      </w:r>
    </w:p>
    <w:p w:rsidR="00A84215" w:rsidRPr="005B02E4" w:rsidRDefault="00A84215" w:rsidP="00A84215">
      <w:pPr>
        <w:pStyle w:val="Rubrik3"/>
        <w:rPr>
          <w:noProof w:val="0"/>
        </w:rPr>
      </w:pPr>
      <w:bookmarkStart w:id="47" w:name="_Toc159406147"/>
      <w:bookmarkStart w:id="48" w:name="_Toc159838168"/>
      <w:r w:rsidRPr="005B02E4">
        <w:rPr>
          <w:noProof w:val="0"/>
        </w:rPr>
        <w:t>Drift</w:t>
      </w:r>
      <w:r w:rsidR="00157D50" w:rsidRPr="005B02E4">
        <w:rPr>
          <w:noProof w:val="0"/>
        </w:rPr>
        <w:t>s</w:t>
      </w:r>
      <w:r w:rsidRPr="005B02E4">
        <w:rPr>
          <w:noProof w:val="0"/>
        </w:rPr>
        <w:t>kostnader per årsarbetskraft</w:t>
      </w:r>
      <w:bookmarkEnd w:id="47"/>
      <w:bookmarkEnd w:id="48"/>
    </w:p>
    <w:p w:rsidR="00A84215" w:rsidRPr="005B02E4" w:rsidRDefault="000646AC" w:rsidP="00A84215">
      <w:r w:rsidRPr="005B02E4">
        <w:t>S</w:t>
      </w:r>
      <w:r w:rsidR="006B7850" w:rsidRPr="005B02E4">
        <w:t>ammanställningen av väsentliga uppgifter</w:t>
      </w:r>
      <w:r w:rsidRPr="005B02E4">
        <w:t xml:space="preserve"> visar </w:t>
      </w:r>
      <w:r w:rsidR="006B7850" w:rsidRPr="005B02E4">
        <w:t>att d</w:t>
      </w:r>
      <w:r w:rsidR="00A84215" w:rsidRPr="005B02E4">
        <w:t>rift</w:t>
      </w:r>
      <w:r w:rsidR="00157D50" w:rsidRPr="005B02E4">
        <w:t>s</w:t>
      </w:r>
      <w:r w:rsidR="00A84215" w:rsidRPr="005B02E4">
        <w:t>kostnade</w:t>
      </w:r>
      <w:r w:rsidR="00A84215" w:rsidRPr="005B02E4">
        <w:t>r</w:t>
      </w:r>
      <w:r w:rsidR="00A84215" w:rsidRPr="005B02E4">
        <w:t xml:space="preserve">na </w:t>
      </w:r>
      <w:r w:rsidR="00702CD3" w:rsidRPr="005B02E4">
        <w:t xml:space="preserve">per årsarbetskraft har ökat med </w:t>
      </w:r>
      <w:r w:rsidR="00FA680D" w:rsidRPr="005B02E4">
        <w:t xml:space="preserve">ca </w:t>
      </w:r>
      <w:r w:rsidR="00157D50" w:rsidRPr="005B02E4">
        <w:t>2</w:t>
      </w:r>
      <w:r w:rsidR="00702CD3" w:rsidRPr="005B02E4">
        <w:t xml:space="preserve"> procent under 2006. </w:t>
      </w:r>
      <w:r w:rsidR="00FA680D" w:rsidRPr="005B02E4">
        <w:t>Lönekostnade</w:t>
      </w:r>
      <w:r w:rsidR="00FA680D" w:rsidRPr="005B02E4">
        <w:t>r</w:t>
      </w:r>
      <w:r w:rsidR="00FA680D" w:rsidRPr="005B02E4">
        <w:t xml:space="preserve">na har ökat med drygt </w:t>
      </w:r>
      <w:r w:rsidR="00157D50" w:rsidRPr="005B02E4">
        <w:t>3</w:t>
      </w:r>
      <w:r w:rsidR="00FA680D" w:rsidRPr="005B02E4">
        <w:t xml:space="preserve"> procent</w:t>
      </w:r>
      <w:r w:rsidR="00157D50" w:rsidRPr="005B02E4">
        <w:t>,</w:t>
      </w:r>
      <w:r w:rsidR="00FA680D" w:rsidRPr="005B02E4">
        <w:t xml:space="preserve"> medan övriga kostn</w:t>
      </w:r>
      <w:r w:rsidR="00FA680D" w:rsidRPr="005B02E4">
        <w:t>a</w:t>
      </w:r>
      <w:r w:rsidR="00FA680D" w:rsidRPr="005B02E4">
        <w:t>der minskat.</w:t>
      </w:r>
    </w:p>
    <w:p w:rsidR="007F15B6" w:rsidRPr="005B02E4" w:rsidRDefault="007F15B6" w:rsidP="00FC7F9E">
      <w:pPr>
        <w:pStyle w:val="Rubrik3"/>
        <w:rPr>
          <w:noProof w:val="0"/>
        </w:rPr>
      </w:pPr>
      <w:bookmarkStart w:id="49" w:name="_Toc159406148"/>
      <w:bookmarkStart w:id="50" w:name="_Toc159838169"/>
      <w:r w:rsidRPr="005B02E4">
        <w:rPr>
          <w:noProof w:val="0"/>
        </w:rPr>
        <w:t>Utgifter för omställningsverksamheten</w:t>
      </w:r>
      <w:bookmarkEnd w:id="49"/>
      <w:bookmarkEnd w:id="50"/>
      <w:r w:rsidR="00C33F89" w:rsidRPr="005B02E4">
        <w:rPr>
          <w:noProof w:val="0"/>
        </w:rPr>
        <w:t xml:space="preserve"> </w:t>
      </w:r>
    </w:p>
    <w:p w:rsidR="007F15B6" w:rsidRPr="005B02E4" w:rsidRDefault="007F15B6" w:rsidP="00167935">
      <w:r w:rsidRPr="005B02E4">
        <w:t>Enligt finansutskottets betänkande 2003/04:FiU2 skulle Riksrevisionen ku</w:t>
      </w:r>
      <w:r w:rsidRPr="005B02E4">
        <w:t>n</w:t>
      </w:r>
      <w:r w:rsidRPr="005B02E4">
        <w:t>na utnyttja anslaget, 1:15 Riksrevisionsverket: Avvecklingskostnader</w:t>
      </w:r>
      <w:r w:rsidR="00A65637" w:rsidRPr="005B02E4">
        <w:t xml:space="preserve"> (s</w:t>
      </w:r>
      <w:r w:rsidR="00A65637" w:rsidRPr="005B02E4">
        <w:t>e</w:t>
      </w:r>
      <w:r w:rsidR="00A65637" w:rsidRPr="005B02E4">
        <w:t xml:space="preserve">nast uppfört </w:t>
      </w:r>
      <w:r w:rsidR="00E71761" w:rsidRPr="005B02E4">
        <w:t xml:space="preserve">på statsbudgeten </w:t>
      </w:r>
      <w:r w:rsidR="00C95D82" w:rsidRPr="005B02E4">
        <w:t>2003</w:t>
      </w:r>
      <w:r w:rsidR="00605EA3" w:rsidRPr="005B02E4">
        <w:t xml:space="preserve"> under</w:t>
      </w:r>
      <w:r w:rsidR="00E71761" w:rsidRPr="005B02E4">
        <w:t xml:space="preserve"> utgiftsområde 2</w:t>
      </w:r>
      <w:r w:rsidR="00A65637" w:rsidRPr="005B02E4">
        <w:t>)</w:t>
      </w:r>
      <w:r w:rsidRPr="005B02E4">
        <w:t>, för utgifter som up</w:t>
      </w:r>
      <w:r w:rsidRPr="005B02E4">
        <w:t>p</w:t>
      </w:r>
      <w:r w:rsidRPr="005B02E4">
        <w:t>stod i samband med avveckling av personal</w:t>
      </w:r>
      <w:r w:rsidR="000646AC" w:rsidRPr="005B02E4">
        <w:t>. Skälet var att</w:t>
      </w:r>
      <w:r w:rsidRPr="005B02E4">
        <w:t xml:space="preserve"> de totala kostn</w:t>
      </w:r>
      <w:r w:rsidRPr="005B02E4">
        <w:t>a</w:t>
      </w:r>
      <w:r w:rsidRPr="005B02E4">
        <w:t>derna inte var kända när anslaget för Riksrevisionen beräknades</w:t>
      </w:r>
      <w:r w:rsidR="007D7D66" w:rsidRPr="005B02E4">
        <w:t>.</w:t>
      </w:r>
      <w:r w:rsidRPr="005B02E4">
        <w:rPr>
          <w:rStyle w:val="Fotnotsreferens"/>
        </w:rPr>
        <w:footnoteReference w:id="3"/>
      </w:r>
      <w:r w:rsidRPr="005B02E4">
        <w:t xml:space="preserve"> I slutet av </w:t>
      </w:r>
      <w:r w:rsidR="00841626" w:rsidRPr="005B02E4">
        <w:t>200</w:t>
      </w:r>
      <w:r w:rsidR="00552FE1" w:rsidRPr="005B02E4">
        <w:t>4</w:t>
      </w:r>
      <w:r w:rsidRPr="005B02E4">
        <w:t xml:space="preserve"> </w:t>
      </w:r>
      <w:r w:rsidR="00F94F8A" w:rsidRPr="005B02E4">
        <w:t xml:space="preserve">upphörde möjligheterna att belasta </w:t>
      </w:r>
      <w:r w:rsidRPr="005B02E4">
        <w:t>anslag 1:15 Riksrev</w:t>
      </w:r>
      <w:r w:rsidRPr="005B02E4">
        <w:t>i</w:t>
      </w:r>
      <w:r w:rsidRPr="005B02E4">
        <w:t>sionsverket: Avvecklingskos</w:t>
      </w:r>
      <w:r w:rsidRPr="005B02E4">
        <w:t>t</w:t>
      </w:r>
      <w:r w:rsidRPr="005B02E4">
        <w:t>nader</w:t>
      </w:r>
      <w:r w:rsidR="00157D50" w:rsidRPr="005B02E4">
        <w:t>,</w:t>
      </w:r>
      <w:r w:rsidRPr="005B02E4">
        <w:t xml:space="preserve"> varför de kvarstående utgifterna </w:t>
      </w:r>
      <w:r w:rsidR="00157D50" w:rsidRPr="005B02E4">
        <w:t>som</w:t>
      </w:r>
      <w:r w:rsidRPr="005B02E4">
        <w:t xml:space="preserve"> helhet belastar </w:t>
      </w:r>
      <w:r w:rsidR="00904DBE" w:rsidRPr="005B02E4">
        <w:t xml:space="preserve">det </w:t>
      </w:r>
      <w:r w:rsidRPr="005B02E4">
        <w:t>anslag som Riksrevisionen dispon</w:t>
      </w:r>
      <w:r w:rsidRPr="005B02E4">
        <w:t>e</w:t>
      </w:r>
      <w:r w:rsidRPr="005B02E4">
        <w:t>rar.</w:t>
      </w:r>
    </w:p>
    <w:p w:rsidR="007F15B6" w:rsidRPr="005B02E4" w:rsidRDefault="007F15B6" w:rsidP="007F15B6">
      <w:pPr>
        <w:pStyle w:val="Normaltindrag"/>
        <w:ind w:firstLine="284"/>
      </w:pPr>
    </w:p>
    <w:tbl>
      <w:tblPr>
        <w:tblW w:w="5713" w:type="dxa"/>
        <w:tblLayout w:type="fixed"/>
        <w:tblLook w:val="01E0" w:firstRow="1" w:lastRow="1" w:firstColumn="1" w:lastColumn="1" w:noHBand="0" w:noVBand="0"/>
      </w:tblPr>
      <w:tblGrid>
        <w:gridCol w:w="2945"/>
        <w:gridCol w:w="678"/>
        <w:gridCol w:w="760"/>
        <w:gridCol w:w="665"/>
        <w:gridCol w:w="665"/>
      </w:tblGrid>
      <w:tr w:rsidR="00472DA1" w:rsidRPr="005B02E4" w:rsidTr="00CF0F88">
        <w:tc>
          <w:tcPr>
            <w:tcW w:w="2945" w:type="dxa"/>
            <w:tcBorders>
              <w:top w:val="single" w:sz="4" w:space="0" w:color="auto"/>
              <w:bottom w:val="single" w:sz="4" w:space="0" w:color="auto"/>
            </w:tcBorders>
          </w:tcPr>
          <w:p w:rsidR="00472DA1" w:rsidRPr="005B02E4" w:rsidRDefault="00472DA1" w:rsidP="009A67CE">
            <w:pPr>
              <w:pStyle w:val="Normaltindrag"/>
              <w:spacing w:before="60" w:line="200" w:lineRule="exact"/>
              <w:ind w:firstLine="0"/>
              <w:rPr>
                <w:b/>
                <w:sz w:val="18"/>
                <w:szCs w:val="18"/>
              </w:rPr>
            </w:pPr>
            <w:r w:rsidRPr="005B02E4">
              <w:rPr>
                <w:b/>
                <w:sz w:val="18"/>
                <w:szCs w:val="18"/>
              </w:rPr>
              <w:t>Omställningsverksamhet</w:t>
            </w:r>
          </w:p>
        </w:tc>
        <w:tc>
          <w:tcPr>
            <w:tcW w:w="678" w:type="dxa"/>
            <w:tcBorders>
              <w:top w:val="single" w:sz="4" w:space="0" w:color="auto"/>
              <w:bottom w:val="single" w:sz="4" w:space="0" w:color="auto"/>
            </w:tcBorders>
          </w:tcPr>
          <w:p w:rsidR="00472DA1" w:rsidRPr="005B02E4" w:rsidRDefault="00472DA1" w:rsidP="009A67CE">
            <w:pPr>
              <w:pStyle w:val="Normaltindrag"/>
              <w:spacing w:before="60" w:line="200" w:lineRule="exact"/>
              <w:ind w:firstLine="0"/>
              <w:jc w:val="right"/>
              <w:rPr>
                <w:b/>
                <w:sz w:val="18"/>
                <w:szCs w:val="18"/>
              </w:rPr>
            </w:pPr>
            <w:r w:rsidRPr="005B02E4">
              <w:rPr>
                <w:b/>
                <w:sz w:val="18"/>
                <w:szCs w:val="18"/>
              </w:rPr>
              <w:t>2006</w:t>
            </w:r>
          </w:p>
        </w:tc>
        <w:tc>
          <w:tcPr>
            <w:tcW w:w="760" w:type="dxa"/>
            <w:tcBorders>
              <w:top w:val="single" w:sz="4" w:space="0" w:color="auto"/>
              <w:bottom w:val="single" w:sz="4" w:space="0" w:color="auto"/>
            </w:tcBorders>
          </w:tcPr>
          <w:p w:rsidR="00472DA1" w:rsidRPr="005B02E4" w:rsidRDefault="00472DA1" w:rsidP="009A67CE">
            <w:pPr>
              <w:pStyle w:val="Normaltindrag"/>
              <w:spacing w:before="60" w:line="200" w:lineRule="exact"/>
              <w:ind w:firstLine="0"/>
              <w:jc w:val="right"/>
              <w:rPr>
                <w:b/>
                <w:sz w:val="18"/>
                <w:szCs w:val="18"/>
              </w:rPr>
            </w:pPr>
            <w:r w:rsidRPr="005B02E4">
              <w:rPr>
                <w:b/>
                <w:sz w:val="18"/>
                <w:szCs w:val="18"/>
              </w:rPr>
              <w:t>2005</w:t>
            </w:r>
          </w:p>
        </w:tc>
        <w:tc>
          <w:tcPr>
            <w:tcW w:w="665" w:type="dxa"/>
            <w:tcBorders>
              <w:top w:val="single" w:sz="4" w:space="0" w:color="auto"/>
              <w:bottom w:val="single" w:sz="4" w:space="0" w:color="auto"/>
            </w:tcBorders>
          </w:tcPr>
          <w:p w:rsidR="00472DA1" w:rsidRPr="005B02E4" w:rsidRDefault="00472DA1" w:rsidP="009A67CE">
            <w:pPr>
              <w:pStyle w:val="Normaltindrag"/>
              <w:spacing w:before="60" w:line="200" w:lineRule="exact"/>
              <w:ind w:firstLine="0"/>
              <w:jc w:val="right"/>
              <w:rPr>
                <w:b/>
                <w:sz w:val="18"/>
                <w:szCs w:val="18"/>
              </w:rPr>
            </w:pPr>
            <w:r w:rsidRPr="005B02E4">
              <w:rPr>
                <w:b/>
                <w:sz w:val="18"/>
                <w:szCs w:val="18"/>
              </w:rPr>
              <w:t>2004</w:t>
            </w:r>
          </w:p>
        </w:tc>
        <w:tc>
          <w:tcPr>
            <w:tcW w:w="665" w:type="dxa"/>
            <w:tcBorders>
              <w:top w:val="single" w:sz="4" w:space="0" w:color="auto"/>
              <w:bottom w:val="single" w:sz="4" w:space="0" w:color="auto"/>
            </w:tcBorders>
          </w:tcPr>
          <w:p w:rsidR="00472DA1" w:rsidRPr="005B02E4" w:rsidRDefault="00472DA1" w:rsidP="009A67CE">
            <w:pPr>
              <w:pStyle w:val="Normaltindrag"/>
              <w:spacing w:before="60" w:line="200" w:lineRule="exact"/>
              <w:ind w:firstLine="0"/>
              <w:jc w:val="right"/>
              <w:rPr>
                <w:b/>
                <w:sz w:val="18"/>
                <w:szCs w:val="18"/>
              </w:rPr>
            </w:pPr>
            <w:r w:rsidRPr="005B02E4">
              <w:rPr>
                <w:b/>
                <w:sz w:val="18"/>
                <w:szCs w:val="18"/>
              </w:rPr>
              <w:t>2003</w:t>
            </w:r>
          </w:p>
        </w:tc>
      </w:tr>
      <w:tr w:rsidR="00472DA1" w:rsidRPr="005B02E4" w:rsidTr="00CF0F88">
        <w:tc>
          <w:tcPr>
            <w:tcW w:w="2945" w:type="dxa"/>
            <w:tcBorders>
              <w:top w:val="single" w:sz="4" w:space="0" w:color="auto"/>
            </w:tcBorders>
          </w:tcPr>
          <w:p w:rsidR="00472DA1" w:rsidRPr="005B02E4" w:rsidRDefault="00472DA1" w:rsidP="009A67CE">
            <w:pPr>
              <w:pStyle w:val="Normaltindrag"/>
              <w:spacing w:before="60" w:line="200" w:lineRule="exact"/>
              <w:ind w:firstLine="0"/>
              <w:rPr>
                <w:sz w:val="18"/>
                <w:szCs w:val="18"/>
              </w:rPr>
            </w:pPr>
            <w:r w:rsidRPr="005B02E4">
              <w:rPr>
                <w:sz w:val="18"/>
                <w:szCs w:val="18"/>
              </w:rPr>
              <w:t>Utgifter</w:t>
            </w:r>
          </w:p>
        </w:tc>
        <w:tc>
          <w:tcPr>
            <w:tcW w:w="678" w:type="dxa"/>
            <w:tcBorders>
              <w:top w:val="single" w:sz="4" w:space="0" w:color="auto"/>
            </w:tcBorders>
          </w:tcPr>
          <w:p w:rsidR="00472DA1" w:rsidRPr="005B02E4" w:rsidRDefault="00F415DB" w:rsidP="009A67CE">
            <w:pPr>
              <w:pStyle w:val="Normaltindrag"/>
              <w:spacing w:before="60" w:line="200" w:lineRule="exact"/>
              <w:ind w:firstLine="0"/>
              <w:jc w:val="right"/>
              <w:rPr>
                <w:sz w:val="18"/>
                <w:szCs w:val="18"/>
              </w:rPr>
            </w:pPr>
            <w:r w:rsidRPr="005B02E4">
              <w:rPr>
                <w:sz w:val="18"/>
                <w:szCs w:val="18"/>
              </w:rPr>
              <w:t>1 656</w:t>
            </w:r>
          </w:p>
        </w:tc>
        <w:tc>
          <w:tcPr>
            <w:tcW w:w="760" w:type="dxa"/>
            <w:tcBorders>
              <w:top w:val="single" w:sz="4" w:space="0" w:color="auto"/>
            </w:tcBorders>
          </w:tcPr>
          <w:p w:rsidR="00472DA1" w:rsidRPr="005B02E4" w:rsidRDefault="00472DA1" w:rsidP="009A67CE">
            <w:pPr>
              <w:pStyle w:val="Normaltindrag"/>
              <w:spacing w:before="60" w:line="200" w:lineRule="exact"/>
              <w:ind w:firstLine="0"/>
              <w:jc w:val="right"/>
              <w:rPr>
                <w:sz w:val="18"/>
                <w:szCs w:val="18"/>
              </w:rPr>
            </w:pPr>
            <w:r w:rsidRPr="005B02E4">
              <w:rPr>
                <w:sz w:val="18"/>
                <w:szCs w:val="18"/>
              </w:rPr>
              <w:t>1 682</w:t>
            </w:r>
          </w:p>
        </w:tc>
        <w:tc>
          <w:tcPr>
            <w:tcW w:w="665" w:type="dxa"/>
            <w:tcBorders>
              <w:top w:val="single" w:sz="4" w:space="0" w:color="auto"/>
            </w:tcBorders>
          </w:tcPr>
          <w:p w:rsidR="00472DA1" w:rsidRPr="005B02E4" w:rsidRDefault="00472DA1" w:rsidP="009A67CE">
            <w:pPr>
              <w:pStyle w:val="Normaltindrag"/>
              <w:spacing w:before="60" w:line="200" w:lineRule="exact"/>
              <w:ind w:firstLine="0"/>
              <w:jc w:val="right"/>
              <w:rPr>
                <w:sz w:val="18"/>
                <w:szCs w:val="18"/>
              </w:rPr>
            </w:pPr>
            <w:r w:rsidRPr="005B02E4">
              <w:rPr>
                <w:sz w:val="18"/>
                <w:szCs w:val="18"/>
              </w:rPr>
              <w:t>6 890</w:t>
            </w:r>
          </w:p>
        </w:tc>
        <w:tc>
          <w:tcPr>
            <w:tcW w:w="665" w:type="dxa"/>
            <w:tcBorders>
              <w:top w:val="single" w:sz="4" w:space="0" w:color="auto"/>
            </w:tcBorders>
          </w:tcPr>
          <w:p w:rsidR="00472DA1" w:rsidRPr="005B02E4" w:rsidRDefault="00472DA1" w:rsidP="009A67CE">
            <w:pPr>
              <w:pStyle w:val="Normaltindrag"/>
              <w:spacing w:before="60" w:line="200" w:lineRule="exact"/>
              <w:ind w:firstLine="0"/>
              <w:jc w:val="right"/>
              <w:rPr>
                <w:sz w:val="18"/>
                <w:szCs w:val="18"/>
              </w:rPr>
            </w:pPr>
            <w:r w:rsidRPr="005B02E4">
              <w:rPr>
                <w:sz w:val="18"/>
                <w:szCs w:val="18"/>
              </w:rPr>
              <w:t>4 948</w:t>
            </w:r>
          </w:p>
        </w:tc>
      </w:tr>
      <w:tr w:rsidR="00472DA1" w:rsidRPr="005B02E4" w:rsidTr="00CF0F88">
        <w:tc>
          <w:tcPr>
            <w:tcW w:w="2945" w:type="dxa"/>
          </w:tcPr>
          <w:p w:rsidR="00472DA1" w:rsidRPr="005B02E4" w:rsidRDefault="00472DA1" w:rsidP="000E3D14">
            <w:pPr>
              <w:pStyle w:val="Normaltindrag"/>
              <w:spacing w:before="60" w:line="200" w:lineRule="exact"/>
              <w:ind w:firstLine="0"/>
              <w:jc w:val="left"/>
              <w:rPr>
                <w:sz w:val="18"/>
                <w:szCs w:val="18"/>
              </w:rPr>
            </w:pPr>
            <w:r w:rsidRPr="005B02E4">
              <w:rPr>
                <w:sz w:val="18"/>
                <w:szCs w:val="18"/>
              </w:rPr>
              <w:t xml:space="preserve">Avräknat </w:t>
            </w:r>
            <w:r w:rsidRPr="005B02E4">
              <w:t>anslag 1:15 Riksrev</w:t>
            </w:r>
            <w:r w:rsidRPr="005B02E4">
              <w:t>i</w:t>
            </w:r>
            <w:r w:rsidRPr="005B02E4">
              <w:t>sionsverket: Avvecklingskostn</w:t>
            </w:r>
            <w:r w:rsidRPr="005B02E4">
              <w:t>a</w:t>
            </w:r>
            <w:r w:rsidRPr="005B02E4">
              <w:t>der</w:t>
            </w:r>
          </w:p>
        </w:tc>
        <w:tc>
          <w:tcPr>
            <w:tcW w:w="678" w:type="dxa"/>
          </w:tcPr>
          <w:p w:rsidR="00472DA1" w:rsidRPr="005B02E4" w:rsidRDefault="00472DA1" w:rsidP="005D15F3">
            <w:pPr>
              <w:pStyle w:val="Normaltindrag"/>
              <w:spacing w:before="60" w:line="200" w:lineRule="exact"/>
              <w:ind w:firstLine="0"/>
              <w:jc w:val="right"/>
              <w:rPr>
                <w:sz w:val="18"/>
                <w:szCs w:val="18"/>
              </w:rPr>
            </w:pPr>
          </w:p>
          <w:p w:rsidR="00472DA1" w:rsidRPr="005B02E4" w:rsidRDefault="00472DA1" w:rsidP="005D15F3">
            <w:pPr>
              <w:pStyle w:val="Normaltindrag"/>
              <w:spacing w:before="60" w:line="200" w:lineRule="exact"/>
              <w:ind w:firstLine="0"/>
              <w:jc w:val="right"/>
              <w:rPr>
                <w:sz w:val="18"/>
                <w:szCs w:val="18"/>
              </w:rPr>
            </w:pPr>
            <w:r w:rsidRPr="005B02E4">
              <w:rPr>
                <w:sz w:val="18"/>
                <w:szCs w:val="18"/>
              </w:rPr>
              <w:softHyphen/>
              <w:t>–</w:t>
            </w:r>
          </w:p>
        </w:tc>
        <w:tc>
          <w:tcPr>
            <w:tcW w:w="760" w:type="dxa"/>
          </w:tcPr>
          <w:p w:rsidR="00472DA1" w:rsidRPr="005B02E4" w:rsidRDefault="00472DA1" w:rsidP="005D15F3">
            <w:pPr>
              <w:pStyle w:val="Normaltindrag"/>
              <w:spacing w:before="60" w:line="200" w:lineRule="exact"/>
              <w:ind w:firstLine="0"/>
              <w:jc w:val="right"/>
              <w:rPr>
                <w:sz w:val="18"/>
                <w:szCs w:val="18"/>
              </w:rPr>
            </w:pPr>
            <w:r w:rsidRPr="005B02E4">
              <w:rPr>
                <w:sz w:val="18"/>
                <w:szCs w:val="18"/>
              </w:rPr>
              <w:t xml:space="preserve">– </w:t>
            </w:r>
          </w:p>
        </w:tc>
        <w:tc>
          <w:tcPr>
            <w:tcW w:w="665" w:type="dxa"/>
          </w:tcPr>
          <w:p w:rsidR="00472DA1" w:rsidRPr="005B02E4" w:rsidRDefault="00472DA1" w:rsidP="009A67CE">
            <w:pPr>
              <w:pStyle w:val="Normaltindrag"/>
              <w:spacing w:before="60" w:line="200" w:lineRule="exact"/>
              <w:ind w:firstLine="0"/>
              <w:jc w:val="right"/>
              <w:rPr>
                <w:sz w:val="18"/>
                <w:szCs w:val="18"/>
              </w:rPr>
            </w:pPr>
            <w:r w:rsidRPr="005B02E4">
              <w:rPr>
                <w:sz w:val="18"/>
                <w:szCs w:val="18"/>
              </w:rPr>
              <w:t>4 826</w:t>
            </w:r>
          </w:p>
        </w:tc>
        <w:tc>
          <w:tcPr>
            <w:tcW w:w="665" w:type="dxa"/>
          </w:tcPr>
          <w:p w:rsidR="00472DA1" w:rsidRPr="005B02E4" w:rsidRDefault="00472DA1" w:rsidP="009A67CE">
            <w:pPr>
              <w:pStyle w:val="Normaltindrag"/>
              <w:spacing w:before="60" w:line="200" w:lineRule="exact"/>
              <w:ind w:firstLine="0"/>
              <w:jc w:val="right"/>
              <w:rPr>
                <w:sz w:val="18"/>
                <w:szCs w:val="18"/>
              </w:rPr>
            </w:pPr>
            <w:r w:rsidRPr="005B02E4">
              <w:rPr>
                <w:sz w:val="18"/>
                <w:szCs w:val="18"/>
              </w:rPr>
              <w:t>4 953</w:t>
            </w:r>
          </w:p>
        </w:tc>
      </w:tr>
      <w:tr w:rsidR="00472DA1" w:rsidRPr="005B02E4" w:rsidTr="00CF0F88">
        <w:tc>
          <w:tcPr>
            <w:tcW w:w="2945" w:type="dxa"/>
            <w:tcBorders>
              <w:bottom w:val="single" w:sz="4" w:space="0" w:color="auto"/>
            </w:tcBorders>
          </w:tcPr>
          <w:p w:rsidR="00472DA1" w:rsidRPr="005B02E4" w:rsidRDefault="00472DA1" w:rsidP="00335BFC">
            <w:pPr>
              <w:pStyle w:val="Normaltindrag"/>
              <w:spacing w:before="60" w:line="200" w:lineRule="exact"/>
              <w:ind w:firstLine="0"/>
              <w:jc w:val="left"/>
              <w:rPr>
                <w:sz w:val="18"/>
                <w:szCs w:val="18"/>
              </w:rPr>
            </w:pPr>
            <w:r w:rsidRPr="005B02E4">
              <w:rPr>
                <w:sz w:val="18"/>
                <w:szCs w:val="18"/>
              </w:rPr>
              <w:t>Avräknat anslag 90:1 Riksrevisi</w:t>
            </w:r>
            <w:r w:rsidRPr="005B02E4">
              <w:rPr>
                <w:sz w:val="18"/>
                <w:szCs w:val="18"/>
              </w:rPr>
              <w:t>o</w:t>
            </w:r>
            <w:r w:rsidRPr="005B02E4">
              <w:rPr>
                <w:sz w:val="18"/>
                <w:szCs w:val="18"/>
              </w:rPr>
              <w:t>nen</w:t>
            </w:r>
          </w:p>
        </w:tc>
        <w:tc>
          <w:tcPr>
            <w:tcW w:w="678" w:type="dxa"/>
            <w:tcBorders>
              <w:bottom w:val="single" w:sz="4" w:space="0" w:color="auto"/>
            </w:tcBorders>
          </w:tcPr>
          <w:p w:rsidR="00472DA1" w:rsidRPr="005B02E4" w:rsidRDefault="00F415DB" w:rsidP="009A67CE">
            <w:pPr>
              <w:pStyle w:val="Normaltindrag"/>
              <w:spacing w:before="60" w:line="200" w:lineRule="exact"/>
              <w:ind w:firstLine="0"/>
              <w:jc w:val="right"/>
              <w:rPr>
                <w:sz w:val="18"/>
                <w:szCs w:val="18"/>
              </w:rPr>
            </w:pPr>
            <w:r w:rsidRPr="005B02E4">
              <w:rPr>
                <w:sz w:val="18"/>
                <w:szCs w:val="18"/>
              </w:rPr>
              <w:t>1 656</w:t>
            </w:r>
          </w:p>
        </w:tc>
        <w:tc>
          <w:tcPr>
            <w:tcW w:w="760" w:type="dxa"/>
            <w:tcBorders>
              <w:bottom w:val="single" w:sz="4" w:space="0" w:color="auto"/>
            </w:tcBorders>
          </w:tcPr>
          <w:p w:rsidR="00472DA1" w:rsidRPr="005B02E4" w:rsidRDefault="00472DA1" w:rsidP="009A67CE">
            <w:pPr>
              <w:pStyle w:val="Normaltindrag"/>
              <w:spacing w:before="60" w:line="200" w:lineRule="exact"/>
              <w:ind w:firstLine="0"/>
              <w:jc w:val="right"/>
              <w:rPr>
                <w:sz w:val="18"/>
                <w:szCs w:val="18"/>
              </w:rPr>
            </w:pPr>
            <w:r w:rsidRPr="005B02E4">
              <w:rPr>
                <w:sz w:val="18"/>
                <w:szCs w:val="18"/>
              </w:rPr>
              <w:t>1 682</w:t>
            </w:r>
          </w:p>
        </w:tc>
        <w:tc>
          <w:tcPr>
            <w:tcW w:w="665" w:type="dxa"/>
            <w:tcBorders>
              <w:bottom w:val="single" w:sz="4" w:space="0" w:color="auto"/>
            </w:tcBorders>
          </w:tcPr>
          <w:p w:rsidR="00472DA1" w:rsidRPr="005B02E4" w:rsidRDefault="00472DA1" w:rsidP="009A67CE">
            <w:pPr>
              <w:pStyle w:val="Normaltindrag"/>
              <w:spacing w:before="60" w:line="200" w:lineRule="exact"/>
              <w:ind w:firstLine="0"/>
              <w:jc w:val="right"/>
              <w:rPr>
                <w:sz w:val="18"/>
                <w:szCs w:val="18"/>
              </w:rPr>
            </w:pPr>
            <w:r w:rsidRPr="005B02E4">
              <w:rPr>
                <w:sz w:val="18"/>
                <w:szCs w:val="18"/>
              </w:rPr>
              <w:t>2 064</w:t>
            </w:r>
          </w:p>
        </w:tc>
        <w:tc>
          <w:tcPr>
            <w:tcW w:w="665" w:type="dxa"/>
            <w:tcBorders>
              <w:bottom w:val="single" w:sz="4" w:space="0" w:color="auto"/>
            </w:tcBorders>
          </w:tcPr>
          <w:p w:rsidR="00472DA1" w:rsidRPr="005B02E4" w:rsidRDefault="00472DA1" w:rsidP="009A67CE">
            <w:pPr>
              <w:pStyle w:val="Normaltindrag"/>
              <w:spacing w:before="60" w:line="200" w:lineRule="exact"/>
              <w:ind w:firstLine="0"/>
              <w:jc w:val="right"/>
              <w:rPr>
                <w:sz w:val="18"/>
                <w:szCs w:val="18"/>
              </w:rPr>
            </w:pPr>
            <w:r w:rsidRPr="005B02E4">
              <w:rPr>
                <w:sz w:val="18"/>
                <w:szCs w:val="18"/>
              </w:rPr>
              <w:t>–5</w:t>
            </w:r>
          </w:p>
        </w:tc>
      </w:tr>
    </w:tbl>
    <w:p w:rsidR="005011E1" w:rsidRPr="005B02E4" w:rsidRDefault="005011E1" w:rsidP="0079653A">
      <w:pPr>
        <w:pStyle w:val="Rubrik1"/>
        <w:rPr>
          <w:noProof w:val="0"/>
        </w:rPr>
        <w:sectPr w:rsidR="005011E1" w:rsidRPr="005B02E4" w:rsidSect="001917CA">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bookmarkStart w:id="51" w:name="_Toc126646846"/>
      <w:bookmarkStart w:id="52" w:name="_Toc126749337"/>
      <w:bookmarkStart w:id="53" w:name="_Toc127253169"/>
      <w:bookmarkEnd w:id="32"/>
      <w:bookmarkEnd w:id="33"/>
      <w:bookmarkEnd w:id="34"/>
    </w:p>
    <w:p w:rsidR="00032DE5" w:rsidRPr="005B02E4" w:rsidRDefault="00032DE5" w:rsidP="00DA7A68">
      <w:pPr>
        <w:pStyle w:val="Rubrik1"/>
        <w:rPr>
          <w:noProof w:val="0"/>
        </w:rPr>
      </w:pPr>
      <w:bookmarkStart w:id="54" w:name="_Toc127253188"/>
      <w:bookmarkStart w:id="55" w:name="_Toc157831863"/>
      <w:bookmarkStart w:id="56" w:name="_Toc159406149"/>
      <w:bookmarkStart w:id="57" w:name="_Toc159838170"/>
      <w:bookmarkEnd w:id="51"/>
      <w:bookmarkEnd w:id="52"/>
      <w:bookmarkEnd w:id="53"/>
      <w:r w:rsidRPr="005B02E4">
        <w:rPr>
          <w:noProof w:val="0"/>
        </w:rPr>
        <w:t>Årlig revision</w:t>
      </w:r>
      <w:bookmarkEnd w:id="55"/>
      <w:bookmarkEnd w:id="56"/>
      <w:bookmarkEnd w:id="57"/>
    </w:p>
    <w:p w:rsidR="00032DE5" w:rsidRPr="005B02E4" w:rsidRDefault="00032DE5" w:rsidP="00827B8E">
      <w:pPr>
        <w:spacing w:before="0"/>
      </w:pPr>
      <w:r w:rsidRPr="005B02E4">
        <w:t>Av 5 § lagen (2002:1022) om revision av statlig verksamhet m.m. ska grans</w:t>
      </w:r>
      <w:r w:rsidRPr="005B02E4">
        <w:t>k</w:t>
      </w:r>
      <w:r w:rsidRPr="005B02E4">
        <w:t>ningen av årsred</w:t>
      </w:r>
      <w:r w:rsidRPr="005B02E4">
        <w:t>o</w:t>
      </w:r>
      <w:r w:rsidRPr="005B02E4">
        <w:t>visningen genomföras enligt god revisionssed. Den ska ha till syfte att dels bedöma om redovisningen är tillförlitlig och räkenskaperna rät</w:t>
      </w:r>
      <w:r w:rsidRPr="005B02E4">
        <w:t>t</w:t>
      </w:r>
      <w:r w:rsidRPr="005B02E4">
        <w:t xml:space="preserve">visande, dels om ledningens förvaltning följer tillämpliga föreskrifter. För redovisningen för staten, Regeringskansliet, Kungliga Slottsstaten samt Kungliga Djurgårdens Förvaltning gäller att </w:t>
      </w:r>
      <w:r w:rsidR="002A3C6E" w:rsidRPr="005B02E4">
        <w:t>revisionen inte</w:t>
      </w:r>
      <w:r w:rsidRPr="005B02E4">
        <w:t xml:space="preserve"> ska avse lednin</w:t>
      </w:r>
      <w:r w:rsidRPr="005B02E4">
        <w:t>g</w:t>
      </w:r>
      <w:r w:rsidRPr="005B02E4">
        <w:t>ens förval</w:t>
      </w:r>
      <w:r w:rsidRPr="005B02E4">
        <w:t>t</w:t>
      </w:r>
      <w:r w:rsidRPr="005B02E4">
        <w:t>ning.</w:t>
      </w:r>
    </w:p>
    <w:p w:rsidR="00032DE5" w:rsidRPr="005B02E4" w:rsidRDefault="00032DE5" w:rsidP="00032DE5">
      <w:pPr>
        <w:pStyle w:val="Rubrik3"/>
        <w:rPr>
          <w:bCs/>
          <w:iCs/>
          <w:noProof w:val="0"/>
        </w:rPr>
      </w:pPr>
      <w:bookmarkStart w:id="58" w:name="_Toc157831864"/>
      <w:bookmarkStart w:id="59" w:name="_Toc159406150"/>
      <w:bookmarkStart w:id="60" w:name="_Toc159838171"/>
      <w:r w:rsidRPr="005B02E4">
        <w:rPr>
          <w:noProof w:val="0"/>
        </w:rPr>
        <w:t>Verksamheten inom årlig revision</w:t>
      </w:r>
      <w:bookmarkEnd w:id="58"/>
      <w:bookmarkEnd w:id="59"/>
      <w:bookmarkEnd w:id="60"/>
    </w:p>
    <w:p w:rsidR="00032DE5" w:rsidRPr="005B02E4" w:rsidRDefault="00032DE5" w:rsidP="00032DE5">
      <w:r w:rsidRPr="005B02E4">
        <w:t>Riksrevisionen ska, enligt 3 § lagen (2002:1022) om revision av statlig ver</w:t>
      </w:r>
      <w:r w:rsidRPr="005B02E4">
        <w:t>k</w:t>
      </w:r>
      <w:r w:rsidRPr="005B02E4">
        <w:t>samhet m.m., granska årsredovisningen för</w:t>
      </w:r>
    </w:p>
    <w:p w:rsidR="00032DE5" w:rsidRPr="005B02E4" w:rsidRDefault="00DA7A68" w:rsidP="00DA7A68">
      <w:pPr>
        <w:tabs>
          <w:tab w:val="left" w:pos="570"/>
        </w:tabs>
      </w:pPr>
      <w:r w:rsidRPr="005B02E4">
        <w:t xml:space="preserve">• </w:t>
      </w:r>
      <w:r w:rsidRPr="005B02E4">
        <w:tab/>
      </w:r>
      <w:r w:rsidR="00032DE5" w:rsidRPr="005B02E4">
        <w:t xml:space="preserve">staten, </w:t>
      </w:r>
    </w:p>
    <w:p w:rsidR="00032DE5" w:rsidRPr="005B02E4" w:rsidRDefault="00032DE5" w:rsidP="00032DE5">
      <w:pPr>
        <w:ind w:left="567" w:hanging="567"/>
      </w:pPr>
      <w:r w:rsidRPr="005B02E4">
        <w:t>•</w:t>
      </w:r>
      <w:r w:rsidRPr="005B02E4">
        <w:tab/>
        <w:t>Regeringskansliet och, med undantag för AP-fonderna, de förval</w:t>
      </w:r>
      <w:r w:rsidRPr="005B02E4">
        <w:t>t</w:t>
      </w:r>
      <w:r w:rsidRPr="005B02E4">
        <w:t xml:space="preserve">ningsmyndigheter som lyder under regeringen, </w:t>
      </w:r>
    </w:p>
    <w:p w:rsidR="00032DE5" w:rsidRPr="005B02E4" w:rsidRDefault="00032DE5" w:rsidP="00032DE5">
      <w:pPr>
        <w:ind w:left="567" w:hanging="567"/>
      </w:pPr>
      <w:r w:rsidRPr="005B02E4">
        <w:t>•</w:t>
      </w:r>
      <w:r w:rsidRPr="005B02E4">
        <w:tab/>
      </w:r>
      <w:r w:rsidR="00532A52" w:rsidRPr="005B02E4">
        <w:t>r</w:t>
      </w:r>
      <w:r w:rsidRPr="005B02E4">
        <w:t>iksdagsförvaltningen, Riksdagens ombudsmän, Riksbanken och Sti</w:t>
      </w:r>
      <w:r w:rsidRPr="005B02E4">
        <w:t>f</w:t>
      </w:r>
      <w:r w:rsidRPr="005B02E4">
        <w:t xml:space="preserve">telsen Riksbankens Jubileumsfond samt </w:t>
      </w:r>
    </w:p>
    <w:p w:rsidR="00032DE5" w:rsidRPr="005B02E4" w:rsidRDefault="00032DE5" w:rsidP="00DA7A68">
      <w:pPr>
        <w:tabs>
          <w:tab w:val="left" w:pos="570"/>
        </w:tabs>
      </w:pPr>
      <w:r w:rsidRPr="005B02E4">
        <w:t>•</w:t>
      </w:r>
      <w:r w:rsidRPr="005B02E4">
        <w:tab/>
        <w:t>Kungliga Slottsstaten och Kungliga Djurgårdens Förval</w:t>
      </w:r>
      <w:r w:rsidRPr="005B02E4">
        <w:t>t</w:t>
      </w:r>
      <w:r w:rsidRPr="005B02E4">
        <w:t>ning.</w:t>
      </w:r>
    </w:p>
    <w:p w:rsidR="00032DE5" w:rsidRPr="005B02E4" w:rsidRDefault="00032DE5" w:rsidP="00032DE5">
      <w:r w:rsidRPr="005B02E4">
        <w:t>Om delårsrapport lämnas ska den granskas med undantag för prognoser.</w:t>
      </w:r>
    </w:p>
    <w:p w:rsidR="00032DE5" w:rsidRPr="005B02E4" w:rsidRDefault="00032DE5" w:rsidP="00F415DB">
      <w:pPr>
        <w:spacing w:before="0"/>
        <w:ind w:firstLine="227"/>
      </w:pPr>
      <w:r w:rsidRPr="005B02E4">
        <w:t>Granskningen ska efter varje räkenskapsår avslutas med en revisionsberä</w:t>
      </w:r>
      <w:r w:rsidRPr="005B02E4">
        <w:t>t</w:t>
      </w:r>
      <w:r w:rsidRPr="005B02E4">
        <w:t>telse. Den översiktliga granskningen av en delårsrapport avslutas med ett revisorsintyg.</w:t>
      </w:r>
      <w:r w:rsidR="00DA7A68" w:rsidRPr="005B02E4">
        <w:t xml:space="preserve"> Av annan lagstiftning följer också att Riksrevisionen </w:t>
      </w:r>
      <w:r w:rsidR="00816A80" w:rsidRPr="005B02E4">
        <w:t>få</w:t>
      </w:r>
      <w:r w:rsidR="007D4043" w:rsidRPr="005B02E4">
        <w:t>r</w:t>
      </w:r>
      <w:r w:rsidR="00816A80" w:rsidRPr="005B02E4">
        <w:t xml:space="preserve"> fö</w:t>
      </w:r>
      <w:r w:rsidR="00816A80" w:rsidRPr="005B02E4">
        <w:t>r</w:t>
      </w:r>
      <w:r w:rsidR="00816A80" w:rsidRPr="005B02E4">
        <w:t>ordna revisorer</w:t>
      </w:r>
      <w:r w:rsidR="00DA7A68" w:rsidRPr="005B02E4">
        <w:t xml:space="preserve"> </w:t>
      </w:r>
      <w:r w:rsidR="00816A80" w:rsidRPr="005B02E4">
        <w:t>i</w:t>
      </w:r>
      <w:r w:rsidR="00DA7A68" w:rsidRPr="005B02E4">
        <w:t xml:space="preserve"> statliga bolag och stiftelser samt </w:t>
      </w:r>
      <w:r w:rsidR="009C3FA1" w:rsidRPr="005B02E4">
        <w:t xml:space="preserve"> </w:t>
      </w:r>
      <w:r w:rsidR="00DA7A68" w:rsidRPr="005B02E4">
        <w:t>samordningsfö</w:t>
      </w:r>
      <w:r w:rsidR="00DA7A68" w:rsidRPr="005B02E4">
        <w:t>r</w:t>
      </w:r>
      <w:r w:rsidR="00DA7A68" w:rsidRPr="005B02E4">
        <w:t>bund</w:t>
      </w:r>
      <w:r w:rsidR="00DA7A68" w:rsidRPr="005B02E4">
        <w:rPr>
          <w:rStyle w:val="Fotnotsreferens"/>
        </w:rPr>
        <w:footnoteReference w:id="4"/>
      </w:r>
      <w:r w:rsidR="00DA7A68" w:rsidRPr="005B02E4">
        <w:t>.</w:t>
      </w:r>
    </w:p>
    <w:p w:rsidR="00032DE5" w:rsidRPr="005B02E4" w:rsidRDefault="00032DE5" w:rsidP="00032DE5">
      <w:pPr>
        <w:pStyle w:val="Rubrik3"/>
        <w:rPr>
          <w:noProof w:val="0"/>
        </w:rPr>
      </w:pPr>
      <w:bookmarkStart w:id="61" w:name="_Toc157831865"/>
      <w:bookmarkStart w:id="62" w:name="_Toc159406151"/>
      <w:bookmarkStart w:id="63" w:name="_Toc159838172"/>
      <w:r w:rsidRPr="005B02E4">
        <w:rPr>
          <w:noProof w:val="0"/>
        </w:rPr>
        <w:t>Målsättning för verksamheten</w:t>
      </w:r>
      <w:bookmarkEnd w:id="61"/>
      <w:bookmarkEnd w:id="62"/>
      <w:bookmarkEnd w:id="63"/>
    </w:p>
    <w:p w:rsidR="00032DE5" w:rsidRPr="005B02E4" w:rsidRDefault="00032DE5" w:rsidP="00032DE5">
      <w:r w:rsidRPr="005B02E4">
        <w:t>Mål</w:t>
      </w:r>
      <w:r w:rsidR="00BA6508" w:rsidRPr="005B02E4">
        <w:t>et</w:t>
      </w:r>
      <w:r w:rsidRPr="005B02E4">
        <w:t xml:space="preserve"> för den årliga revisionen är att i enlighet med god revisionssed och i tid avlämna revisionsberättelser avseende årsredovisningen för de granskning</w:t>
      </w:r>
      <w:r w:rsidRPr="005B02E4">
        <w:t>s</w:t>
      </w:r>
      <w:r w:rsidRPr="005B02E4">
        <w:t xml:space="preserve">objekt som omfattas av lagen om statlig revision samt annan lagstiftning. </w:t>
      </w:r>
      <w:r w:rsidR="00B9119F" w:rsidRPr="005B02E4">
        <w:t xml:space="preserve"> </w:t>
      </w:r>
      <w:r w:rsidRPr="005B02E4">
        <w:t>Grunden för all årlig revision är en bedö</w:t>
      </w:r>
      <w:r w:rsidRPr="005B02E4">
        <w:t>m</w:t>
      </w:r>
      <w:r w:rsidRPr="005B02E4">
        <w:t>ning av risken för väsentliga fel. Det är denna risk som ska avgöra inriktning och omfattning av revisi</w:t>
      </w:r>
      <w:r w:rsidRPr="005B02E4">
        <w:t>o</w:t>
      </w:r>
      <w:r w:rsidRPr="005B02E4">
        <w:t xml:space="preserve">nen. </w:t>
      </w:r>
    </w:p>
    <w:p w:rsidR="00032DE5" w:rsidRPr="005B02E4" w:rsidRDefault="00032DE5" w:rsidP="00032DE5">
      <w:pPr>
        <w:pStyle w:val="Rubrik3"/>
        <w:rPr>
          <w:noProof w:val="0"/>
        </w:rPr>
      </w:pPr>
      <w:bookmarkStart w:id="64" w:name="OLE_LINK1"/>
      <w:bookmarkStart w:id="65" w:name="OLE_LINK2"/>
      <w:bookmarkStart w:id="66" w:name="_Toc157831866"/>
      <w:bookmarkStart w:id="67" w:name="_Toc159406152"/>
      <w:bookmarkStart w:id="68" w:name="_Toc159838173"/>
      <w:r w:rsidRPr="005B02E4">
        <w:rPr>
          <w:noProof w:val="0"/>
        </w:rPr>
        <w:t>Resultat</w:t>
      </w:r>
      <w:bookmarkEnd w:id="66"/>
      <w:bookmarkEnd w:id="67"/>
      <w:bookmarkEnd w:id="68"/>
    </w:p>
    <w:p w:rsidR="00032DE5" w:rsidRPr="005B02E4" w:rsidRDefault="0097459F" w:rsidP="00032DE5">
      <w:r w:rsidRPr="005B02E4">
        <w:t>Riksrevisionen</w:t>
      </w:r>
      <w:r w:rsidR="00032DE5" w:rsidRPr="005B02E4">
        <w:t xml:space="preserve"> har under året avlämnat revisionsberättelser för totalt 257 myndigheter samt avgett revisorsintyg avseende delårsrapporter för 121</w:t>
      </w:r>
      <w:r w:rsidR="00032DE5" w:rsidRPr="005B02E4">
        <w:rPr>
          <w:b/>
          <w:color w:val="FF0000"/>
        </w:rPr>
        <w:t xml:space="preserve"> </w:t>
      </w:r>
      <w:r w:rsidR="00032DE5" w:rsidRPr="005B02E4">
        <w:t>my</w:t>
      </w:r>
      <w:r w:rsidR="00032DE5" w:rsidRPr="005B02E4">
        <w:t>n</w:t>
      </w:r>
      <w:r w:rsidR="00032DE5" w:rsidRPr="005B02E4">
        <w:t xml:space="preserve">digheter. Granskningen har </w:t>
      </w:r>
      <w:r w:rsidR="00A02D17" w:rsidRPr="005B02E4">
        <w:t xml:space="preserve">omfattat de objekt som anges i lag och </w:t>
      </w:r>
      <w:r w:rsidR="00032DE5" w:rsidRPr="005B02E4">
        <w:t>geno</w:t>
      </w:r>
      <w:r w:rsidR="00032DE5" w:rsidRPr="005B02E4">
        <w:t>m</w:t>
      </w:r>
      <w:r w:rsidR="00032DE5" w:rsidRPr="005B02E4">
        <w:t>förts i tid och i enlighet med god rev</w:t>
      </w:r>
      <w:r w:rsidR="00032DE5" w:rsidRPr="005B02E4">
        <w:t>i</w:t>
      </w:r>
      <w:r w:rsidR="00032DE5" w:rsidRPr="005B02E4">
        <w:t>sionssed.</w:t>
      </w:r>
    </w:p>
    <w:p w:rsidR="00032DE5" w:rsidRPr="005B02E4" w:rsidRDefault="00032DE5" w:rsidP="00032DE5"/>
    <w:p w:rsidR="00032DE5" w:rsidRPr="005B02E4" w:rsidRDefault="00032DE5" w:rsidP="00032DE5">
      <w:pPr>
        <w:rPr>
          <w:i/>
        </w:rPr>
      </w:pPr>
      <w:r w:rsidRPr="005B02E4">
        <w:rPr>
          <w:i/>
        </w:rPr>
        <w:t>Antalet revisionsberättelser m.m. 2004</w:t>
      </w:r>
      <w:r w:rsidR="00795D4E" w:rsidRPr="005B02E4">
        <w:rPr>
          <w:i/>
        </w:rPr>
        <w:t>–</w:t>
      </w:r>
      <w:r w:rsidRPr="005B02E4">
        <w:rPr>
          <w:i/>
        </w:rPr>
        <w:t>2006</w:t>
      </w:r>
    </w:p>
    <w:tbl>
      <w:tblPr>
        <w:tblStyle w:val="TabellRiR"/>
        <w:tblW w:w="5000" w:type="pct"/>
        <w:tblLook w:val="0020" w:firstRow="1" w:lastRow="0" w:firstColumn="0" w:lastColumn="0" w:noHBand="0" w:noVBand="0"/>
      </w:tblPr>
      <w:tblGrid>
        <w:gridCol w:w="3683"/>
        <w:gridCol w:w="757"/>
        <w:gridCol w:w="757"/>
        <w:gridCol w:w="756"/>
      </w:tblGrid>
      <w:tr w:rsidR="00032DE5" w:rsidRPr="005B02E4" w:rsidTr="00067995">
        <w:trPr>
          <w:cnfStyle w:val="100000000000" w:firstRow="1" w:lastRow="0" w:firstColumn="0" w:lastColumn="0" w:oddVBand="0" w:evenVBand="0" w:oddHBand="0" w:evenHBand="0" w:firstRowFirstColumn="0" w:firstRowLastColumn="0" w:lastRowFirstColumn="0" w:lastRowLastColumn="0"/>
        </w:trPr>
        <w:tc>
          <w:tcPr>
            <w:tcW w:w="3093" w:type="pct"/>
          </w:tcPr>
          <w:p w:rsidR="00032DE5" w:rsidRPr="005B02E4" w:rsidRDefault="00032DE5" w:rsidP="00032DE5"/>
        </w:tc>
        <w:tc>
          <w:tcPr>
            <w:tcW w:w="636" w:type="pct"/>
          </w:tcPr>
          <w:p w:rsidR="00032DE5" w:rsidRPr="005B02E4" w:rsidRDefault="00032DE5" w:rsidP="00940390">
            <w:pPr>
              <w:jc w:val="right"/>
              <w:rPr>
                <w:b/>
              </w:rPr>
            </w:pPr>
            <w:r w:rsidRPr="005B02E4">
              <w:rPr>
                <w:b/>
              </w:rPr>
              <w:t>2006</w:t>
            </w:r>
          </w:p>
        </w:tc>
        <w:tc>
          <w:tcPr>
            <w:tcW w:w="636" w:type="pct"/>
          </w:tcPr>
          <w:p w:rsidR="00032DE5" w:rsidRPr="005B02E4" w:rsidRDefault="00032DE5" w:rsidP="00940390">
            <w:pPr>
              <w:jc w:val="right"/>
              <w:rPr>
                <w:b/>
              </w:rPr>
            </w:pPr>
            <w:r w:rsidRPr="005B02E4">
              <w:rPr>
                <w:b/>
              </w:rPr>
              <w:t>2005</w:t>
            </w:r>
          </w:p>
        </w:tc>
        <w:tc>
          <w:tcPr>
            <w:tcW w:w="635" w:type="pct"/>
          </w:tcPr>
          <w:p w:rsidR="00032DE5" w:rsidRPr="005B02E4" w:rsidRDefault="00032DE5" w:rsidP="00940390">
            <w:pPr>
              <w:jc w:val="right"/>
              <w:rPr>
                <w:b/>
              </w:rPr>
            </w:pPr>
            <w:r w:rsidRPr="005B02E4">
              <w:rPr>
                <w:b/>
              </w:rPr>
              <w:t>2004</w:t>
            </w:r>
          </w:p>
        </w:tc>
      </w:tr>
      <w:tr w:rsidR="00032DE5" w:rsidRPr="005B02E4" w:rsidTr="00067995">
        <w:tc>
          <w:tcPr>
            <w:tcW w:w="3093" w:type="pct"/>
          </w:tcPr>
          <w:p w:rsidR="00032DE5" w:rsidRPr="005B02E4" w:rsidRDefault="00032DE5" w:rsidP="00032DE5">
            <w:r w:rsidRPr="005B02E4">
              <w:t>Revisionsberättelser (avser årsredovisningar)</w:t>
            </w:r>
          </w:p>
          <w:p w:rsidR="00032DE5" w:rsidRPr="005B02E4" w:rsidRDefault="003827AE" w:rsidP="00032DE5">
            <w:r w:rsidRPr="005B02E4">
              <w:softHyphen/>
              <w:t>–</w:t>
            </w:r>
            <w:r w:rsidR="00032DE5" w:rsidRPr="005B02E4">
              <w:t xml:space="preserve"> varav invändningar</w:t>
            </w:r>
          </w:p>
          <w:p w:rsidR="00032DE5" w:rsidRPr="005B02E4" w:rsidRDefault="003827AE" w:rsidP="00032DE5">
            <w:r w:rsidRPr="005B02E4">
              <w:t>–</w:t>
            </w:r>
            <w:r w:rsidR="00032DE5" w:rsidRPr="005B02E4">
              <w:t xml:space="preserve"> och upplysningar</w:t>
            </w:r>
          </w:p>
        </w:tc>
        <w:tc>
          <w:tcPr>
            <w:tcW w:w="636" w:type="pct"/>
          </w:tcPr>
          <w:p w:rsidR="00032DE5" w:rsidRPr="005B02E4" w:rsidRDefault="00032DE5" w:rsidP="00940390">
            <w:pPr>
              <w:jc w:val="right"/>
            </w:pPr>
            <w:r w:rsidRPr="005B02E4">
              <w:t>257</w:t>
            </w:r>
          </w:p>
          <w:p w:rsidR="00032DE5" w:rsidRPr="005B02E4" w:rsidRDefault="00032DE5" w:rsidP="00940390">
            <w:pPr>
              <w:jc w:val="right"/>
            </w:pPr>
            <w:r w:rsidRPr="005B02E4">
              <w:t>16</w:t>
            </w:r>
          </w:p>
          <w:p w:rsidR="00032DE5" w:rsidRPr="005B02E4" w:rsidRDefault="00032DE5" w:rsidP="00940390">
            <w:pPr>
              <w:jc w:val="right"/>
            </w:pPr>
            <w:r w:rsidRPr="005B02E4">
              <w:t>7</w:t>
            </w:r>
          </w:p>
        </w:tc>
        <w:tc>
          <w:tcPr>
            <w:tcW w:w="636" w:type="pct"/>
          </w:tcPr>
          <w:p w:rsidR="00032DE5" w:rsidRPr="005B02E4" w:rsidRDefault="00032DE5" w:rsidP="00940390">
            <w:pPr>
              <w:jc w:val="right"/>
            </w:pPr>
            <w:r w:rsidRPr="005B02E4">
              <w:t>278</w:t>
            </w:r>
          </w:p>
          <w:p w:rsidR="00032DE5" w:rsidRPr="005B02E4" w:rsidRDefault="00032DE5" w:rsidP="00940390">
            <w:pPr>
              <w:jc w:val="right"/>
            </w:pPr>
            <w:r w:rsidRPr="005B02E4">
              <w:t>12</w:t>
            </w:r>
          </w:p>
          <w:p w:rsidR="00032DE5" w:rsidRPr="005B02E4" w:rsidRDefault="00032DE5" w:rsidP="00940390">
            <w:pPr>
              <w:jc w:val="right"/>
            </w:pPr>
            <w:r w:rsidRPr="005B02E4">
              <w:t>3</w:t>
            </w:r>
          </w:p>
        </w:tc>
        <w:tc>
          <w:tcPr>
            <w:tcW w:w="635" w:type="pct"/>
          </w:tcPr>
          <w:p w:rsidR="00032DE5" w:rsidRPr="005B02E4" w:rsidRDefault="00032DE5" w:rsidP="00940390">
            <w:pPr>
              <w:jc w:val="right"/>
            </w:pPr>
            <w:r w:rsidRPr="005B02E4">
              <w:t>268</w:t>
            </w:r>
          </w:p>
          <w:p w:rsidR="00032DE5" w:rsidRPr="005B02E4" w:rsidRDefault="00032DE5" w:rsidP="00940390">
            <w:pPr>
              <w:jc w:val="right"/>
            </w:pPr>
            <w:r w:rsidRPr="005B02E4">
              <w:t>18</w:t>
            </w:r>
          </w:p>
          <w:p w:rsidR="00032DE5" w:rsidRPr="005B02E4" w:rsidRDefault="00032DE5" w:rsidP="00940390">
            <w:pPr>
              <w:jc w:val="right"/>
            </w:pPr>
            <w:r w:rsidRPr="005B02E4">
              <w:t>11</w:t>
            </w:r>
          </w:p>
        </w:tc>
      </w:tr>
      <w:tr w:rsidR="00032DE5" w:rsidRPr="005B02E4" w:rsidTr="00067995">
        <w:tc>
          <w:tcPr>
            <w:tcW w:w="3093" w:type="pct"/>
          </w:tcPr>
          <w:p w:rsidR="00032DE5" w:rsidRPr="005B02E4" w:rsidRDefault="00032DE5" w:rsidP="00032DE5">
            <w:r w:rsidRPr="005B02E4">
              <w:t>Revisorsintyg (avser delårsrapporter)</w:t>
            </w:r>
          </w:p>
          <w:p w:rsidR="00032DE5" w:rsidRPr="005B02E4" w:rsidRDefault="003827AE" w:rsidP="00032DE5">
            <w:r w:rsidRPr="005B02E4">
              <w:t>–</w:t>
            </w:r>
            <w:r w:rsidR="00032DE5" w:rsidRPr="005B02E4">
              <w:t xml:space="preserve"> varav invändningar</w:t>
            </w:r>
          </w:p>
          <w:p w:rsidR="00032DE5" w:rsidRPr="005B02E4" w:rsidRDefault="003827AE" w:rsidP="00032DE5">
            <w:r w:rsidRPr="005B02E4">
              <w:t>–</w:t>
            </w:r>
            <w:r w:rsidR="00032DE5" w:rsidRPr="005B02E4">
              <w:t xml:space="preserve"> och upplysningar</w:t>
            </w:r>
          </w:p>
        </w:tc>
        <w:tc>
          <w:tcPr>
            <w:tcW w:w="636" w:type="pct"/>
          </w:tcPr>
          <w:p w:rsidR="00032DE5" w:rsidRPr="005B02E4" w:rsidRDefault="00032DE5" w:rsidP="00940390">
            <w:pPr>
              <w:jc w:val="right"/>
            </w:pPr>
            <w:r w:rsidRPr="005B02E4">
              <w:t>119</w:t>
            </w:r>
          </w:p>
          <w:p w:rsidR="00032DE5" w:rsidRPr="005B02E4" w:rsidRDefault="00032DE5" w:rsidP="00940390">
            <w:pPr>
              <w:jc w:val="right"/>
            </w:pPr>
            <w:r w:rsidRPr="005B02E4">
              <w:t>2</w:t>
            </w:r>
          </w:p>
          <w:p w:rsidR="00032DE5" w:rsidRPr="005B02E4" w:rsidRDefault="00032DE5" w:rsidP="00940390">
            <w:pPr>
              <w:jc w:val="right"/>
            </w:pPr>
            <w:r w:rsidRPr="005B02E4">
              <w:t>2</w:t>
            </w:r>
          </w:p>
        </w:tc>
        <w:tc>
          <w:tcPr>
            <w:tcW w:w="636" w:type="pct"/>
          </w:tcPr>
          <w:p w:rsidR="00032DE5" w:rsidRPr="005B02E4" w:rsidRDefault="00032DE5" w:rsidP="00940390">
            <w:pPr>
              <w:jc w:val="right"/>
            </w:pPr>
            <w:r w:rsidRPr="005B02E4">
              <w:t>121</w:t>
            </w:r>
          </w:p>
          <w:p w:rsidR="00032DE5" w:rsidRPr="005B02E4" w:rsidRDefault="00032DE5" w:rsidP="00940390">
            <w:pPr>
              <w:jc w:val="right"/>
            </w:pPr>
            <w:r w:rsidRPr="005B02E4">
              <w:t>5</w:t>
            </w:r>
          </w:p>
          <w:p w:rsidR="00032DE5" w:rsidRPr="005B02E4" w:rsidRDefault="00032DE5" w:rsidP="00940390">
            <w:pPr>
              <w:jc w:val="right"/>
            </w:pPr>
            <w:r w:rsidRPr="005B02E4">
              <w:t>4</w:t>
            </w:r>
          </w:p>
        </w:tc>
        <w:tc>
          <w:tcPr>
            <w:tcW w:w="635" w:type="pct"/>
          </w:tcPr>
          <w:p w:rsidR="00032DE5" w:rsidRPr="005B02E4" w:rsidRDefault="00032DE5" w:rsidP="00940390">
            <w:pPr>
              <w:jc w:val="right"/>
            </w:pPr>
            <w:r w:rsidRPr="005B02E4">
              <w:t>134</w:t>
            </w:r>
          </w:p>
          <w:p w:rsidR="00032DE5" w:rsidRPr="005B02E4" w:rsidRDefault="00032DE5" w:rsidP="00940390">
            <w:pPr>
              <w:jc w:val="right"/>
            </w:pPr>
            <w:r w:rsidRPr="005B02E4">
              <w:t>6</w:t>
            </w:r>
          </w:p>
          <w:p w:rsidR="00032DE5" w:rsidRPr="005B02E4" w:rsidRDefault="00032DE5" w:rsidP="00940390">
            <w:pPr>
              <w:jc w:val="right"/>
            </w:pPr>
            <w:r w:rsidRPr="005B02E4">
              <w:t>0</w:t>
            </w:r>
          </w:p>
        </w:tc>
      </w:tr>
      <w:tr w:rsidR="00032DE5" w:rsidRPr="005B02E4" w:rsidTr="00067995">
        <w:tc>
          <w:tcPr>
            <w:tcW w:w="3093" w:type="pct"/>
          </w:tcPr>
          <w:p w:rsidR="00032DE5" w:rsidRPr="005B02E4" w:rsidRDefault="00032DE5" w:rsidP="00032DE5">
            <w:r w:rsidRPr="005B02E4">
              <w:t>Revisionsrapporter</w:t>
            </w:r>
          </w:p>
        </w:tc>
        <w:tc>
          <w:tcPr>
            <w:tcW w:w="636" w:type="pct"/>
          </w:tcPr>
          <w:p w:rsidR="00032DE5" w:rsidRPr="005B02E4" w:rsidRDefault="00CF0C82" w:rsidP="00940390">
            <w:pPr>
              <w:jc w:val="right"/>
            </w:pPr>
            <w:r w:rsidRPr="005B02E4">
              <w:t>67</w:t>
            </w:r>
          </w:p>
        </w:tc>
        <w:tc>
          <w:tcPr>
            <w:tcW w:w="636" w:type="pct"/>
          </w:tcPr>
          <w:p w:rsidR="00032DE5" w:rsidRPr="005B02E4" w:rsidRDefault="00032DE5" w:rsidP="00940390">
            <w:pPr>
              <w:jc w:val="right"/>
            </w:pPr>
            <w:r w:rsidRPr="005B02E4">
              <w:t>63</w:t>
            </w:r>
          </w:p>
        </w:tc>
        <w:tc>
          <w:tcPr>
            <w:tcW w:w="635" w:type="pct"/>
          </w:tcPr>
          <w:p w:rsidR="00032DE5" w:rsidRPr="005B02E4" w:rsidRDefault="00032DE5" w:rsidP="00940390">
            <w:pPr>
              <w:jc w:val="right"/>
            </w:pPr>
            <w:r w:rsidRPr="005B02E4">
              <w:t>85</w:t>
            </w:r>
          </w:p>
        </w:tc>
      </w:tr>
      <w:tr w:rsidR="00032DE5" w:rsidRPr="005B02E4" w:rsidTr="00067995">
        <w:tc>
          <w:tcPr>
            <w:tcW w:w="3093" w:type="pct"/>
          </w:tcPr>
          <w:p w:rsidR="00032DE5" w:rsidRPr="005B02E4" w:rsidRDefault="00032DE5" w:rsidP="00032DE5">
            <w:r w:rsidRPr="005B02E4">
              <w:t>Revisionspromemorior</w:t>
            </w:r>
          </w:p>
        </w:tc>
        <w:tc>
          <w:tcPr>
            <w:tcW w:w="636" w:type="pct"/>
          </w:tcPr>
          <w:p w:rsidR="00032DE5" w:rsidRPr="005B02E4" w:rsidRDefault="00CF0C82" w:rsidP="00940390">
            <w:pPr>
              <w:jc w:val="right"/>
            </w:pPr>
            <w:r w:rsidRPr="005B02E4">
              <w:t>232</w:t>
            </w:r>
          </w:p>
        </w:tc>
        <w:tc>
          <w:tcPr>
            <w:tcW w:w="636" w:type="pct"/>
          </w:tcPr>
          <w:p w:rsidR="00032DE5" w:rsidRPr="005B02E4" w:rsidRDefault="00032DE5" w:rsidP="00940390">
            <w:pPr>
              <w:jc w:val="right"/>
            </w:pPr>
            <w:r w:rsidRPr="005B02E4">
              <w:t>239</w:t>
            </w:r>
          </w:p>
        </w:tc>
        <w:tc>
          <w:tcPr>
            <w:tcW w:w="635" w:type="pct"/>
          </w:tcPr>
          <w:p w:rsidR="00032DE5" w:rsidRPr="005B02E4" w:rsidRDefault="00032DE5" w:rsidP="00940390">
            <w:pPr>
              <w:jc w:val="right"/>
            </w:pPr>
            <w:r w:rsidRPr="005B02E4">
              <w:t>247</w:t>
            </w:r>
          </w:p>
        </w:tc>
      </w:tr>
    </w:tbl>
    <w:p w:rsidR="00032DE5" w:rsidRPr="005B02E4" w:rsidRDefault="004423FD" w:rsidP="00167935">
      <w:r w:rsidRPr="005B02E4">
        <w:t>Antalet revisionsberättelser har minskat</w:t>
      </w:r>
      <w:r w:rsidR="003827AE" w:rsidRPr="005B02E4">
        <w:t xml:space="preserve"> med 21</w:t>
      </w:r>
      <w:r w:rsidRPr="005B02E4">
        <w:t xml:space="preserve"> från 2005 till 2006</w:t>
      </w:r>
      <w:r w:rsidR="003827AE" w:rsidRPr="005B02E4">
        <w:t xml:space="preserve">. </w:t>
      </w:r>
      <w:r w:rsidRPr="005B02E4">
        <w:t>Ne</w:t>
      </w:r>
      <w:r w:rsidRPr="005B02E4">
        <w:t>d</w:t>
      </w:r>
      <w:r w:rsidRPr="005B02E4">
        <w:t xml:space="preserve">gången är i allt väsentligt kopplad till sammanslagningen av </w:t>
      </w:r>
      <w:r w:rsidR="00052021" w:rsidRPr="005B02E4">
        <w:t xml:space="preserve">de allmänna </w:t>
      </w:r>
      <w:r w:rsidRPr="005B02E4">
        <w:t>försäkringska</w:t>
      </w:r>
      <w:r w:rsidRPr="005B02E4">
        <w:t>s</w:t>
      </w:r>
      <w:r w:rsidRPr="005B02E4">
        <w:t>sorna och Riksförsäkringsverket.</w:t>
      </w:r>
      <w:r w:rsidR="00605EA3" w:rsidRPr="005B02E4">
        <w:t xml:space="preserve"> </w:t>
      </w:r>
    </w:p>
    <w:p w:rsidR="00032DE5" w:rsidRPr="005B02E4" w:rsidRDefault="00032DE5" w:rsidP="00827B8E">
      <w:pPr>
        <w:spacing w:before="0"/>
        <w:ind w:firstLine="227"/>
      </w:pPr>
      <w:r w:rsidRPr="005B02E4">
        <w:t>Granskningen avseende räkenskapsåret 2005 resulterade i att 16 myndi</w:t>
      </w:r>
      <w:r w:rsidRPr="005B02E4">
        <w:t>g</w:t>
      </w:r>
      <w:r w:rsidRPr="005B02E4">
        <w:t>heter fick en revisionsberättelse med invändning. Nio av invändningarna a</w:t>
      </w:r>
      <w:r w:rsidRPr="005B02E4">
        <w:t>v</w:t>
      </w:r>
      <w:r w:rsidRPr="005B02E4">
        <w:t>såg att myndigheten överskridit sina befogenheter</w:t>
      </w:r>
      <w:r w:rsidR="003827AE" w:rsidRPr="005B02E4">
        <w:t>,</w:t>
      </w:r>
      <w:r w:rsidRPr="005B02E4">
        <w:t xml:space="preserve"> medan det i sex fall rörde sig om fel i redovisningen. En myndighet avlämnade inte sin årsred</w:t>
      </w:r>
      <w:r w:rsidRPr="005B02E4">
        <w:t>o</w:t>
      </w:r>
      <w:r w:rsidRPr="005B02E4">
        <w:t xml:space="preserve">visning i tid. </w:t>
      </w:r>
      <w:r w:rsidR="00A02D17" w:rsidRPr="005B02E4">
        <w:t xml:space="preserve">Riksrevisionens </w:t>
      </w:r>
      <w:r w:rsidRPr="005B02E4">
        <w:t xml:space="preserve">samlade bedömning </w:t>
      </w:r>
      <w:r w:rsidR="00A02D17" w:rsidRPr="005B02E4">
        <w:t xml:space="preserve">för räkenskapsåret 2005 </w:t>
      </w:r>
      <w:r w:rsidRPr="005B02E4">
        <w:t xml:space="preserve">var att den finansiella redovisningen </w:t>
      </w:r>
      <w:r w:rsidR="00A02D17" w:rsidRPr="005B02E4">
        <w:t>inom statsfö</w:t>
      </w:r>
      <w:r w:rsidR="00A02D17" w:rsidRPr="005B02E4">
        <w:t>r</w:t>
      </w:r>
      <w:r w:rsidR="00A02D17" w:rsidRPr="005B02E4">
        <w:t xml:space="preserve">valtningen </w:t>
      </w:r>
      <w:r w:rsidRPr="005B02E4">
        <w:t>i stort fungerar väl.</w:t>
      </w:r>
    </w:p>
    <w:bookmarkEnd w:id="64"/>
    <w:bookmarkEnd w:id="65"/>
    <w:p w:rsidR="001B79EE" w:rsidRPr="005B02E4" w:rsidRDefault="00DA7A68" w:rsidP="00795D4E">
      <w:pPr>
        <w:spacing w:before="0"/>
        <w:ind w:firstLine="227"/>
      </w:pPr>
      <w:r w:rsidRPr="005B02E4">
        <w:t>Vad gäller granskning av bolag och stiftelser medverkade de förordnade</w:t>
      </w:r>
      <w:r w:rsidR="0097459F" w:rsidRPr="005B02E4">
        <w:t xml:space="preserve"> </w:t>
      </w:r>
      <w:r w:rsidRPr="005B02E4">
        <w:t xml:space="preserve">auktoriserade revisorerna från Riksrevisionen i </w:t>
      </w:r>
      <w:r w:rsidR="003827AE" w:rsidRPr="005B02E4">
        <w:t>s.k.</w:t>
      </w:r>
      <w:r w:rsidRPr="005B02E4">
        <w:t xml:space="preserve"> gemensam revision.</w:t>
      </w:r>
      <w:r w:rsidR="0097459F" w:rsidRPr="005B02E4">
        <w:t xml:space="preserve"> </w:t>
      </w:r>
      <w:r w:rsidR="00140ABB" w:rsidRPr="005B02E4">
        <w:t xml:space="preserve"> Geme</w:t>
      </w:r>
      <w:r w:rsidR="00140ABB" w:rsidRPr="005B02E4">
        <w:t>n</w:t>
      </w:r>
      <w:r w:rsidR="00140ABB" w:rsidRPr="005B02E4">
        <w:t>sam revision innebär att revisorerna har ett gemensamt ansvar för att planera och genomföra revisionen. Revisorerna kan komma överens om en arbetsfö</w:t>
      </w:r>
      <w:r w:rsidR="00140ABB" w:rsidRPr="005B02E4">
        <w:t>r</w:t>
      </w:r>
      <w:r w:rsidR="00140ABB" w:rsidRPr="005B02E4">
        <w:t xml:space="preserve">delning sinsemellan. </w:t>
      </w:r>
      <w:r w:rsidR="0097459F" w:rsidRPr="005B02E4">
        <w:t>D</w:t>
      </w:r>
      <w:r w:rsidRPr="005B02E4">
        <w:t xml:space="preserve">e </w:t>
      </w:r>
      <w:r w:rsidR="001B79EE" w:rsidRPr="005B02E4">
        <w:t xml:space="preserve">förordnade revisorerna </w:t>
      </w:r>
      <w:r w:rsidR="0097459F" w:rsidRPr="005B02E4">
        <w:t xml:space="preserve">bidrog </w:t>
      </w:r>
      <w:r w:rsidRPr="005B02E4">
        <w:t>framför allt genom att i revisionen aktualisera</w:t>
      </w:r>
      <w:r w:rsidR="0097459F" w:rsidRPr="005B02E4">
        <w:t xml:space="preserve"> </w:t>
      </w:r>
      <w:r w:rsidRPr="005B02E4">
        <w:t>frågeställningar rörande ledningens förval</w:t>
      </w:r>
      <w:r w:rsidRPr="005B02E4">
        <w:t>t</w:t>
      </w:r>
      <w:r w:rsidRPr="005B02E4">
        <w:t>ning. E</w:t>
      </w:r>
      <w:r w:rsidRPr="005B02E4">
        <w:t>x</w:t>
      </w:r>
      <w:r w:rsidRPr="005B02E4">
        <w:t>empelvis analyserades</w:t>
      </w:r>
      <w:r w:rsidR="0097459F" w:rsidRPr="005B02E4">
        <w:t xml:space="preserve"> </w:t>
      </w:r>
      <w:r w:rsidRPr="005B02E4">
        <w:t>bolagsledningars tolkning av ägarens styrning, tillämpning</w:t>
      </w:r>
      <w:r w:rsidR="0097459F" w:rsidRPr="005B02E4">
        <w:t xml:space="preserve"> </w:t>
      </w:r>
      <w:r w:rsidRPr="005B02E4">
        <w:t xml:space="preserve">av koden för bolagsstyrning respektive den </w:t>
      </w:r>
      <w:r w:rsidR="003827AE" w:rsidRPr="005B02E4">
        <w:t>s.k.</w:t>
      </w:r>
      <w:r w:rsidRPr="005B02E4">
        <w:t xml:space="preserve"> transparensl</w:t>
      </w:r>
      <w:r w:rsidRPr="005B02E4">
        <w:t>a</w:t>
      </w:r>
      <w:r w:rsidRPr="005B02E4">
        <w:t>gen samt</w:t>
      </w:r>
      <w:r w:rsidR="0097459F" w:rsidRPr="005B02E4">
        <w:t xml:space="preserve"> </w:t>
      </w:r>
      <w:r w:rsidRPr="005B02E4">
        <w:t xml:space="preserve">bolagens tillämpning av regeringens riktlinjer. För </w:t>
      </w:r>
      <w:r w:rsidR="00146CA0" w:rsidRPr="005B02E4">
        <w:t>fyra</w:t>
      </w:r>
      <w:r w:rsidRPr="005B02E4">
        <w:t xml:space="preserve"> av stiftelse</w:t>
      </w:r>
      <w:r w:rsidRPr="005B02E4">
        <w:t>r</w:t>
      </w:r>
      <w:r w:rsidRPr="005B02E4">
        <w:t>na lämnades revisionsberättelse</w:t>
      </w:r>
      <w:r w:rsidR="00052021" w:rsidRPr="005B02E4">
        <w:t xml:space="preserve"> </w:t>
      </w:r>
      <w:r w:rsidR="00146CA0" w:rsidRPr="005B02E4">
        <w:t>som avviker från revisionsberättelsens standar</w:t>
      </w:r>
      <w:r w:rsidR="00146CA0" w:rsidRPr="005B02E4">
        <w:t>d</w:t>
      </w:r>
      <w:r w:rsidR="00146CA0" w:rsidRPr="005B02E4">
        <w:t>utformning</w:t>
      </w:r>
      <w:r w:rsidRPr="005B02E4">
        <w:t>.</w:t>
      </w:r>
      <w:r w:rsidR="001B79EE" w:rsidRPr="005B02E4">
        <w:t xml:space="preserve"> </w:t>
      </w:r>
      <w:r w:rsidR="00146CA0" w:rsidRPr="005B02E4">
        <w:t>Orsaken är att det inte varit möjligt att fastställa om stifte</w:t>
      </w:r>
      <w:r w:rsidR="00146CA0" w:rsidRPr="005B02E4">
        <w:t>l</w:t>
      </w:r>
      <w:r w:rsidR="00146CA0" w:rsidRPr="005B02E4">
        <w:t>serna agerat inom ramen för stiftelselagen och stiftelseförordnandet när sti</w:t>
      </w:r>
      <w:r w:rsidR="00146CA0" w:rsidRPr="005B02E4">
        <w:t>f</w:t>
      </w:r>
      <w:r w:rsidR="00146CA0" w:rsidRPr="005B02E4">
        <w:t xml:space="preserve">telserna överfört kapital till ett bolag.  </w:t>
      </w:r>
    </w:p>
    <w:p w:rsidR="00032DE5" w:rsidRPr="005B02E4" w:rsidRDefault="00032DE5" w:rsidP="00795D4E">
      <w:pPr>
        <w:spacing w:before="0"/>
        <w:ind w:firstLine="227"/>
      </w:pPr>
      <w:r w:rsidRPr="005B02E4">
        <w:t>Regeringen redovisade i årsredovisning för staten för 2005 de invändnin</w:t>
      </w:r>
      <w:r w:rsidRPr="005B02E4">
        <w:t>g</w:t>
      </w:r>
      <w:r w:rsidRPr="005B02E4">
        <w:t>ar som Riksrevisionen lämnat. I bu</w:t>
      </w:r>
      <w:r w:rsidRPr="005B02E4">
        <w:t>d</w:t>
      </w:r>
      <w:r w:rsidRPr="005B02E4">
        <w:t>getpropositionen för 2007 har regeringen  redovisat åtgärder och komment</w:t>
      </w:r>
      <w:r w:rsidRPr="005B02E4">
        <w:t>a</w:t>
      </w:r>
      <w:r w:rsidRPr="005B02E4">
        <w:t>rer med anledning av dessa invändningar.</w:t>
      </w:r>
    </w:p>
    <w:p w:rsidR="00032DE5" w:rsidRPr="005B02E4" w:rsidRDefault="00032DE5" w:rsidP="00940390">
      <w:pPr>
        <w:pStyle w:val="Rubrik3"/>
        <w:rPr>
          <w:noProof w:val="0"/>
        </w:rPr>
      </w:pPr>
      <w:bookmarkStart w:id="69" w:name="_Toc94860569"/>
      <w:bookmarkStart w:id="70" w:name="_Toc94700583"/>
      <w:bookmarkStart w:id="71" w:name="_Toc95717087"/>
      <w:bookmarkStart w:id="72" w:name="_Toc95808088"/>
      <w:bookmarkStart w:id="73" w:name="_Toc157831867"/>
      <w:bookmarkStart w:id="74" w:name="_Toc159406153"/>
      <w:bookmarkStart w:id="75" w:name="_Toc159838174"/>
      <w:r w:rsidRPr="005B02E4">
        <w:rPr>
          <w:noProof w:val="0"/>
        </w:rPr>
        <w:t>Kvalitet</w:t>
      </w:r>
      <w:bookmarkEnd w:id="69"/>
      <w:bookmarkEnd w:id="70"/>
      <w:bookmarkEnd w:id="71"/>
      <w:bookmarkEnd w:id="72"/>
      <w:r w:rsidRPr="005B02E4">
        <w:rPr>
          <w:noProof w:val="0"/>
        </w:rPr>
        <w:t>ssäkring</w:t>
      </w:r>
      <w:bookmarkEnd w:id="73"/>
      <w:bookmarkEnd w:id="74"/>
      <w:bookmarkEnd w:id="75"/>
    </w:p>
    <w:p w:rsidR="00032DE5" w:rsidRPr="005B02E4" w:rsidRDefault="00032DE5" w:rsidP="00940390">
      <w:pPr>
        <w:keepNext/>
        <w:keepLines/>
        <w:rPr>
          <w:i/>
        </w:rPr>
      </w:pPr>
      <w:r w:rsidRPr="005B02E4">
        <w:rPr>
          <w:i/>
        </w:rPr>
        <w:t>Kvalitetssäkringsmodell</w:t>
      </w:r>
    </w:p>
    <w:p w:rsidR="00032DE5" w:rsidRPr="005B02E4" w:rsidRDefault="00032DE5" w:rsidP="00940390">
      <w:pPr>
        <w:keepNext/>
        <w:keepLines/>
      </w:pPr>
      <w:r w:rsidRPr="005B02E4">
        <w:t xml:space="preserve">Inom Riksrevisionen finns ett </w:t>
      </w:r>
      <w:r w:rsidR="00795D4E" w:rsidRPr="005B02E4">
        <w:t xml:space="preserve">internt </w:t>
      </w:r>
      <w:r w:rsidRPr="005B02E4">
        <w:t>råd som ska bidra till kvalitetssäkringen av den årliga revisionen. Kvalitetsrådet har i uppgift att lämna sin bedö</w:t>
      </w:r>
      <w:r w:rsidRPr="005B02E4">
        <w:t>m</w:t>
      </w:r>
      <w:r w:rsidRPr="005B02E4">
        <w:t>ning av iakttagelser som är av principiell betydelse eller som skulle kunna föranl</w:t>
      </w:r>
      <w:r w:rsidRPr="005B02E4">
        <w:t>e</w:t>
      </w:r>
      <w:r w:rsidRPr="005B02E4">
        <w:t xml:space="preserve">da </w:t>
      </w:r>
      <w:r w:rsidR="00052021" w:rsidRPr="005B02E4">
        <w:t>invändning eller upplysning i</w:t>
      </w:r>
      <w:r w:rsidRPr="005B02E4">
        <w:t xml:space="preserve"> revisionsberättelse respektive revisorsintyg avs</w:t>
      </w:r>
      <w:r w:rsidRPr="005B02E4">
        <w:t>e</w:t>
      </w:r>
      <w:r w:rsidRPr="005B02E4">
        <w:t>ende delårsrapport. Kvalitetsrådet har även till uppgift att i efterhand geno</w:t>
      </w:r>
      <w:r w:rsidRPr="005B02E4">
        <w:t>m</w:t>
      </w:r>
      <w:r w:rsidRPr="005B02E4">
        <w:t>föra kvalitetskontroll av årlig revision. Denna avsåg under 2006 genomförda revisioner av 18 myndigheter avseende revisionsåret 2005. Sam</w:t>
      </w:r>
      <w:r w:rsidRPr="005B02E4">
        <w:t>t</w:t>
      </w:r>
      <w:r w:rsidRPr="005B02E4">
        <w:t xml:space="preserve">liga av dessa ansågs </w:t>
      </w:r>
      <w:r w:rsidR="00052021" w:rsidRPr="005B02E4">
        <w:t>uppfylla beslutade kvalitetskrav.</w:t>
      </w:r>
    </w:p>
    <w:p w:rsidR="00CC2F7F" w:rsidRPr="005B02E4" w:rsidRDefault="00CC2F7F" w:rsidP="00032DE5">
      <w:pPr>
        <w:rPr>
          <w:i/>
        </w:rPr>
      </w:pPr>
    </w:p>
    <w:p w:rsidR="00032DE5" w:rsidRPr="005B02E4" w:rsidRDefault="00032DE5" w:rsidP="00032DE5">
      <w:pPr>
        <w:rPr>
          <w:i/>
        </w:rPr>
      </w:pPr>
      <w:r w:rsidRPr="005B02E4">
        <w:rPr>
          <w:i/>
        </w:rPr>
        <w:t>Intressentundersökning</w:t>
      </w:r>
      <w:r w:rsidR="00827B8E" w:rsidRPr="005B02E4">
        <w:rPr>
          <w:i/>
        </w:rPr>
        <w:t xml:space="preserve"> </w:t>
      </w:r>
    </w:p>
    <w:p w:rsidR="00032DE5" w:rsidRPr="005B02E4" w:rsidRDefault="00032DE5" w:rsidP="00032DE5">
      <w:r w:rsidRPr="005B02E4">
        <w:t>Riksrevisionen har under året genomfört en intressentundersökning. Unde</w:t>
      </w:r>
      <w:r w:rsidRPr="005B02E4">
        <w:t>r</w:t>
      </w:r>
      <w:r w:rsidRPr="005B02E4">
        <w:t xml:space="preserve">sökningen riktades till myndigheter, statliga bolag och </w:t>
      </w:r>
      <w:r w:rsidR="00795D4E" w:rsidRPr="005B02E4">
        <w:t>R</w:t>
      </w:r>
      <w:r w:rsidRPr="005B02E4">
        <w:t>egeringskansli</w:t>
      </w:r>
      <w:r w:rsidR="00795D4E" w:rsidRPr="005B02E4">
        <w:t>et</w:t>
      </w:r>
      <w:r w:rsidRPr="005B02E4">
        <w:t>. Styrkor som framhålls rör bl</w:t>
      </w:r>
      <w:r w:rsidR="003827AE" w:rsidRPr="005B02E4">
        <w:t xml:space="preserve">.a. </w:t>
      </w:r>
      <w:r w:rsidRPr="005B02E4">
        <w:t>professionalitet och integritet. Utvecklingso</w:t>
      </w:r>
      <w:r w:rsidRPr="005B02E4">
        <w:t>m</w:t>
      </w:r>
      <w:r w:rsidRPr="005B02E4">
        <w:t xml:space="preserve">råden finns vad gäller kommunikationen av granskningens slutsatser och rekommendationer. </w:t>
      </w:r>
      <w:r w:rsidR="00CC2F7F" w:rsidRPr="005B02E4">
        <w:t>Undersökningen visar att den årliga rev</w:t>
      </w:r>
      <w:r w:rsidR="00CC2F7F" w:rsidRPr="005B02E4">
        <w:t>i</w:t>
      </w:r>
      <w:r w:rsidR="00CC2F7F" w:rsidRPr="005B02E4">
        <w:t>sionen får ett överlag gott betyg.</w:t>
      </w:r>
    </w:p>
    <w:p w:rsidR="00032DE5" w:rsidRPr="005B02E4" w:rsidRDefault="00032DE5" w:rsidP="00032DE5">
      <w:pPr>
        <w:pStyle w:val="Rubrik3"/>
        <w:rPr>
          <w:noProof w:val="0"/>
        </w:rPr>
      </w:pPr>
      <w:bookmarkStart w:id="76" w:name="_Toc159406154"/>
      <w:bookmarkStart w:id="77" w:name="_Toc159838175"/>
      <w:r w:rsidRPr="005B02E4">
        <w:rPr>
          <w:noProof w:val="0"/>
        </w:rPr>
        <w:t>Resursförbrukning</w:t>
      </w:r>
      <w:bookmarkEnd w:id="76"/>
      <w:bookmarkEnd w:id="77"/>
    </w:p>
    <w:p w:rsidR="00032DE5" w:rsidRPr="005B02E4" w:rsidRDefault="00032DE5" w:rsidP="00032DE5">
      <w:r w:rsidRPr="005B02E4">
        <w:t>Riksrevisionen tar ut avgifter för genomförd årlig</w:t>
      </w:r>
      <w:r w:rsidR="00CF6DE3" w:rsidRPr="005B02E4">
        <w:t xml:space="preserve"> </w:t>
      </w:r>
      <w:r w:rsidRPr="005B02E4">
        <w:t>revision för samtliga my</w:t>
      </w:r>
      <w:r w:rsidRPr="005B02E4">
        <w:t>n</w:t>
      </w:r>
      <w:r w:rsidRPr="005B02E4">
        <w:t>digheter, bolag, stiftelser och övriga organisationer samt årsredovisning för staten. Avgiftsintäkterna</w:t>
      </w:r>
      <w:r w:rsidR="00CF6DE3" w:rsidRPr="005B02E4">
        <w:t xml:space="preserve"> </w:t>
      </w:r>
      <w:r w:rsidRPr="005B02E4">
        <w:t>disponeras inte av Riksrevisionen utan redov</w:t>
      </w:r>
      <w:r w:rsidRPr="005B02E4">
        <w:t>i</w:t>
      </w:r>
      <w:r w:rsidRPr="005B02E4">
        <w:t>sas mot inkomsttitel på statsbudgeten. Avgiftsbeläggningen är</w:t>
      </w:r>
      <w:r w:rsidR="00CF6DE3" w:rsidRPr="005B02E4">
        <w:t xml:space="preserve"> </w:t>
      </w:r>
      <w:r w:rsidRPr="005B02E4">
        <w:t>reglerad i lag och innebär att avgifterna ska motsvara kostnaderna (full kostnadstäckning) för u</w:t>
      </w:r>
      <w:r w:rsidRPr="005B02E4">
        <w:t>t</w:t>
      </w:r>
      <w:r w:rsidRPr="005B02E4">
        <w:t>förd revision.</w:t>
      </w:r>
    </w:p>
    <w:p w:rsidR="00F24953" w:rsidRPr="005B02E4" w:rsidRDefault="00CF0C82" w:rsidP="00CC2F7F">
      <w:pPr>
        <w:pStyle w:val="Normaltindrag"/>
      </w:pPr>
      <w:r w:rsidRPr="005B02E4">
        <w:t>Som framgått av avsnittet Ekonomisk översikt uppgick kostnaderna t</w:t>
      </w:r>
      <w:r w:rsidRPr="005B02E4">
        <w:t>o</w:t>
      </w:r>
      <w:r w:rsidRPr="005B02E4">
        <w:t>talt för verksamhetsgr</w:t>
      </w:r>
      <w:r w:rsidR="00D30A11" w:rsidRPr="005B02E4">
        <w:t>enen årlig revision till 123</w:t>
      </w:r>
      <w:r w:rsidRPr="005B02E4">
        <w:t xml:space="preserve"> </w:t>
      </w:r>
      <w:r w:rsidR="00D30A11" w:rsidRPr="005B02E4">
        <w:t>miljoner kronor</w:t>
      </w:r>
      <w:r w:rsidRPr="005B02E4">
        <w:t xml:space="preserve">. </w:t>
      </w:r>
      <w:r w:rsidR="00032DE5" w:rsidRPr="005B02E4">
        <w:t>Nedan visas</w:t>
      </w:r>
      <w:r w:rsidRPr="005B02E4">
        <w:t xml:space="preserve"> u</w:t>
      </w:r>
      <w:r w:rsidRPr="005B02E4">
        <w:t>t</w:t>
      </w:r>
      <w:r w:rsidRPr="005B02E4">
        <w:t xml:space="preserve">vecklingen av </w:t>
      </w:r>
      <w:r w:rsidR="00032DE5" w:rsidRPr="005B02E4">
        <w:t>kostnaderna för årlig revision fördelat på olika typer av granskningso</w:t>
      </w:r>
      <w:r w:rsidR="00032DE5" w:rsidRPr="005B02E4">
        <w:t>b</w:t>
      </w:r>
      <w:r w:rsidR="00032DE5" w:rsidRPr="005B02E4">
        <w:t>jekt.</w:t>
      </w: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95395B" w:rsidRPr="005B02E4" w:rsidRDefault="0095395B" w:rsidP="00CC2F7F">
      <w:pPr>
        <w:pStyle w:val="Normaltindrag"/>
      </w:pPr>
    </w:p>
    <w:p w:rsidR="00032DE5" w:rsidRPr="005B02E4" w:rsidRDefault="00032DE5" w:rsidP="00167935">
      <w:pPr>
        <w:rPr>
          <w:b/>
          <w:i/>
        </w:rPr>
      </w:pPr>
      <w:r w:rsidRPr="005B02E4">
        <w:rPr>
          <w:i/>
        </w:rPr>
        <w:t xml:space="preserve">Fördelning av kostnader mellan olika typer av granskningsobjekt </w:t>
      </w:r>
      <w:r w:rsidR="00A66BAB" w:rsidRPr="005B02E4">
        <w:rPr>
          <w:i/>
        </w:rPr>
        <w:t xml:space="preserve">(tkr) </w:t>
      </w:r>
      <w:r w:rsidRPr="005B02E4">
        <w:rPr>
          <w:i/>
        </w:rPr>
        <w:t>2004</w:t>
      </w:r>
      <w:r w:rsidR="00795D4E" w:rsidRPr="005B02E4">
        <w:rPr>
          <w:i/>
        </w:rPr>
        <w:t>–</w:t>
      </w:r>
      <w:r w:rsidRPr="005B02E4">
        <w:rPr>
          <w:i/>
        </w:rPr>
        <w:t xml:space="preserve">2006 </w:t>
      </w:r>
    </w:p>
    <w:tbl>
      <w:tblPr>
        <w:tblStyle w:val="TabellRiR"/>
        <w:tblW w:w="5888" w:type="dxa"/>
        <w:tblLook w:val="01E0" w:firstRow="1" w:lastRow="1" w:firstColumn="1" w:lastColumn="1" w:noHBand="0" w:noVBand="0"/>
      </w:tblPr>
      <w:tblGrid>
        <w:gridCol w:w="2093"/>
        <w:gridCol w:w="1669"/>
        <w:gridCol w:w="1134"/>
        <w:gridCol w:w="992"/>
      </w:tblGrid>
      <w:tr w:rsidR="00032DE5" w:rsidRPr="005B02E4" w:rsidTr="00282B7E">
        <w:trPr>
          <w:cnfStyle w:val="100000000000" w:firstRow="1" w:lastRow="0" w:firstColumn="0" w:lastColumn="0" w:oddVBand="0" w:evenVBand="0" w:oddHBand="0" w:evenHBand="0" w:firstRowFirstColumn="0" w:firstRowLastColumn="0" w:lastRowFirstColumn="0" w:lastRowLastColumn="0"/>
        </w:trPr>
        <w:tc>
          <w:tcPr>
            <w:tcW w:w="2093" w:type="dxa"/>
          </w:tcPr>
          <w:p w:rsidR="00032DE5" w:rsidRPr="005B02E4" w:rsidRDefault="00532A52" w:rsidP="00037BE0">
            <w:r w:rsidRPr="005B02E4">
              <w:t>(tkr)</w:t>
            </w:r>
          </w:p>
        </w:tc>
        <w:tc>
          <w:tcPr>
            <w:tcW w:w="1669" w:type="dxa"/>
          </w:tcPr>
          <w:p w:rsidR="00032DE5" w:rsidRPr="005B02E4" w:rsidRDefault="00032DE5" w:rsidP="00037BE0">
            <w:pPr>
              <w:jc w:val="right"/>
              <w:rPr>
                <w:b/>
              </w:rPr>
            </w:pPr>
            <w:r w:rsidRPr="005B02E4">
              <w:rPr>
                <w:b/>
              </w:rPr>
              <w:t>2006</w:t>
            </w:r>
          </w:p>
        </w:tc>
        <w:tc>
          <w:tcPr>
            <w:tcW w:w="1134" w:type="dxa"/>
          </w:tcPr>
          <w:p w:rsidR="00032DE5" w:rsidRPr="005B02E4" w:rsidRDefault="00032DE5" w:rsidP="00037BE0">
            <w:pPr>
              <w:jc w:val="right"/>
              <w:rPr>
                <w:b/>
              </w:rPr>
            </w:pPr>
            <w:r w:rsidRPr="005B02E4">
              <w:rPr>
                <w:b/>
              </w:rPr>
              <w:t>2005</w:t>
            </w:r>
          </w:p>
        </w:tc>
        <w:tc>
          <w:tcPr>
            <w:tcW w:w="992" w:type="dxa"/>
          </w:tcPr>
          <w:p w:rsidR="00032DE5" w:rsidRPr="005B02E4" w:rsidRDefault="00032DE5" w:rsidP="00037BE0">
            <w:pPr>
              <w:jc w:val="right"/>
              <w:rPr>
                <w:b/>
              </w:rPr>
            </w:pPr>
            <w:r w:rsidRPr="005B02E4">
              <w:rPr>
                <w:b/>
              </w:rPr>
              <w:t>2004</w:t>
            </w:r>
          </w:p>
        </w:tc>
      </w:tr>
      <w:tr w:rsidR="00032DE5" w:rsidRPr="005B02E4" w:rsidTr="00282B7E">
        <w:tc>
          <w:tcPr>
            <w:tcW w:w="2093" w:type="dxa"/>
          </w:tcPr>
          <w:p w:rsidR="00032DE5" w:rsidRPr="005B02E4" w:rsidRDefault="00032DE5" w:rsidP="00037BE0">
            <w:r w:rsidRPr="005B02E4">
              <w:t>Myndigheter</w:t>
            </w:r>
          </w:p>
        </w:tc>
        <w:tc>
          <w:tcPr>
            <w:tcW w:w="1669" w:type="dxa"/>
          </w:tcPr>
          <w:p w:rsidR="00032DE5" w:rsidRPr="005B02E4" w:rsidRDefault="00D316BF" w:rsidP="00037BE0">
            <w:pPr>
              <w:jc w:val="right"/>
            </w:pPr>
            <w:r w:rsidRPr="005B02E4">
              <w:t>112 565</w:t>
            </w:r>
          </w:p>
        </w:tc>
        <w:tc>
          <w:tcPr>
            <w:tcW w:w="1134" w:type="dxa"/>
          </w:tcPr>
          <w:p w:rsidR="00032DE5" w:rsidRPr="005B02E4" w:rsidRDefault="00617985" w:rsidP="00037BE0">
            <w:pPr>
              <w:jc w:val="right"/>
            </w:pPr>
            <w:r w:rsidRPr="005B02E4">
              <w:t>116 113</w:t>
            </w:r>
          </w:p>
        </w:tc>
        <w:tc>
          <w:tcPr>
            <w:tcW w:w="992" w:type="dxa"/>
          </w:tcPr>
          <w:p w:rsidR="00032DE5" w:rsidRPr="005B02E4" w:rsidRDefault="00617985" w:rsidP="00037BE0">
            <w:pPr>
              <w:jc w:val="right"/>
            </w:pPr>
            <w:r w:rsidRPr="005B02E4">
              <w:t>123 795</w:t>
            </w:r>
          </w:p>
        </w:tc>
      </w:tr>
      <w:tr w:rsidR="00032DE5" w:rsidRPr="005B02E4" w:rsidTr="00282B7E">
        <w:tc>
          <w:tcPr>
            <w:tcW w:w="2093" w:type="dxa"/>
          </w:tcPr>
          <w:p w:rsidR="00032DE5" w:rsidRPr="005B02E4" w:rsidRDefault="00032DE5" w:rsidP="00037BE0">
            <w:r w:rsidRPr="005B02E4">
              <w:t>Affärsverk</w:t>
            </w:r>
          </w:p>
        </w:tc>
        <w:tc>
          <w:tcPr>
            <w:tcW w:w="1669" w:type="dxa"/>
          </w:tcPr>
          <w:p w:rsidR="00032DE5" w:rsidRPr="005B02E4" w:rsidRDefault="00D316BF" w:rsidP="00037BE0">
            <w:pPr>
              <w:jc w:val="right"/>
            </w:pPr>
            <w:r w:rsidRPr="005B02E4">
              <w:t>3 004</w:t>
            </w:r>
          </w:p>
        </w:tc>
        <w:tc>
          <w:tcPr>
            <w:tcW w:w="1134" w:type="dxa"/>
          </w:tcPr>
          <w:p w:rsidR="00032DE5" w:rsidRPr="005B02E4" w:rsidRDefault="00617985" w:rsidP="00037BE0">
            <w:pPr>
              <w:jc w:val="right"/>
            </w:pPr>
            <w:r w:rsidRPr="005B02E4">
              <w:t>3 218</w:t>
            </w:r>
          </w:p>
        </w:tc>
        <w:tc>
          <w:tcPr>
            <w:tcW w:w="992" w:type="dxa"/>
          </w:tcPr>
          <w:p w:rsidR="00032DE5" w:rsidRPr="005B02E4" w:rsidRDefault="00617985" w:rsidP="00037BE0">
            <w:pPr>
              <w:jc w:val="right"/>
            </w:pPr>
            <w:r w:rsidRPr="005B02E4">
              <w:t>3 960</w:t>
            </w:r>
          </w:p>
        </w:tc>
      </w:tr>
      <w:tr w:rsidR="00032DE5" w:rsidRPr="005B02E4" w:rsidTr="00282B7E">
        <w:tc>
          <w:tcPr>
            <w:tcW w:w="2093" w:type="dxa"/>
          </w:tcPr>
          <w:p w:rsidR="00032DE5" w:rsidRPr="005B02E4" w:rsidRDefault="00032DE5" w:rsidP="00037BE0">
            <w:r w:rsidRPr="005B02E4">
              <w:t>Bolag</w:t>
            </w:r>
          </w:p>
        </w:tc>
        <w:tc>
          <w:tcPr>
            <w:tcW w:w="1669" w:type="dxa"/>
          </w:tcPr>
          <w:p w:rsidR="00032DE5" w:rsidRPr="005B02E4" w:rsidRDefault="00D316BF" w:rsidP="00037BE0">
            <w:pPr>
              <w:jc w:val="right"/>
            </w:pPr>
            <w:r w:rsidRPr="005B02E4">
              <w:t>4 114</w:t>
            </w:r>
          </w:p>
        </w:tc>
        <w:tc>
          <w:tcPr>
            <w:tcW w:w="1134" w:type="dxa"/>
          </w:tcPr>
          <w:p w:rsidR="00032DE5" w:rsidRPr="005B02E4" w:rsidRDefault="00617985" w:rsidP="00037BE0">
            <w:pPr>
              <w:jc w:val="right"/>
            </w:pPr>
            <w:r w:rsidRPr="005B02E4">
              <w:t>3 687</w:t>
            </w:r>
          </w:p>
        </w:tc>
        <w:tc>
          <w:tcPr>
            <w:tcW w:w="992" w:type="dxa"/>
          </w:tcPr>
          <w:p w:rsidR="00032DE5" w:rsidRPr="005B02E4" w:rsidRDefault="00617985" w:rsidP="00037BE0">
            <w:pPr>
              <w:jc w:val="right"/>
            </w:pPr>
            <w:r w:rsidRPr="005B02E4">
              <w:t>2 820</w:t>
            </w:r>
          </w:p>
        </w:tc>
      </w:tr>
      <w:tr w:rsidR="00032DE5" w:rsidRPr="005B02E4" w:rsidTr="00282B7E">
        <w:tc>
          <w:tcPr>
            <w:tcW w:w="2093" w:type="dxa"/>
          </w:tcPr>
          <w:p w:rsidR="00032DE5" w:rsidRPr="005B02E4" w:rsidRDefault="00032DE5" w:rsidP="00037BE0">
            <w:r w:rsidRPr="005B02E4">
              <w:t>Stiftelser</w:t>
            </w:r>
          </w:p>
        </w:tc>
        <w:tc>
          <w:tcPr>
            <w:tcW w:w="1669" w:type="dxa"/>
          </w:tcPr>
          <w:p w:rsidR="00032DE5" w:rsidRPr="005B02E4" w:rsidRDefault="00D316BF" w:rsidP="00037BE0">
            <w:pPr>
              <w:jc w:val="right"/>
            </w:pPr>
            <w:r w:rsidRPr="005B02E4">
              <w:t>823</w:t>
            </w:r>
          </w:p>
        </w:tc>
        <w:tc>
          <w:tcPr>
            <w:tcW w:w="1134" w:type="dxa"/>
          </w:tcPr>
          <w:p w:rsidR="00032DE5" w:rsidRPr="005B02E4" w:rsidRDefault="00617985" w:rsidP="00037BE0">
            <w:pPr>
              <w:jc w:val="right"/>
            </w:pPr>
            <w:r w:rsidRPr="005B02E4">
              <w:t>1 078</w:t>
            </w:r>
          </w:p>
        </w:tc>
        <w:tc>
          <w:tcPr>
            <w:tcW w:w="992" w:type="dxa"/>
          </w:tcPr>
          <w:p w:rsidR="00032DE5" w:rsidRPr="005B02E4" w:rsidRDefault="00617985" w:rsidP="00037BE0">
            <w:pPr>
              <w:jc w:val="right"/>
            </w:pPr>
            <w:r w:rsidRPr="005B02E4">
              <w:t>943</w:t>
            </w:r>
          </w:p>
        </w:tc>
      </w:tr>
      <w:tr w:rsidR="00032DE5" w:rsidRPr="005B02E4" w:rsidTr="00282B7E">
        <w:tc>
          <w:tcPr>
            <w:tcW w:w="2093" w:type="dxa"/>
          </w:tcPr>
          <w:p w:rsidR="00032DE5" w:rsidRPr="005B02E4" w:rsidRDefault="00032DE5" w:rsidP="00282B7E">
            <w:pPr>
              <w:jc w:val="left"/>
            </w:pPr>
            <w:r w:rsidRPr="005B02E4">
              <w:t>Övriga organisati</w:t>
            </w:r>
            <w:r w:rsidRPr="005B02E4">
              <w:t>o</w:t>
            </w:r>
            <w:r w:rsidRPr="005B02E4">
              <w:t>ner</w:t>
            </w:r>
          </w:p>
        </w:tc>
        <w:tc>
          <w:tcPr>
            <w:tcW w:w="1669" w:type="dxa"/>
          </w:tcPr>
          <w:p w:rsidR="00032DE5" w:rsidRPr="005B02E4" w:rsidRDefault="00D316BF" w:rsidP="00037BE0">
            <w:pPr>
              <w:jc w:val="right"/>
            </w:pPr>
            <w:r w:rsidRPr="005B02E4">
              <w:t>2333</w:t>
            </w:r>
          </w:p>
        </w:tc>
        <w:tc>
          <w:tcPr>
            <w:tcW w:w="1134" w:type="dxa"/>
          </w:tcPr>
          <w:p w:rsidR="00032DE5" w:rsidRPr="005B02E4" w:rsidRDefault="00617985" w:rsidP="00037BE0">
            <w:pPr>
              <w:jc w:val="right"/>
            </w:pPr>
            <w:r w:rsidRPr="005B02E4">
              <w:t>1 329</w:t>
            </w:r>
          </w:p>
        </w:tc>
        <w:tc>
          <w:tcPr>
            <w:tcW w:w="992" w:type="dxa"/>
          </w:tcPr>
          <w:p w:rsidR="00032DE5" w:rsidRPr="005B02E4" w:rsidRDefault="00617985" w:rsidP="00037BE0">
            <w:pPr>
              <w:jc w:val="right"/>
            </w:pPr>
            <w:r w:rsidRPr="005B02E4">
              <w:t>836</w:t>
            </w:r>
          </w:p>
        </w:tc>
      </w:tr>
      <w:tr w:rsidR="00032DE5" w:rsidRPr="005B02E4" w:rsidTr="00282B7E">
        <w:tc>
          <w:tcPr>
            <w:tcW w:w="2093" w:type="dxa"/>
          </w:tcPr>
          <w:p w:rsidR="00032DE5" w:rsidRPr="005B02E4" w:rsidRDefault="00032DE5" w:rsidP="00037BE0">
            <w:pPr>
              <w:rPr>
                <w:b/>
                <w:i/>
              </w:rPr>
            </w:pPr>
            <w:r w:rsidRPr="005B02E4">
              <w:rPr>
                <w:b/>
                <w:i/>
              </w:rPr>
              <w:t>Summa grans</w:t>
            </w:r>
            <w:r w:rsidRPr="005B02E4">
              <w:rPr>
                <w:b/>
                <w:i/>
              </w:rPr>
              <w:t>k</w:t>
            </w:r>
            <w:r w:rsidRPr="005B02E4">
              <w:rPr>
                <w:b/>
                <w:i/>
              </w:rPr>
              <w:t>ning</w:t>
            </w:r>
          </w:p>
        </w:tc>
        <w:tc>
          <w:tcPr>
            <w:tcW w:w="1669" w:type="dxa"/>
          </w:tcPr>
          <w:p w:rsidR="00032DE5" w:rsidRPr="005B02E4" w:rsidRDefault="00D316BF" w:rsidP="00037BE0">
            <w:pPr>
              <w:jc w:val="right"/>
              <w:rPr>
                <w:b/>
                <w:i/>
              </w:rPr>
            </w:pPr>
            <w:r w:rsidRPr="005B02E4">
              <w:rPr>
                <w:b/>
                <w:i/>
              </w:rPr>
              <w:t>122 839</w:t>
            </w:r>
          </w:p>
        </w:tc>
        <w:tc>
          <w:tcPr>
            <w:tcW w:w="1134" w:type="dxa"/>
          </w:tcPr>
          <w:p w:rsidR="00032DE5" w:rsidRPr="005B02E4" w:rsidRDefault="00617985" w:rsidP="00037BE0">
            <w:pPr>
              <w:jc w:val="right"/>
              <w:rPr>
                <w:b/>
                <w:i/>
              </w:rPr>
            </w:pPr>
            <w:r w:rsidRPr="005B02E4">
              <w:rPr>
                <w:b/>
                <w:i/>
              </w:rPr>
              <w:t>125 424</w:t>
            </w:r>
          </w:p>
        </w:tc>
        <w:tc>
          <w:tcPr>
            <w:tcW w:w="992" w:type="dxa"/>
          </w:tcPr>
          <w:p w:rsidR="00032DE5" w:rsidRPr="005B02E4" w:rsidRDefault="00617985" w:rsidP="00037BE0">
            <w:pPr>
              <w:jc w:val="right"/>
              <w:rPr>
                <w:b/>
                <w:i/>
              </w:rPr>
            </w:pPr>
            <w:r w:rsidRPr="005B02E4">
              <w:rPr>
                <w:b/>
                <w:i/>
              </w:rPr>
              <w:t>132 354</w:t>
            </w:r>
          </w:p>
        </w:tc>
      </w:tr>
    </w:tbl>
    <w:p w:rsidR="00032DE5" w:rsidRPr="005B02E4" w:rsidRDefault="00032DE5" w:rsidP="00032DE5"/>
    <w:p w:rsidR="00167935" w:rsidRPr="005B02E4" w:rsidRDefault="00032DE5" w:rsidP="00032DE5">
      <w:pPr>
        <w:rPr>
          <w:i/>
        </w:rPr>
      </w:pPr>
      <w:r w:rsidRPr="005B02E4">
        <w:t>Av t</w:t>
      </w:r>
      <w:r w:rsidR="00067995" w:rsidRPr="005B02E4">
        <w:t>abellen</w:t>
      </w:r>
      <w:r w:rsidRPr="005B02E4">
        <w:t xml:space="preserve"> ovan framgår att kostnaderna för revision av myndigheter</w:t>
      </w:r>
      <w:r w:rsidR="00D30A11" w:rsidRPr="005B02E4">
        <w:t>, affär</w:t>
      </w:r>
      <w:r w:rsidR="00D30A11" w:rsidRPr="005B02E4">
        <w:t>s</w:t>
      </w:r>
      <w:r w:rsidR="00D30A11" w:rsidRPr="005B02E4">
        <w:t>verk och stiftelser har minskat något</w:t>
      </w:r>
      <w:r w:rsidR="00CF0C82" w:rsidRPr="005B02E4">
        <w:t xml:space="preserve"> jämfört med föregående år. Kos</w:t>
      </w:r>
      <w:r w:rsidR="00CF0C82" w:rsidRPr="005B02E4">
        <w:t>t</w:t>
      </w:r>
      <w:r w:rsidR="00CF0C82" w:rsidRPr="005B02E4">
        <w:t>naderna</w:t>
      </w:r>
      <w:r w:rsidRPr="005B02E4">
        <w:t xml:space="preserve"> </w:t>
      </w:r>
      <w:r w:rsidR="00CF0C82" w:rsidRPr="005B02E4">
        <w:t xml:space="preserve">för revision av </w:t>
      </w:r>
      <w:r w:rsidR="00D30A11" w:rsidRPr="005B02E4">
        <w:t>bolag och övriga organisationer har ökat</w:t>
      </w:r>
      <w:r w:rsidR="00CF0C82" w:rsidRPr="005B02E4">
        <w:t>. Nedanst</w:t>
      </w:r>
      <w:r w:rsidR="00CF0C82" w:rsidRPr="005B02E4">
        <w:t>å</w:t>
      </w:r>
      <w:r w:rsidR="00CF0C82" w:rsidRPr="005B02E4">
        <w:t>ende tabell visar nedlagda timmar fördelat på olika typer av granskningso</w:t>
      </w:r>
      <w:r w:rsidR="00CF0C82" w:rsidRPr="005B02E4">
        <w:t>b</w:t>
      </w:r>
      <w:r w:rsidR="00CF0C82" w:rsidRPr="005B02E4">
        <w:t>jekt.</w:t>
      </w:r>
      <w:r w:rsidRPr="005B02E4">
        <w:rPr>
          <w:i/>
        </w:rPr>
        <w:t xml:space="preserve"> </w:t>
      </w:r>
    </w:p>
    <w:p w:rsidR="00032DE5" w:rsidRPr="005B02E4" w:rsidRDefault="00032DE5" w:rsidP="00167935">
      <w:pPr>
        <w:rPr>
          <w:i/>
        </w:rPr>
      </w:pPr>
      <w:r w:rsidRPr="005B02E4">
        <w:rPr>
          <w:i/>
        </w:rPr>
        <w:t>Nedlagda tim</w:t>
      </w:r>
      <w:r w:rsidR="00067995" w:rsidRPr="005B02E4">
        <w:rPr>
          <w:i/>
        </w:rPr>
        <w:t>mar inom årlig revision</w:t>
      </w:r>
    </w:p>
    <w:tbl>
      <w:tblPr>
        <w:tblStyle w:val="TabellRiR"/>
        <w:tblW w:w="5897" w:type="dxa"/>
        <w:tblLook w:val="01E0" w:firstRow="1" w:lastRow="1" w:firstColumn="1" w:lastColumn="1" w:noHBand="0" w:noVBand="0"/>
      </w:tblPr>
      <w:tblGrid>
        <w:gridCol w:w="1877"/>
        <w:gridCol w:w="1094"/>
        <w:gridCol w:w="1463"/>
        <w:gridCol w:w="1463"/>
      </w:tblGrid>
      <w:tr w:rsidR="00032DE5" w:rsidRPr="005B02E4" w:rsidTr="00331C43">
        <w:trPr>
          <w:cnfStyle w:val="100000000000" w:firstRow="1" w:lastRow="0" w:firstColumn="0" w:lastColumn="0" w:oddVBand="0" w:evenVBand="0" w:oddHBand="0" w:evenHBand="0" w:firstRowFirstColumn="0" w:firstRowLastColumn="0" w:lastRowFirstColumn="0" w:lastRowLastColumn="0"/>
        </w:trPr>
        <w:tc>
          <w:tcPr>
            <w:tcW w:w="1964" w:type="dxa"/>
          </w:tcPr>
          <w:p w:rsidR="00032DE5" w:rsidRPr="005B02E4" w:rsidRDefault="00067995" w:rsidP="00037BE0">
            <w:r w:rsidRPr="005B02E4">
              <w:t>Timmar</w:t>
            </w:r>
          </w:p>
        </w:tc>
        <w:tc>
          <w:tcPr>
            <w:tcW w:w="1135" w:type="dxa"/>
          </w:tcPr>
          <w:p w:rsidR="00032DE5" w:rsidRPr="005B02E4" w:rsidRDefault="00032DE5" w:rsidP="00282B7E">
            <w:pPr>
              <w:jc w:val="right"/>
              <w:rPr>
                <w:b/>
              </w:rPr>
            </w:pPr>
            <w:r w:rsidRPr="005B02E4">
              <w:rPr>
                <w:b/>
              </w:rPr>
              <w:t>2006</w:t>
            </w:r>
          </w:p>
        </w:tc>
        <w:tc>
          <w:tcPr>
            <w:tcW w:w="1535" w:type="dxa"/>
          </w:tcPr>
          <w:p w:rsidR="00032DE5" w:rsidRPr="005B02E4" w:rsidRDefault="00032DE5" w:rsidP="00282B7E">
            <w:pPr>
              <w:jc w:val="right"/>
              <w:rPr>
                <w:b/>
              </w:rPr>
            </w:pPr>
            <w:r w:rsidRPr="005B02E4">
              <w:rPr>
                <w:b/>
              </w:rPr>
              <w:t>2005</w:t>
            </w:r>
          </w:p>
        </w:tc>
        <w:tc>
          <w:tcPr>
            <w:tcW w:w="1535" w:type="dxa"/>
          </w:tcPr>
          <w:p w:rsidR="00032DE5" w:rsidRPr="005B02E4" w:rsidRDefault="00032DE5" w:rsidP="00282B7E">
            <w:pPr>
              <w:jc w:val="right"/>
              <w:rPr>
                <w:b/>
              </w:rPr>
            </w:pPr>
            <w:r w:rsidRPr="005B02E4">
              <w:rPr>
                <w:b/>
              </w:rPr>
              <w:t>2004</w:t>
            </w:r>
          </w:p>
        </w:tc>
      </w:tr>
      <w:tr w:rsidR="00032DE5" w:rsidRPr="005B02E4" w:rsidTr="00331C43">
        <w:tc>
          <w:tcPr>
            <w:tcW w:w="1964" w:type="dxa"/>
          </w:tcPr>
          <w:p w:rsidR="00032DE5" w:rsidRPr="005B02E4" w:rsidRDefault="00032DE5" w:rsidP="00037BE0">
            <w:r w:rsidRPr="005B02E4">
              <w:t>Myndigheter</w:t>
            </w:r>
          </w:p>
        </w:tc>
        <w:tc>
          <w:tcPr>
            <w:tcW w:w="1135" w:type="dxa"/>
          </w:tcPr>
          <w:p w:rsidR="00032DE5" w:rsidRPr="005B02E4" w:rsidRDefault="00A66BAB" w:rsidP="00037BE0">
            <w:pPr>
              <w:jc w:val="right"/>
            </w:pPr>
            <w:r w:rsidRPr="005B02E4">
              <w:t>105 261</w:t>
            </w:r>
          </w:p>
        </w:tc>
        <w:tc>
          <w:tcPr>
            <w:tcW w:w="1535" w:type="dxa"/>
          </w:tcPr>
          <w:p w:rsidR="00032DE5" w:rsidRPr="005B02E4" w:rsidRDefault="00DA7A68" w:rsidP="00037BE0">
            <w:pPr>
              <w:jc w:val="right"/>
            </w:pPr>
            <w:r w:rsidRPr="005B02E4">
              <w:t>109 1</w:t>
            </w:r>
            <w:r w:rsidR="00A66BAB" w:rsidRPr="005B02E4">
              <w:t>27</w:t>
            </w:r>
          </w:p>
        </w:tc>
        <w:tc>
          <w:tcPr>
            <w:tcW w:w="1535" w:type="dxa"/>
          </w:tcPr>
          <w:p w:rsidR="00032DE5" w:rsidRPr="005B02E4" w:rsidRDefault="00C802F9" w:rsidP="00037BE0">
            <w:pPr>
              <w:jc w:val="right"/>
            </w:pPr>
            <w:r w:rsidRPr="005B02E4">
              <w:t>116 3</w:t>
            </w:r>
            <w:r w:rsidR="00A66BAB" w:rsidRPr="005B02E4">
              <w:t>07</w:t>
            </w:r>
          </w:p>
        </w:tc>
      </w:tr>
      <w:tr w:rsidR="00032DE5" w:rsidRPr="005B02E4" w:rsidTr="00331C43">
        <w:tc>
          <w:tcPr>
            <w:tcW w:w="1964" w:type="dxa"/>
          </w:tcPr>
          <w:p w:rsidR="00032DE5" w:rsidRPr="005B02E4" w:rsidRDefault="00032DE5" w:rsidP="00037BE0">
            <w:r w:rsidRPr="005B02E4">
              <w:t>Affärsverk</w:t>
            </w:r>
          </w:p>
        </w:tc>
        <w:tc>
          <w:tcPr>
            <w:tcW w:w="1135" w:type="dxa"/>
          </w:tcPr>
          <w:p w:rsidR="00032DE5" w:rsidRPr="005B02E4" w:rsidRDefault="00A66BAB" w:rsidP="00037BE0">
            <w:pPr>
              <w:jc w:val="right"/>
            </w:pPr>
            <w:r w:rsidRPr="005B02E4">
              <w:t>2 894</w:t>
            </w:r>
          </w:p>
        </w:tc>
        <w:tc>
          <w:tcPr>
            <w:tcW w:w="1535" w:type="dxa"/>
          </w:tcPr>
          <w:p w:rsidR="00032DE5" w:rsidRPr="005B02E4" w:rsidRDefault="00A66BAB" w:rsidP="00037BE0">
            <w:pPr>
              <w:jc w:val="right"/>
            </w:pPr>
            <w:r w:rsidRPr="005B02E4">
              <w:t>2 968</w:t>
            </w:r>
          </w:p>
        </w:tc>
        <w:tc>
          <w:tcPr>
            <w:tcW w:w="1535" w:type="dxa"/>
          </w:tcPr>
          <w:p w:rsidR="00032DE5" w:rsidRPr="005B02E4" w:rsidRDefault="00A66BAB" w:rsidP="00037BE0">
            <w:pPr>
              <w:jc w:val="right"/>
            </w:pPr>
            <w:r w:rsidRPr="005B02E4">
              <w:t>3 392</w:t>
            </w:r>
          </w:p>
        </w:tc>
      </w:tr>
      <w:tr w:rsidR="00032DE5" w:rsidRPr="005B02E4" w:rsidTr="00331C43">
        <w:tc>
          <w:tcPr>
            <w:tcW w:w="1964" w:type="dxa"/>
          </w:tcPr>
          <w:p w:rsidR="00032DE5" w:rsidRPr="005B02E4" w:rsidRDefault="00032DE5" w:rsidP="00037BE0">
            <w:r w:rsidRPr="005B02E4">
              <w:t>Bolag</w:t>
            </w:r>
          </w:p>
        </w:tc>
        <w:tc>
          <w:tcPr>
            <w:tcW w:w="1135" w:type="dxa"/>
          </w:tcPr>
          <w:p w:rsidR="00032DE5" w:rsidRPr="005B02E4" w:rsidRDefault="00A66BAB" w:rsidP="00037BE0">
            <w:pPr>
              <w:jc w:val="right"/>
            </w:pPr>
            <w:r w:rsidRPr="005B02E4">
              <w:t>3 321</w:t>
            </w:r>
          </w:p>
        </w:tc>
        <w:tc>
          <w:tcPr>
            <w:tcW w:w="1535" w:type="dxa"/>
          </w:tcPr>
          <w:p w:rsidR="00032DE5" w:rsidRPr="005B02E4" w:rsidRDefault="00A66BAB" w:rsidP="00037BE0">
            <w:pPr>
              <w:jc w:val="right"/>
            </w:pPr>
            <w:r w:rsidRPr="005B02E4">
              <w:t>2 996</w:t>
            </w:r>
          </w:p>
        </w:tc>
        <w:tc>
          <w:tcPr>
            <w:tcW w:w="1535" w:type="dxa"/>
          </w:tcPr>
          <w:p w:rsidR="00032DE5" w:rsidRPr="005B02E4" w:rsidRDefault="00032DE5" w:rsidP="00037BE0">
            <w:pPr>
              <w:jc w:val="right"/>
            </w:pPr>
            <w:r w:rsidRPr="005B02E4">
              <w:t>2 695</w:t>
            </w:r>
          </w:p>
        </w:tc>
      </w:tr>
      <w:tr w:rsidR="00032DE5" w:rsidRPr="005B02E4" w:rsidTr="00331C43">
        <w:tc>
          <w:tcPr>
            <w:tcW w:w="1964" w:type="dxa"/>
          </w:tcPr>
          <w:p w:rsidR="00032DE5" w:rsidRPr="005B02E4" w:rsidRDefault="00032DE5" w:rsidP="00037BE0">
            <w:r w:rsidRPr="005B02E4">
              <w:t>Stiftelser</w:t>
            </w:r>
          </w:p>
        </w:tc>
        <w:tc>
          <w:tcPr>
            <w:tcW w:w="1135" w:type="dxa"/>
          </w:tcPr>
          <w:p w:rsidR="00032DE5" w:rsidRPr="005B02E4" w:rsidRDefault="00032DE5" w:rsidP="00037BE0">
            <w:pPr>
              <w:jc w:val="right"/>
            </w:pPr>
            <w:r w:rsidRPr="005B02E4">
              <w:t>754</w:t>
            </w:r>
          </w:p>
        </w:tc>
        <w:tc>
          <w:tcPr>
            <w:tcW w:w="1535" w:type="dxa"/>
          </w:tcPr>
          <w:p w:rsidR="00032DE5" w:rsidRPr="005B02E4" w:rsidRDefault="00A66BAB" w:rsidP="00037BE0">
            <w:pPr>
              <w:jc w:val="right"/>
            </w:pPr>
            <w:r w:rsidRPr="005B02E4">
              <w:t>933</w:t>
            </w:r>
          </w:p>
        </w:tc>
        <w:tc>
          <w:tcPr>
            <w:tcW w:w="1535" w:type="dxa"/>
          </w:tcPr>
          <w:p w:rsidR="00032DE5" w:rsidRPr="005B02E4" w:rsidRDefault="00032DE5" w:rsidP="00037BE0">
            <w:pPr>
              <w:jc w:val="right"/>
            </w:pPr>
            <w:r w:rsidRPr="005B02E4">
              <w:t>992</w:t>
            </w:r>
          </w:p>
        </w:tc>
      </w:tr>
      <w:tr w:rsidR="00032DE5" w:rsidRPr="005B02E4" w:rsidTr="00331C43">
        <w:tc>
          <w:tcPr>
            <w:tcW w:w="1964" w:type="dxa"/>
          </w:tcPr>
          <w:p w:rsidR="00032DE5" w:rsidRPr="005B02E4" w:rsidRDefault="00032DE5" w:rsidP="00037BE0">
            <w:r w:rsidRPr="005B02E4">
              <w:t>Övriga organisati</w:t>
            </w:r>
            <w:r w:rsidRPr="005B02E4">
              <w:t>o</w:t>
            </w:r>
            <w:r w:rsidRPr="005B02E4">
              <w:t>ner</w:t>
            </w:r>
          </w:p>
        </w:tc>
        <w:tc>
          <w:tcPr>
            <w:tcW w:w="1135" w:type="dxa"/>
          </w:tcPr>
          <w:p w:rsidR="00032DE5" w:rsidRPr="005B02E4" w:rsidRDefault="00A66BAB" w:rsidP="00037BE0">
            <w:pPr>
              <w:jc w:val="right"/>
            </w:pPr>
            <w:r w:rsidRPr="005B02E4">
              <w:t>1 585</w:t>
            </w:r>
          </w:p>
        </w:tc>
        <w:tc>
          <w:tcPr>
            <w:tcW w:w="1535" w:type="dxa"/>
          </w:tcPr>
          <w:p w:rsidR="00032DE5" w:rsidRPr="005B02E4" w:rsidRDefault="00032DE5" w:rsidP="00037BE0">
            <w:pPr>
              <w:jc w:val="right"/>
            </w:pPr>
            <w:r w:rsidRPr="005B02E4">
              <w:t>1 175</w:t>
            </w:r>
          </w:p>
        </w:tc>
        <w:tc>
          <w:tcPr>
            <w:tcW w:w="1535" w:type="dxa"/>
          </w:tcPr>
          <w:p w:rsidR="00032DE5" w:rsidRPr="005B02E4" w:rsidRDefault="00032DE5" w:rsidP="00037BE0">
            <w:pPr>
              <w:jc w:val="right"/>
            </w:pPr>
            <w:r w:rsidRPr="005B02E4">
              <w:t>673</w:t>
            </w:r>
          </w:p>
        </w:tc>
      </w:tr>
      <w:tr w:rsidR="00032DE5" w:rsidRPr="005B02E4" w:rsidTr="00331C43">
        <w:tc>
          <w:tcPr>
            <w:tcW w:w="1964" w:type="dxa"/>
          </w:tcPr>
          <w:p w:rsidR="00032DE5" w:rsidRPr="005B02E4" w:rsidRDefault="00032DE5" w:rsidP="00037BE0">
            <w:pPr>
              <w:rPr>
                <w:b/>
                <w:i/>
              </w:rPr>
            </w:pPr>
            <w:r w:rsidRPr="005B02E4">
              <w:rPr>
                <w:b/>
                <w:i/>
              </w:rPr>
              <w:t>Summa granskning</w:t>
            </w:r>
          </w:p>
        </w:tc>
        <w:tc>
          <w:tcPr>
            <w:tcW w:w="1135" w:type="dxa"/>
          </w:tcPr>
          <w:p w:rsidR="00032DE5" w:rsidRPr="005B02E4" w:rsidRDefault="00A66BAB" w:rsidP="00037BE0">
            <w:pPr>
              <w:jc w:val="right"/>
              <w:rPr>
                <w:b/>
                <w:i/>
              </w:rPr>
            </w:pPr>
            <w:r w:rsidRPr="005B02E4">
              <w:rPr>
                <w:b/>
                <w:i/>
              </w:rPr>
              <w:t>113 814</w:t>
            </w:r>
          </w:p>
        </w:tc>
        <w:tc>
          <w:tcPr>
            <w:tcW w:w="1535" w:type="dxa"/>
          </w:tcPr>
          <w:p w:rsidR="00032DE5" w:rsidRPr="005B02E4" w:rsidRDefault="00A66BAB" w:rsidP="00037BE0">
            <w:pPr>
              <w:jc w:val="right"/>
              <w:rPr>
                <w:b/>
                <w:i/>
              </w:rPr>
            </w:pPr>
            <w:r w:rsidRPr="005B02E4">
              <w:rPr>
                <w:b/>
                <w:i/>
              </w:rPr>
              <w:t>117 199</w:t>
            </w:r>
          </w:p>
        </w:tc>
        <w:tc>
          <w:tcPr>
            <w:tcW w:w="1535" w:type="dxa"/>
          </w:tcPr>
          <w:p w:rsidR="00032DE5" w:rsidRPr="005B02E4" w:rsidRDefault="00032DE5" w:rsidP="00037BE0">
            <w:pPr>
              <w:jc w:val="right"/>
              <w:rPr>
                <w:b/>
                <w:i/>
              </w:rPr>
            </w:pPr>
            <w:r w:rsidRPr="005B02E4">
              <w:rPr>
                <w:b/>
                <w:i/>
              </w:rPr>
              <w:t>124 0</w:t>
            </w:r>
            <w:r w:rsidR="00A66BAB" w:rsidRPr="005B02E4">
              <w:rPr>
                <w:b/>
                <w:i/>
              </w:rPr>
              <w:t>59</w:t>
            </w:r>
          </w:p>
        </w:tc>
      </w:tr>
    </w:tbl>
    <w:p w:rsidR="00032DE5" w:rsidRPr="005B02E4" w:rsidRDefault="00032DE5" w:rsidP="00032DE5">
      <w:pPr>
        <w:rPr>
          <w:i/>
        </w:rPr>
      </w:pPr>
    </w:p>
    <w:p w:rsidR="00532A52" w:rsidRPr="005B02E4" w:rsidRDefault="00D30A11" w:rsidP="00032DE5">
      <w:r w:rsidRPr="005B02E4">
        <w:t>Sammantaget har resursförbrukningen för årlig revision minskat både i te</w:t>
      </w:r>
      <w:r w:rsidRPr="005B02E4">
        <w:t>r</w:t>
      </w:r>
      <w:r w:rsidRPr="005B02E4">
        <w:t>mer av nedlagda timmar och kostnader i takt med att uppdraget har förän</w:t>
      </w:r>
      <w:r w:rsidRPr="005B02E4">
        <w:t>d</w:t>
      </w:r>
      <w:r w:rsidRPr="005B02E4">
        <w:t xml:space="preserve">rats </w:t>
      </w:r>
      <w:r w:rsidR="00052021" w:rsidRPr="005B02E4">
        <w:t>p</w:t>
      </w:r>
      <w:r w:rsidR="003827AE" w:rsidRPr="005B02E4">
        <w:t xml:space="preserve">å grund av </w:t>
      </w:r>
      <w:r w:rsidRPr="005B02E4">
        <w:t xml:space="preserve">att myndigheter har avvecklats eller omstrukturerats. </w:t>
      </w:r>
      <w:r w:rsidR="00E23AB2" w:rsidRPr="005B02E4">
        <w:t>Insatsen i grans</w:t>
      </w:r>
      <w:r w:rsidR="00E23AB2" w:rsidRPr="005B02E4">
        <w:t>k</w:t>
      </w:r>
      <w:r w:rsidR="00E23AB2" w:rsidRPr="005B02E4">
        <w:t xml:space="preserve">ningen av bolag och övriga organisationer ökar dock. </w:t>
      </w:r>
      <w:r w:rsidR="00BE4D3C" w:rsidRPr="005B02E4">
        <w:t>Till ex</w:t>
      </w:r>
      <w:r w:rsidR="00FD09CE" w:rsidRPr="005B02E4">
        <w:t xml:space="preserve">empel har </w:t>
      </w:r>
      <w:r w:rsidR="00BE4D3C" w:rsidRPr="005B02E4">
        <w:t xml:space="preserve">antalet </w:t>
      </w:r>
      <w:r w:rsidR="00532A52" w:rsidRPr="005B02E4">
        <w:t>s.k.</w:t>
      </w:r>
      <w:r w:rsidR="00BE4D3C" w:rsidRPr="005B02E4">
        <w:t xml:space="preserve"> samordningsförbund ökat väsentligt jämfört med tidigare år</w:t>
      </w:r>
      <w:r w:rsidR="003827AE" w:rsidRPr="005B02E4">
        <w:t>,</w:t>
      </w:r>
      <w:r w:rsidR="00BE4D3C" w:rsidRPr="005B02E4">
        <w:t xml:space="preserve"> vilket påverkar kostnaderna för posten </w:t>
      </w:r>
      <w:r w:rsidR="00CE5D97" w:rsidRPr="005B02E4">
        <w:t>Ö</w:t>
      </w:r>
      <w:r w:rsidR="00BE4D3C" w:rsidRPr="005B02E4">
        <w:t>vriga organ</w:t>
      </w:r>
      <w:r w:rsidR="00BE4D3C" w:rsidRPr="005B02E4">
        <w:t>i</w:t>
      </w:r>
      <w:r w:rsidR="00BE4D3C" w:rsidRPr="005B02E4">
        <w:t>sationer.</w:t>
      </w:r>
      <w:r w:rsidRPr="005B02E4">
        <w:t xml:space="preserve"> </w:t>
      </w:r>
      <w:r w:rsidR="00532A52" w:rsidRPr="005B02E4">
        <w:t xml:space="preserve"> </w:t>
      </w:r>
    </w:p>
    <w:p w:rsidR="00032DE5" w:rsidRPr="005B02E4" w:rsidRDefault="00032DE5" w:rsidP="00032DE5">
      <w:r w:rsidRPr="005B02E4">
        <w:br w:type="page"/>
      </w:r>
    </w:p>
    <w:p w:rsidR="00032DE5" w:rsidRPr="005B02E4" w:rsidRDefault="00032DE5" w:rsidP="00A02D17">
      <w:pPr>
        <w:pStyle w:val="Rubrik1"/>
        <w:rPr>
          <w:noProof w:val="0"/>
        </w:rPr>
      </w:pPr>
      <w:bookmarkStart w:id="78" w:name="_Toc157831857"/>
      <w:bookmarkStart w:id="79" w:name="_Toc159406155"/>
      <w:bookmarkStart w:id="80" w:name="_Toc159838176"/>
      <w:r w:rsidRPr="005B02E4">
        <w:rPr>
          <w:noProof w:val="0"/>
        </w:rPr>
        <w:t>Effektivitetsrevision</w:t>
      </w:r>
      <w:bookmarkEnd w:id="78"/>
      <w:bookmarkEnd w:id="79"/>
      <w:bookmarkEnd w:id="80"/>
    </w:p>
    <w:p w:rsidR="00032DE5" w:rsidRPr="005B02E4" w:rsidRDefault="00032DE5" w:rsidP="00032DE5">
      <w:r w:rsidRPr="005B02E4">
        <w:t>Av 4 § lagen (2002:1022) om revision av statlig verksamhet m.m. framgår att effektivitetsrevisionen främst ska ta sikte på förhållanden med ankny</w:t>
      </w:r>
      <w:r w:rsidRPr="005B02E4">
        <w:t>t</w:t>
      </w:r>
      <w:r w:rsidRPr="005B02E4">
        <w:t>ning till statens budget, genomförandet och resultatet av statlig verksamhet och åt</w:t>
      </w:r>
      <w:r w:rsidRPr="005B02E4">
        <w:t>a</w:t>
      </w:r>
      <w:r w:rsidRPr="005B02E4">
        <w:t>ganden i övrigt men får också avse de statliga insatserna i allmänhet. Grans</w:t>
      </w:r>
      <w:r w:rsidRPr="005B02E4">
        <w:t>k</w:t>
      </w:r>
      <w:r w:rsidRPr="005B02E4">
        <w:t>ningen ska främja en sådan utveckling att staten med hänsyn till allmänna samhällsintressen får ett effektivt utbyte av sina insatser.</w:t>
      </w:r>
    </w:p>
    <w:p w:rsidR="00032DE5" w:rsidRPr="005B02E4" w:rsidRDefault="00032DE5" w:rsidP="00032DE5">
      <w:pPr>
        <w:pStyle w:val="Rubrik3"/>
        <w:rPr>
          <w:noProof w:val="0"/>
        </w:rPr>
      </w:pPr>
      <w:bookmarkStart w:id="81" w:name="_Toc157831858"/>
      <w:bookmarkStart w:id="82" w:name="_Toc159406156"/>
      <w:bookmarkStart w:id="83" w:name="_Toc159838177"/>
      <w:r w:rsidRPr="005B02E4">
        <w:rPr>
          <w:noProof w:val="0"/>
        </w:rPr>
        <w:t>Verksamheten inom effektivitetsrevision</w:t>
      </w:r>
      <w:bookmarkEnd w:id="81"/>
      <w:bookmarkEnd w:id="82"/>
      <w:bookmarkEnd w:id="83"/>
    </w:p>
    <w:p w:rsidR="00032DE5" w:rsidRPr="005B02E4" w:rsidRDefault="00032DE5" w:rsidP="00032DE5">
      <w:r w:rsidRPr="005B02E4">
        <w:t>Grundläggande kännetecken för effektivitetsrevisionen är att den:</w:t>
      </w:r>
    </w:p>
    <w:p w:rsidR="00032DE5" w:rsidRPr="005B02E4" w:rsidRDefault="00032DE5" w:rsidP="00032DE5"/>
    <w:p w:rsidR="00032DE5" w:rsidRPr="005B02E4" w:rsidRDefault="00032DE5" w:rsidP="00032DE5">
      <w:pPr>
        <w:ind w:left="567" w:hanging="567"/>
      </w:pPr>
      <w:r w:rsidRPr="005B02E4">
        <w:t>•</w:t>
      </w:r>
      <w:r w:rsidRPr="005B02E4">
        <w:tab/>
        <w:t>utgår från faktiskt bedriven verksamhet och därför alltid bedrivs i e</w:t>
      </w:r>
      <w:r w:rsidRPr="005B02E4">
        <w:t>f</w:t>
      </w:r>
      <w:r w:rsidRPr="005B02E4">
        <w:t>terhand,</w:t>
      </w:r>
    </w:p>
    <w:p w:rsidR="00032DE5" w:rsidRPr="005B02E4" w:rsidRDefault="00032DE5" w:rsidP="00FD09CE">
      <w:pPr>
        <w:tabs>
          <w:tab w:val="left" w:pos="570"/>
        </w:tabs>
      </w:pPr>
      <w:r w:rsidRPr="005B02E4">
        <w:t>•</w:t>
      </w:r>
      <w:r w:rsidRPr="005B02E4">
        <w:tab/>
        <w:t>syftar till att ta fram underlag som gör det möjligt att utkräva ansvar,</w:t>
      </w:r>
    </w:p>
    <w:p w:rsidR="00032DE5" w:rsidRPr="005B02E4" w:rsidRDefault="00032DE5" w:rsidP="00032DE5">
      <w:pPr>
        <w:ind w:left="567" w:hanging="567"/>
      </w:pPr>
      <w:r w:rsidRPr="005B02E4">
        <w:t>•</w:t>
      </w:r>
      <w:r w:rsidRPr="005B02E4">
        <w:tab/>
        <w:t>utförs med hjälp av revisionsfrågor som formuleras och besvaras med en hög grad av tillförlitlighet i förhållande till bedömningsgrunder, som kan härledas från beslut eller andra ställningstaganden av riksd</w:t>
      </w:r>
      <w:r w:rsidRPr="005B02E4">
        <w:t>a</w:t>
      </w:r>
      <w:r w:rsidRPr="005B02E4">
        <w:t xml:space="preserve">gen, </w:t>
      </w:r>
    </w:p>
    <w:p w:rsidR="00032DE5" w:rsidRPr="005B02E4" w:rsidRDefault="00032DE5" w:rsidP="00032DE5">
      <w:pPr>
        <w:ind w:left="567" w:hanging="567"/>
      </w:pPr>
      <w:r w:rsidRPr="005B02E4">
        <w:t>•</w:t>
      </w:r>
      <w:r w:rsidRPr="005B02E4">
        <w:tab/>
        <w:t>kan täcka hela verkställighetskedjan från regering till underlydande verksamhet.</w:t>
      </w:r>
    </w:p>
    <w:p w:rsidR="00032DE5" w:rsidRPr="005B02E4" w:rsidRDefault="00032DE5" w:rsidP="00032DE5"/>
    <w:p w:rsidR="00032DE5" w:rsidRPr="005B02E4" w:rsidRDefault="00032DE5" w:rsidP="00032DE5">
      <w:r w:rsidRPr="005B02E4">
        <w:t>Riksrevisionens granskningsmandat omfattar den verksamhet som bedrivs av regeringen, R</w:t>
      </w:r>
      <w:r w:rsidRPr="005B02E4">
        <w:t>e</w:t>
      </w:r>
      <w:r w:rsidRPr="005B02E4">
        <w:t>geringskansliet, domstolarna, förvaltningsmyndigheterna under regeringen, riksdagens förval</w:t>
      </w:r>
      <w:r w:rsidRPr="005B02E4">
        <w:t>t</w:t>
      </w:r>
      <w:r w:rsidRPr="005B02E4">
        <w:t>ning, myndigheterna under riksdagen samt Kungl. Slottsstaten och Kungl. Djurgårdens Fö</w:t>
      </w:r>
      <w:r w:rsidRPr="005B02E4">
        <w:t>r</w:t>
      </w:r>
      <w:r w:rsidRPr="005B02E4">
        <w:t>valtning. Mandatet omfattar även den verksamhet som bedrivs i aktiebolag om verksamheten är reglerad i lag eller annan författning eller om staten som ägare har ett b</w:t>
      </w:r>
      <w:r w:rsidRPr="005B02E4">
        <w:t>e</w:t>
      </w:r>
      <w:r w:rsidRPr="005B02E4">
        <w:t>stämmande inflytande över verksamheten</w:t>
      </w:r>
      <w:r w:rsidR="00CE5D97" w:rsidRPr="005B02E4">
        <w:t>.</w:t>
      </w:r>
      <w:r w:rsidRPr="005B02E4">
        <w:t xml:space="preserve"> </w:t>
      </w:r>
      <w:r w:rsidR="00CE5D97" w:rsidRPr="005B02E4">
        <w:t>S</w:t>
      </w:r>
      <w:r w:rsidRPr="005B02E4">
        <w:t xml:space="preserve">tiftelse </w:t>
      </w:r>
      <w:r w:rsidR="00CE5D97" w:rsidRPr="005B02E4">
        <w:t xml:space="preserve">granskas </w:t>
      </w:r>
      <w:r w:rsidRPr="005B02E4">
        <w:t xml:space="preserve">om staten bildat </w:t>
      </w:r>
      <w:r w:rsidR="00CE5D97" w:rsidRPr="005B02E4">
        <w:t xml:space="preserve">stiftelsen </w:t>
      </w:r>
      <w:r w:rsidRPr="005B02E4">
        <w:t xml:space="preserve"> eller förvaltar den. Dessutom omfattar mandatet statliga bidrag med redovi</w:t>
      </w:r>
      <w:r w:rsidRPr="005B02E4">
        <w:t>s</w:t>
      </w:r>
      <w:r w:rsidRPr="005B02E4">
        <w:t>ningsskyldighet gentemot staten eller om särski</w:t>
      </w:r>
      <w:r w:rsidRPr="005B02E4">
        <w:t>l</w:t>
      </w:r>
      <w:r w:rsidRPr="005B02E4">
        <w:t>da villkor meddelats för hur pengarna ska användas. Slutligen får handläggningen av arbetslöshetsersät</w:t>
      </w:r>
      <w:r w:rsidRPr="005B02E4">
        <w:t>t</w:t>
      </w:r>
      <w:r w:rsidRPr="005B02E4">
        <w:t xml:space="preserve">ning hos a-kassorna granskas. </w:t>
      </w:r>
    </w:p>
    <w:p w:rsidR="00E451FC" w:rsidRPr="005B02E4" w:rsidRDefault="00E451FC" w:rsidP="00FC4CFA">
      <w:pPr>
        <w:spacing w:before="0"/>
        <w:ind w:firstLine="227"/>
      </w:pPr>
      <w:bookmarkStart w:id="84" w:name="_Toc157831859"/>
      <w:r w:rsidRPr="005B02E4">
        <w:t>Inriktningen av verksamheten inom effektivitetsrevision görs med u</w:t>
      </w:r>
      <w:r w:rsidRPr="005B02E4">
        <w:t>t</w:t>
      </w:r>
      <w:r w:rsidRPr="005B02E4">
        <w:t>gångspunkt i olika typer av förberedande åtgärder. Det handlar framför allt om att från relevanta utgångspunkter bevaka vad som pågår inom de olika områd</w:t>
      </w:r>
      <w:r w:rsidRPr="005B02E4">
        <w:t>e</w:t>
      </w:r>
      <w:r w:rsidRPr="005B02E4">
        <w:t>na i den statliga verksamheten. I vissa fall handlar det om att genom fördj</w:t>
      </w:r>
      <w:r w:rsidRPr="005B02E4">
        <w:t>u</w:t>
      </w:r>
      <w:r w:rsidRPr="005B02E4">
        <w:t>pad områdesbevakning närmare analysera behovet av granskning. All områdesbevakning utgör ett underlag för effektivitetsrevisionens verksa</w:t>
      </w:r>
      <w:r w:rsidRPr="005B02E4">
        <w:t>m</w:t>
      </w:r>
      <w:r w:rsidRPr="005B02E4">
        <w:t>hetspl</w:t>
      </w:r>
      <w:r w:rsidRPr="005B02E4">
        <w:t>a</w:t>
      </w:r>
      <w:r w:rsidRPr="005B02E4">
        <w:t>nering. Resultatet av denna verksamhet redovisas i Riksrevisionens grans</w:t>
      </w:r>
      <w:r w:rsidRPr="005B02E4">
        <w:t>k</w:t>
      </w:r>
      <w:r w:rsidRPr="005B02E4">
        <w:t>ningsplan.</w:t>
      </w:r>
    </w:p>
    <w:p w:rsidR="00032DE5" w:rsidRPr="005B02E4" w:rsidRDefault="00032DE5" w:rsidP="00032DE5">
      <w:pPr>
        <w:pStyle w:val="Rubrik3"/>
        <w:rPr>
          <w:noProof w:val="0"/>
        </w:rPr>
      </w:pPr>
      <w:bookmarkStart w:id="85" w:name="_Toc159406157"/>
      <w:bookmarkStart w:id="86" w:name="_Toc159838178"/>
      <w:r w:rsidRPr="005B02E4">
        <w:rPr>
          <w:noProof w:val="0"/>
        </w:rPr>
        <w:t>Målsättning för verksamheten</w:t>
      </w:r>
      <w:bookmarkEnd w:id="84"/>
      <w:bookmarkEnd w:id="85"/>
      <w:bookmarkEnd w:id="86"/>
      <w:r w:rsidRPr="005B02E4">
        <w:rPr>
          <w:noProof w:val="0"/>
        </w:rPr>
        <w:t xml:space="preserve"> </w:t>
      </w:r>
    </w:p>
    <w:p w:rsidR="00032DE5" w:rsidRPr="005B02E4" w:rsidRDefault="00D46A1E" w:rsidP="00032DE5">
      <w:r w:rsidRPr="005B02E4">
        <w:t xml:space="preserve">Riksrevisorerna slog i </w:t>
      </w:r>
      <w:r w:rsidR="00341EBE" w:rsidRPr="005B02E4">
        <w:t>g</w:t>
      </w:r>
      <w:r w:rsidRPr="005B02E4">
        <w:t>ranskningsplanen för</w:t>
      </w:r>
      <w:r w:rsidR="00032DE5" w:rsidRPr="005B02E4">
        <w:t xml:space="preserve"> 2006</w:t>
      </w:r>
      <w:r w:rsidR="00341EBE" w:rsidRPr="005B02E4">
        <w:t xml:space="preserve"> fast</w:t>
      </w:r>
      <w:r w:rsidR="00032DE5" w:rsidRPr="005B02E4">
        <w:t xml:space="preserve"> fyra övergripande prioriteringar för effektivitetsrevisi</w:t>
      </w:r>
      <w:r w:rsidR="00032DE5" w:rsidRPr="005B02E4">
        <w:t>o</w:t>
      </w:r>
      <w:r w:rsidR="00032DE5" w:rsidRPr="005B02E4">
        <w:t>nen:</w:t>
      </w:r>
    </w:p>
    <w:p w:rsidR="00032DE5" w:rsidRPr="005B02E4" w:rsidRDefault="00032DE5" w:rsidP="00032DE5"/>
    <w:p w:rsidR="00032DE5" w:rsidRPr="005B02E4" w:rsidRDefault="00032DE5" w:rsidP="00032DE5">
      <w:r w:rsidRPr="005B02E4">
        <w:t>•</w:t>
      </w:r>
      <w:r w:rsidRPr="005B02E4">
        <w:tab/>
        <w:t>Förvaltningspolitik och statligt ägande</w:t>
      </w:r>
    </w:p>
    <w:p w:rsidR="00032DE5" w:rsidRPr="005B02E4" w:rsidRDefault="00032DE5" w:rsidP="00032DE5">
      <w:r w:rsidRPr="005B02E4">
        <w:t>•</w:t>
      </w:r>
      <w:r w:rsidRPr="005B02E4">
        <w:tab/>
        <w:t>Medborgarnas trygghet och rättssäkerhet</w:t>
      </w:r>
    </w:p>
    <w:p w:rsidR="00032DE5" w:rsidRPr="005B02E4" w:rsidRDefault="00032DE5" w:rsidP="00032DE5">
      <w:r w:rsidRPr="005B02E4">
        <w:t>•</w:t>
      </w:r>
      <w:r w:rsidRPr="005B02E4">
        <w:tab/>
        <w:t>Välfärdssystemens robusthet</w:t>
      </w:r>
    </w:p>
    <w:p w:rsidR="00032DE5" w:rsidRPr="005B02E4" w:rsidRDefault="00032DE5" w:rsidP="00032DE5">
      <w:r w:rsidRPr="005B02E4">
        <w:t>•</w:t>
      </w:r>
      <w:r w:rsidRPr="005B02E4">
        <w:tab/>
        <w:t>Tillväxt och utveckling</w:t>
      </w:r>
    </w:p>
    <w:p w:rsidR="00032DE5" w:rsidRPr="005B02E4" w:rsidRDefault="00032DE5" w:rsidP="00032DE5"/>
    <w:p w:rsidR="00032DE5" w:rsidRPr="005B02E4" w:rsidRDefault="00032DE5" w:rsidP="00032DE5">
      <w:r w:rsidRPr="005B02E4">
        <w:t>Inom ramen för dessa övergripande prioriteringar har ett antal inriktningar lagts fast. Dessa har konkretiserats i verksamhetsplanen. Slutsatserna röra</w:t>
      </w:r>
      <w:r w:rsidRPr="005B02E4">
        <w:t>n</w:t>
      </w:r>
      <w:r w:rsidRPr="005B02E4">
        <w:t xml:space="preserve">de respektive inriktning redovisas i </w:t>
      </w:r>
      <w:r w:rsidR="0097459F" w:rsidRPr="005B02E4">
        <w:t>R</w:t>
      </w:r>
      <w:r w:rsidRPr="005B02E4">
        <w:t xml:space="preserve">iksrevisionens årliga rapport. </w:t>
      </w:r>
      <w:r w:rsidR="0010229C" w:rsidRPr="005B02E4">
        <w:t>Målsättnin</w:t>
      </w:r>
      <w:r w:rsidR="0010229C" w:rsidRPr="005B02E4">
        <w:t>g</w:t>
      </w:r>
      <w:r w:rsidR="0010229C" w:rsidRPr="005B02E4">
        <w:t>en för år 2006 har varit att genomföra 35 granskningar huvudsa</w:t>
      </w:r>
      <w:r w:rsidR="0010229C" w:rsidRPr="005B02E4">
        <w:t>k</w:t>
      </w:r>
      <w:r w:rsidR="0010229C" w:rsidRPr="005B02E4">
        <w:t>ligen inom nedanstående granskningsinriktningar</w:t>
      </w:r>
      <w:r w:rsidR="00341EBE" w:rsidRPr="005B02E4">
        <w:t>:</w:t>
      </w:r>
    </w:p>
    <w:p w:rsidR="00032DE5" w:rsidRPr="005B02E4" w:rsidRDefault="00032DE5" w:rsidP="00032DE5"/>
    <w:p w:rsidR="00032DE5" w:rsidRPr="005B02E4" w:rsidRDefault="00032DE5" w:rsidP="00032DE5">
      <w:r w:rsidRPr="005B02E4">
        <w:t>•</w:t>
      </w:r>
      <w:r w:rsidRPr="005B02E4">
        <w:tab/>
        <w:t>Regeringens styrning, uppföljning och rapportering</w:t>
      </w:r>
    </w:p>
    <w:p w:rsidR="00032DE5" w:rsidRPr="005B02E4" w:rsidRDefault="00032DE5" w:rsidP="00032DE5">
      <w:r w:rsidRPr="005B02E4">
        <w:t>•</w:t>
      </w:r>
      <w:r w:rsidRPr="005B02E4">
        <w:tab/>
        <w:t>Förvaltningens förmåga att fullgöra sina åtaganden</w:t>
      </w:r>
    </w:p>
    <w:p w:rsidR="00032DE5" w:rsidRPr="005B02E4" w:rsidRDefault="00032DE5" w:rsidP="00032DE5">
      <w:r w:rsidRPr="005B02E4">
        <w:t>•</w:t>
      </w:r>
      <w:r w:rsidRPr="005B02E4">
        <w:tab/>
        <w:t>Förvaltningens interna styrning och kontroll</w:t>
      </w:r>
    </w:p>
    <w:p w:rsidR="00032DE5" w:rsidRPr="005B02E4" w:rsidRDefault="00032DE5" w:rsidP="00032DE5">
      <w:r w:rsidRPr="005B02E4">
        <w:t>•</w:t>
      </w:r>
      <w:r w:rsidRPr="005B02E4">
        <w:tab/>
        <w:t>Statliga bolag och stiftelser</w:t>
      </w:r>
    </w:p>
    <w:p w:rsidR="00032DE5" w:rsidRPr="005B02E4" w:rsidRDefault="00032DE5" w:rsidP="00032DE5">
      <w:r w:rsidRPr="005B02E4">
        <w:t>•</w:t>
      </w:r>
      <w:r w:rsidRPr="005B02E4">
        <w:tab/>
        <w:t>Staten och arbetsutbudet</w:t>
      </w:r>
    </w:p>
    <w:p w:rsidR="00032DE5" w:rsidRPr="005B02E4" w:rsidRDefault="00032DE5" w:rsidP="00032DE5">
      <w:r w:rsidRPr="005B02E4">
        <w:t>•</w:t>
      </w:r>
      <w:r w:rsidRPr="005B02E4">
        <w:tab/>
        <w:t>Hoten mot samhället</w:t>
      </w:r>
    </w:p>
    <w:p w:rsidR="00032DE5" w:rsidRPr="005B02E4" w:rsidRDefault="00032DE5" w:rsidP="00032DE5">
      <w:r w:rsidRPr="005B02E4">
        <w:t>•</w:t>
      </w:r>
      <w:r w:rsidRPr="005B02E4">
        <w:tab/>
        <w:t>Offentliga finanser</w:t>
      </w:r>
    </w:p>
    <w:p w:rsidR="00032DE5" w:rsidRPr="005B02E4" w:rsidRDefault="00032DE5" w:rsidP="00032DE5"/>
    <w:p w:rsidR="00032DE5" w:rsidRPr="005B02E4" w:rsidRDefault="0010229C" w:rsidP="00032DE5">
      <w:r w:rsidRPr="005B02E4">
        <w:t>Slutsatser kring h</w:t>
      </w:r>
      <w:r w:rsidR="00032DE5" w:rsidRPr="005B02E4">
        <w:t>uvuddelen av ovanstående inriktningar kommer att redov</w:t>
      </w:r>
      <w:r w:rsidR="00032DE5" w:rsidRPr="005B02E4">
        <w:t>i</w:t>
      </w:r>
      <w:r w:rsidR="00032DE5" w:rsidRPr="005B02E4">
        <w:t>sas i den årliga rapporten 2007. Inriktningarna Hoten mot samhället och O</w:t>
      </w:r>
      <w:r w:rsidR="00032DE5" w:rsidRPr="005B02E4">
        <w:t>f</w:t>
      </w:r>
      <w:r w:rsidR="00032DE5" w:rsidRPr="005B02E4">
        <w:t>fentliga finanser ska dock i huvudsak summeras och redovisas i årliga rappo</w:t>
      </w:r>
      <w:r w:rsidR="00032DE5" w:rsidRPr="005B02E4">
        <w:t>r</w:t>
      </w:r>
      <w:r w:rsidR="00032DE5" w:rsidRPr="005B02E4">
        <w:t>ten 2008.</w:t>
      </w:r>
    </w:p>
    <w:p w:rsidR="00032DE5" w:rsidRPr="005B02E4" w:rsidRDefault="00032DE5" w:rsidP="00032DE5">
      <w:pPr>
        <w:pStyle w:val="Rubrik3"/>
        <w:rPr>
          <w:noProof w:val="0"/>
        </w:rPr>
      </w:pPr>
      <w:bookmarkStart w:id="87" w:name="_Toc157831860"/>
      <w:bookmarkStart w:id="88" w:name="_Toc159406158"/>
      <w:bookmarkStart w:id="89" w:name="_Toc159838179"/>
      <w:r w:rsidRPr="005B02E4">
        <w:rPr>
          <w:noProof w:val="0"/>
        </w:rPr>
        <w:t>Resultat av verksamheten</w:t>
      </w:r>
      <w:bookmarkEnd w:id="87"/>
      <w:bookmarkEnd w:id="88"/>
      <w:bookmarkEnd w:id="89"/>
    </w:p>
    <w:p w:rsidR="00032DE5" w:rsidRPr="005B02E4" w:rsidRDefault="00032DE5" w:rsidP="00032DE5">
      <w:r w:rsidRPr="005B02E4">
        <w:t>Riksrevisionen har under året producerat 32 granskningsrapporter</w:t>
      </w:r>
      <w:r w:rsidR="0010229C" w:rsidRPr="005B02E4">
        <w:t xml:space="preserve">, </w:t>
      </w:r>
      <w:r w:rsidR="006D0C5C" w:rsidRPr="005B02E4">
        <w:t xml:space="preserve">vilket </w:t>
      </w:r>
      <w:r w:rsidR="0010229C" w:rsidRPr="005B02E4">
        <w:t xml:space="preserve">är </w:t>
      </w:r>
      <w:r w:rsidR="00113ECA" w:rsidRPr="005B02E4">
        <w:t>3</w:t>
      </w:r>
      <w:r w:rsidR="0010229C" w:rsidRPr="005B02E4">
        <w:t xml:space="preserve"> färre än voly</w:t>
      </w:r>
      <w:r w:rsidR="0010229C" w:rsidRPr="005B02E4">
        <w:t>m</w:t>
      </w:r>
      <w:r w:rsidR="0010229C" w:rsidRPr="005B02E4">
        <w:t xml:space="preserve">målet för 2006. </w:t>
      </w:r>
    </w:p>
    <w:p w:rsidR="00067995" w:rsidRPr="005B02E4" w:rsidRDefault="00067995" w:rsidP="00032DE5"/>
    <w:p w:rsidR="00032DE5" w:rsidRPr="005B02E4" w:rsidRDefault="00032DE5" w:rsidP="0097459F">
      <w:pPr>
        <w:keepNext/>
        <w:keepLines/>
        <w:rPr>
          <w:i/>
        </w:rPr>
      </w:pPr>
      <w:r w:rsidRPr="005B02E4">
        <w:rPr>
          <w:i/>
        </w:rPr>
        <w:t>Antalet granskningsrapporter 2004</w:t>
      </w:r>
      <w:r w:rsidR="00113ECA" w:rsidRPr="005B02E4">
        <w:rPr>
          <w:i/>
        </w:rPr>
        <w:t>–</w:t>
      </w:r>
      <w:r w:rsidRPr="005B02E4">
        <w:rPr>
          <w:i/>
        </w:rPr>
        <w:t>2006</w:t>
      </w:r>
    </w:p>
    <w:tbl>
      <w:tblPr>
        <w:tblStyle w:val="TabellRiR"/>
        <w:tblW w:w="0" w:type="auto"/>
        <w:tblLook w:val="01E0" w:firstRow="1" w:lastRow="1" w:firstColumn="1" w:lastColumn="1" w:noHBand="0" w:noVBand="0"/>
      </w:tblPr>
      <w:tblGrid>
        <w:gridCol w:w="1825"/>
        <w:gridCol w:w="549"/>
        <w:gridCol w:w="827"/>
        <w:gridCol w:w="549"/>
        <w:gridCol w:w="827"/>
        <w:gridCol w:w="549"/>
        <w:gridCol w:w="827"/>
      </w:tblGrid>
      <w:tr w:rsidR="00032DE5" w:rsidRPr="005B02E4" w:rsidTr="006D0C5C">
        <w:trPr>
          <w:cnfStyle w:val="100000000000" w:firstRow="1" w:lastRow="0" w:firstColumn="0" w:lastColumn="0" w:oddVBand="0" w:evenVBand="0" w:oddHBand="0" w:evenHBand="0" w:firstRowFirstColumn="0" w:firstRowLastColumn="0" w:lastRowFirstColumn="0" w:lastRowLastColumn="0"/>
        </w:trPr>
        <w:tc>
          <w:tcPr>
            <w:tcW w:w="1930" w:type="dxa"/>
          </w:tcPr>
          <w:p w:rsidR="00032DE5" w:rsidRPr="005B02E4" w:rsidRDefault="00032DE5" w:rsidP="0097459F">
            <w:pPr>
              <w:keepNext/>
              <w:keepLines/>
            </w:pPr>
          </w:p>
        </w:tc>
        <w:tc>
          <w:tcPr>
            <w:tcW w:w="1413" w:type="dxa"/>
            <w:gridSpan w:val="2"/>
          </w:tcPr>
          <w:p w:rsidR="00032DE5" w:rsidRPr="005B02E4" w:rsidRDefault="00032DE5" w:rsidP="0097459F">
            <w:pPr>
              <w:keepNext/>
              <w:keepLines/>
              <w:jc w:val="center"/>
              <w:rPr>
                <w:b/>
              </w:rPr>
            </w:pPr>
            <w:r w:rsidRPr="005B02E4">
              <w:rPr>
                <w:b/>
              </w:rPr>
              <w:t>2006</w:t>
            </w:r>
          </w:p>
        </w:tc>
        <w:tc>
          <w:tcPr>
            <w:tcW w:w="1413" w:type="dxa"/>
            <w:gridSpan w:val="2"/>
          </w:tcPr>
          <w:p w:rsidR="00032DE5" w:rsidRPr="005B02E4" w:rsidRDefault="00032DE5" w:rsidP="0097459F">
            <w:pPr>
              <w:keepNext/>
              <w:keepLines/>
              <w:jc w:val="center"/>
              <w:rPr>
                <w:b/>
              </w:rPr>
            </w:pPr>
            <w:r w:rsidRPr="005B02E4">
              <w:rPr>
                <w:b/>
              </w:rPr>
              <w:t>2005</w:t>
            </w:r>
          </w:p>
        </w:tc>
        <w:tc>
          <w:tcPr>
            <w:tcW w:w="1413" w:type="dxa"/>
            <w:gridSpan w:val="2"/>
          </w:tcPr>
          <w:p w:rsidR="00032DE5" w:rsidRPr="005B02E4" w:rsidRDefault="00032DE5" w:rsidP="0097459F">
            <w:pPr>
              <w:keepNext/>
              <w:keepLines/>
              <w:jc w:val="center"/>
              <w:rPr>
                <w:b/>
              </w:rPr>
            </w:pPr>
            <w:r w:rsidRPr="005B02E4">
              <w:rPr>
                <w:b/>
              </w:rPr>
              <w:t>2004</w:t>
            </w:r>
          </w:p>
        </w:tc>
      </w:tr>
      <w:tr w:rsidR="00032DE5" w:rsidRPr="005B02E4" w:rsidTr="006D0C5C">
        <w:tc>
          <w:tcPr>
            <w:tcW w:w="1930" w:type="dxa"/>
          </w:tcPr>
          <w:p w:rsidR="00032DE5" w:rsidRPr="005B02E4" w:rsidRDefault="00032DE5" w:rsidP="0097459F">
            <w:pPr>
              <w:keepNext/>
              <w:keepLines/>
            </w:pPr>
          </w:p>
        </w:tc>
        <w:tc>
          <w:tcPr>
            <w:tcW w:w="552" w:type="dxa"/>
          </w:tcPr>
          <w:p w:rsidR="00032DE5" w:rsidRPr="005B02E4" w:rsidRDefault="00032DE5" w:rsidP="0097459F">
            <w:pPr>
              <w:keepNext/>
              <w:keepLines/>
              <w:jc w:val="center"/>
            </w:pPr>
            <w:r w:rsidRPr="005B02E4">
              <w:t>Mål</w:t>
            </w:r>
          </w:p>
        </w:tc>
        <w:tc>
          <w:tcPr>
            <w:tcW w:w="861" w:type="dxa"/>
          </w:tcPr>
          <w:p w:rsidR="00032DE5" w:rsidRPr="005B02E4" w:rsidRDefault="00032DE5" w:rsidP="0097459F">
            <w:pPr>
              <w:keepNext/>
              <w:keepLines/>
              <w:jc w:val="center"/>
            </w:pPr>
            <w:r w:rsidRPr="005B02E4">
              <w:t>Resu</w:t>
            </w:r>
            <w:r w:rsidRPr="005B02E4">
              <w:t>l</w:t>
            </w:r>
            <w:r w:rsidRPr="005B02E4">
              <w:t>tat</w:t>
            </w:r>
          </w:p>
        </w:tc>
        <w:tc>
          <w:tcPr>
            <w:tcW w:w="552" w:type="dxa"/>
          </w:tcPr>
          <w:p w:rsidR="00032DE5" w:rsidRPr="005B02E4" w:rsidRDefault="00032DE5" w:rsidP="0097459F">
            <w:pPr>
              <w:keepNext/>
              <w:keepLines/>
              <w:jc w:val="center"/>
            </w:pPr>
            <w:r w:rsidRPr="005B02E4">
              <w:t>Mål</w:t>
            </w:r>
          </w:p>
        </w:tc>
        <w:tc>
          <w:tcPr>
            <w:tcW w:w="861" w:type="dxa"/>
          </w:tcPr>
          <w:p w:rsidR="00032DE5" w:rsidRPr="005B02E4" w:rsidRDefault="00032DE5" w:rsidP="0097459F">
            <w:pPr>
              <w:keepNext/>
              <w:keepLines/>
              <w:jc w:val="center"/>
            </w:pPr>
            <w:r w:rsidRPr="005B02E4">
              <w:t>Resu</w:t>
            </w:r>
            <w:r w:rsidRPr="005B02E4">
              <w:t>l</w:t>
            </w:r>
            <w:r w:rsidRPr="005B02E4">
              <w:t>tat</w:t>
            </w:r>
          </w:p>
        </w:tc>
        <w:tc>
          <w:tcPr>
            <w:tcW w:w="552" w:type="dxa"/>
          </w:tcPr>
          <w:p w:rsidR="00032DE5" w:rsidRPr="005B02E4" w:rsidRDefault="00032DE5" w:rsidP="0097459F">
            <w:pPr>
              <w:keepNext/>
              <w:keepLines/>
              <w:jc w:val="center"/>
            </w:pPr>
            <w:r w:rsidRPr="005B02E4">
              <w:t>Mål</w:t>
            </w:r>
          </w:p>
        </w:tc>
        <w:tc>
          <w:tcPr>
            <w:tcW w:w="861" w:type="dxa"/>
          </w:tcPr>
          <w:p w:rsidR="00032DE5" w:rsidRPr="005B02E4" w:rsidRDefault="00032DE5" w:rsidP="0097459F">
            <w:pPr>
              <w:keepNext/>
              <w:keepLines/>
              <w:jc w:val="center"/>
            </w:pPr>
            <w:r w:rsidRPr="005B02E4">
              <w:t>Resu</w:t>
            </w:r>
            <w:r w:rsidRPr="005B02E4">
              <w:t>l</w:t>
            </w:r>
            <w:r w:rsidRPr="005B02E4">
              <w:t>tat</w:t>
            </w:r>
          </w:p>
        </w:tc>
      </w:tr>
      <w:tr w:rsidR="00032DE5" w:rsidRPr="005B02E4" w:rsidTr="006D0C5C">
        <w:tc>
          <w:tcPr>
            <w:tcW w:w="1930" w:type="dxa"/>
          </w:tcPr>
          <w:p w:rsidR="00032DE5" w:rsidRPr="005B02E4" w:rsidRDefault="00032DE5" w:rsidP="0097459F">
            <w:pPr>
              <w:keepNext/>
              <w:keepLines/>
            </w:pPr>
            <w:r w:rsidRPr="005B02E4">
              <w:t>Granskningsrappo</w:t>
            </w:r>
            <w:r w:rsidRPr="005B02E4">
              <w:t>r</w:t>
            </w:r>
            <w:r w:rsidRPr="005B02E4">
              <w:t>ter</w:t>
            </w:r>
          </w:p>
        </w:tc>
        <w:tc>
          <w:tcPr>
            <w:tcW w:w="552" w:type="dxa"/>
          </w:tcPr>
          <w:p w:rsidR="00032DE5" w:rsidRPr="005B02E4" w:rsidRDefault="00032DE5" w:rsidP="007D1AF8">
            <w:pPr>
              <w:keepNext/>
              <w:keepLines/>
              <w:jc w:val="center"/>
            </w:pPr>
            <w:r w:rsidRPr="005B02E4">
              <w:t>35</w:t>
            </w:r>
          </w:p>
        </w:tc>
        <w:tc>
          <w:tcPr>
            <w:tcW w:w="861" w:type="dxa"/>
          </w:tcPr>
          <w:p w:rsidR="00032DE5" w:rsidRPr="005B02E4" w:rsidRDefault="00032DE5" w:rsidP="007D1AF8">
            <w:pPr>
              <w:keepNext/>
              <w:keepLines/>
              <w:jc w:val="center"/>
            </w:pPr>
            <w:r w:rsidRPr="005B02E4">
              <w:t>32</w:t>
            </w:r>
          </w:p>
        </w:tc>
        <w:tc>
          <w:tcPr>
            <w:tcW w:w="552" w:type="dxa"/>
          </w:tcPr>
          <w:p w:rsidR="00032DE5" w:rsidRPr="005B02E4" w:rsidRDefault="00032DE5" w:rsidP="007D1AF8">
            <w:pPr>
              <w:keepNext/>
              <w:keepLines/>
              <w:jc w:val="center"/>
            </w:pPr>
            <w:r w:rsidRPr="005B02E4">
              <w:t>30</w:t>
            </w:r>
          </w:p>
        </w:tc>
        <w:tc>
          <w:tcPr>
            <w:tcW w:w="861" w:type="dxa"/>
          </w:tcPr>
          <w:p w:rsidR="00032DE5" w:rsidRPr="005B02E4" w:rsidRDefault="00032DE5" w:rsidP="007D1AF8">
            <w:pPr>
              <w:keepNext/>
              <w:keepLines/>
              <w:jc w:val="center"/>
            </w:pPr>
            <w:r w:rsidRPr="005B02E4">
              <w:t>31</w:t>
            </w:r>
          </w:p>
        </w:tc>
        <w:tc>
          <w:tcPr>
            <w:tcW w:w="552" w:type="dxa"/>
          </w:tcPr>
          <w:p w:rsidR="00032DE5" w:rsidRPr="005B02E4" w:rsidRDefault="00032DE5" w:rsidP="007D1AF8">
            <w:pPr>
              <w:keepNext/>
              <w:keepLines/>
              <w:jc w:val="center"/>
            </w:pPr>
            <w:r w:rsidRPr="005B02E4">
              <w:t>35</w:t>
            </w:r>
          </w:p>
        </w:tc>
        <w:tc>
          <w:tcPr>
            <w:tcW w:w="861" w:type="dxa"/>
          </w:tcPr>
          <w:p w:rsidR="00032DE5" w:rsidRPr="005B02E4" w:rsidRDefault="00032DE5" w:rsidP="007D1AF8">
            <w:pPr>
              <w:keepNext/>
              <w:keepLines/>
              <w:jc w:val="center"/>
            </w:pPr>
            <w:r w:rsidRPr="005B02E4">
              <w:t>29</w:t>
            </w:r>
          </w:p>
        </w:tc>
      </w:tr>
    </w:tbl>
    <w:p w:rsidR="006D0C5C" w:rsidRPr="005B02E4" w:rsidRDefault="006D0C5C" w:rsidP="006D0C5C">
      <w:r w:rsidRPr="005B02E4">
        <w:t>Granskningsverksamheten inom effektiv</w:t>
      </w:r>
      <w:r w:rsidRPr="005B02E4">
        <w:t>i</w:t>
      </w:r>
      <w:r w:rsidRPr="005B02E4">
        <w:t>tetsrevision nådde som framgår nedan (se rubriken Resursförbrukning) inte planerad volym i termer av resur</w:t>
      </w:r>
      <w:r w:rsidRPr="005B02E4">
        <w:t>s</w:t>
      </w:r>
      <w:r w:rsidRPr="005B02E4">
        <w:t xml:space="preserve">förbrukning. Detta har inneburit att antalet granskningar också blivit </w:t>
      </w:r>
      <w:r w:rsidR="00113ECA" w:rsidRPr="005B02E4">
        <w:t>färre</w:t>
      </w:r>
      <w:r w:rsidRPr="005B02E4">
        <w:t xml:space="preserve"> än pl</w:t>
      </w:r>
      <w:r w:rsidRPr="005B02E4">
        <w:t>a</w:t>
      </w:r>
      <w:r w:rsidRPr="005B02E4">
        <w:t xml:space="preserve">nerat.    </w:t>
      </w:r>
    </w:p>
    <w:p w:rsidR="00032DE5" w:rsidRPr="005B02E4" w:rsidRDefault="00032DE5" w:rsidP="00CC2F7F">
      <w:pPr>
        <w:spacing w:before="0"/>
        <w:ind w:firstLine="227"/>
      </w:pPr>
      <w:r w:rsidRPr="005B02E4">
        <w:t xml:space="preserve">Resultatet inom respektive granskningsinriktning beskrivs nedan. </w:t>
      </w:r>
    </w:p>
    <w:p w:rsidR="00032DE5" w:rsidRPr="005B02E4" w:rsidRDefault="00032DE5" w:rsidP="00827B8E">
      <w:pPr>
        <w:spacing w:before="0"/>
        <w:ind w:firstLine="227"/>
      </w:pPr>
      <w:r w:rsidRPr="005B02E4">
        <w:t>Frågor rörande regeringens styrning, rapportering till riksdagen och up</w:t>
      </w:r>
      <w:r w:rsidRPr="005B02E4">
        <w:t>p</w:t>
      </w:r>
      <w:r w:rsidRPr="005B02E4">
        <w:t>följning berörs i de flesta granskningar. Granskningarna av den statliga tills</w:t>
      </w:r>
      <w:r w:rsidRPr="005B02E4">
        <w:t>y</w:t>
      </w:r>
      <w:r w:rsidRPr="005B02E4">
        <w:t>nen av de kommunala överförmynda</w:t>
      </w:r>
      <w:r w:rsidRPr="005B02E4">
        <w:t>r</w:t>
      </w:r>
      <w:r w:rsidRPr="005B02E4">
        <w:t>na (RiR 2006:5), Förvaltningsutgifter på sakanslag (RiR 2006:17) samt regeringens styrning av Natu</w:t>
      </w:r>
      <w:r w:rsidRPr="005B02E4">
        <w:t>r</w:t>
      </w:r>
      <w:r w:rsidRPr="005B02E4">
        <w:t xml:space="preserve">vårdsverket (RiR 2006:2) är exempel på granskningar där dessa frågor fokuseras. </w:t>
      </w:r>
    </w:p>
    <w:p w:rsidR="00CE5D97" w:rsidRPr="005B02E4" w:rsidRDefault="00032DE5" w:rsidP="00CE5D97">
      <w:pPr>
        <w:pStyle w:val="Normaltindrag"/>
      </w:pPr>
      <w:r w:rsidRPr="005B02E4">
        <w:t>Vad gäller granskning inom förvaltningens förmåga att fullgöra sina åt</w:t>
      </w:r>
      <w:r w:rsidRPr="005B02E4">
        <w:t>a</w:t>
      </w:r>
      <w:r w:rsidRPr="005B02E4">
        <w:t>ganden har frågor inom sjukförsäkring och patientsäkerhet prioriterats. En granskning av socialförsäkringsförmåner till gravida (RiR 2006:30) har g</w:t>
      </w:r>
      <w:r w:rsidRPr="005B02E4">
        <w:t>e</w:t>
      </w:r>
      <w:r w:rsidRPr="005B02E4">
        <w:t>nomförts under året</w:t>
      </w:r>
      <w:r w:rsidR="0013747A" w:rsidRPr="005B02E4">
        <w:t>.</w:t>
      </w:r>
    </w:p>
    <w:p w:rsidR="00032DE5" w:rsidRPr="005B02E4" w:rsidRDefault="00CE5D97" w:rsidP="00CE5D97">
      <w:pPr>
        <w:spacing w:before="0"/>
        <w:ind w:firstLine="227"/>
      </w:pPr>
      <w:r w:rsidRPr="005B02E4">
        <w:t>Inom inriktningen</w:t>
      </w:r>
      <w:r w:rsidR="00032DE5" w:rsidRPr="005B02E4">
        <w:t xml:space="preserve"> </w:t>
      </w:r>
      <w:r w:rsidRPr="005B02E4">
        <w:t>F</w:t>
      </w:r>
      <w:r w:rsidR="00032DE5" w:rsidRPr="005B02E4">
        <w:t>örvaltningens interna styrning och kontroll har grans</w:t>
      </w:r>
      <w:r w:rsidR="00032DE5" w:rsidRPr="005B02E4">
        <w:t>k</w:t>
      </w:r>
      <w:r w:rsidR="00032DE5" w:rsidRPr="005B02E4">
        <w:t>ning av myndigheternas info</w:t>
      </w:r>
      <w:r w:rsidR="00032DE5" w:rsidRPr="005B02E4">
        <w:t>r</w:t>
      </w:r>
      <w:r w:rsidR="00032DE5" w:rsidRPr="005B02E4">
        <w:t>mationssäkerhet genomförts enligt plan (RiR 2006:24</w:t>
      </w:r>
      <w:r w:rsidR="00113ECA" w:rsidRPr="005B02E4">
        <w:t>–</w:t>
      </w:r>
      <w:r w:rsidR="00032DE5" w:rsidRPr="005B02E4">
        <w:t>26). Vidare har skyddet mot korruption i statlig verksamhet gran</w:t>
      </w:r>
      <w:r w:rsidR="00032DE5" w:rsidRPr="005B02E4">
        <w:t>s</w:t>
      </w:r>
      <w:r w:rsidR="00032DE5" w:rsidRPr="005B02E4">
        <w:t>kats (RiR 2006:8). En granskning har genomförts som f</w:t>
      </w:r>
      <w:r w:rsidR="00032DE5" w:rsidRPr="005B02E4">
        <w:t>o</w:t>
      </w:r>
      <w:r w:rsidR="00032DE5" w:rsidRPr="005B02E4">
        <w:t>kuserar styrning och kontroll av regeltillämpningen inom so</w:t>
      </w:r>
      <w:r w:rsidR="0013747A" w:rsidRPr="005B02E4">
        <w:t>cialförsäkringen (RiR 2006:20).</w:t>
      </w:r>
    </w:p>
    <w:p w:rsidR="00032DE5" w:rsidRPr="005B02E4" w:rsidRDefault="00032DE5" w:rsidP="00CE5D97">
      <w:pPr>
        <w:spacing w:before="0"/>
        <w:ind w:firstLine="227"/>
      </w:pPr>
      <w:r w:rsidRPr="005B02E4">
        <w:t>Granskning av de statliga bolagen har under året skett ur en rad olika pe</w:t>
      </w:r>
      <w:r w:rsidRPr="005B02E4">
        <w:t>r</w:t>
      </w:r>
      <w:r w:rsidRPr="005B02E4">
        <w:t xml:space="preserve">spektiv. Granskningar har genomförts av </w:t>
      </w:r>
      <w:r w:rsidR="00CC2F7F" w:rsidRPr="005B02E4">
        <w:t>styrningen av</w:t>
      </w:r>
      <w:r w:rsidRPr="005B02E4">
        <w:t xml:space="preserve"> de statliga bol</w:t>
      </w:r>
      <w:r w:rsidRPr="005B02E4">
        <w:t>a</w:t>
      </w:r>
      <w:r w:rsidRPr="005B02E4">
        <w:t>gen (RiR 2006:11), de statliga bolagens upphandling (RiR 2006:15) samt av f</w:t>
      </w:r>
      <w:r w:rsidRPr="005B02E4">
        <w:t>i</w:t>
      </w:r>
      <w:r w:rsidRPr="005B02E4">
        <w:t>nansfö</w:t>
      </w:r>
      <w:r w:rsidRPr="005B02E4">
        <w:t>r</w:t>
      </w:r>
      <w:r w:rsidRPr="005B02E4">
        <w:t>valtningen i statliga</w:t>
      </w:r>
      <w:r w:rsidR="0013747A" w:rsidRPr="005B02E4">
        <w:t xml:space="preserve"> fastighetsbolag (RiR 2006:21).</w:t>
      </w:r>
    </w:p>
    <w:p w:rsidR="00032DE5" w:rsidRPr="005B02E4" w:rsidRDefault="00032DE5" w:rsidP="00CE5D97">
      <w:pPr>
        <w:spacing w:before="0"/>
        <w:ind w:firstLine="227"/>
      </w:pPr>
      <w:r w:rsidRPr="005B02E4">
        <w:t>En rad granskningar har under året inriktats på olika aspekter av arbet</w:t>
      </w:r>
      <w:r w:rsidRPr="005B02E4">
        <w:t>s</w:t>
      </w:r>
      <w:r w:rsidRPr="005B02E4">
        <w:t>marknaden och dess funktionssätt. Bland annat har arbetsförmedlingarnas effektivitet granskats (RiR 2006:22). A</w:t>
      </w:r>
      <w:r w:rsidRPr="005B02E4">
        <w:t>m</w:t>
      </w:r>
      <w:r w:rsidRPr="005B02E4">
        <w:t>bitionen under året har också varit att sä</w:t>
      </w:r>
      <w:r w:rsidRPr="005B02E4">
        <w:t>r</w:t>
      </w:r>
      <w:r w:rsidRPr="005B02E4">
        <w:t>skilt uppmärksamma statliga insatser för ett förbättrat arbetsutbud. Grans</w:t>
      </w:r>
      <w:r w:rsidRPr="005B02E4">
        <w:t>k</w:t>
      </w:r>
      <w:r w:rsidRPr="005B02E4">
        <w:t>ning av anställningsstödet har genomförts</w:t>
      </w:r>
      <w:r w:rsidR="0013747A" w:rsidRPr="005B02E4">
        <w:t xml:space="preserve"> på detta område (RiR 2006:28).</w:t>
      </w:r>
      <w:r w:rsidRPr="005B02E4">
        <w:t xml:space="preserve"> </w:t>
      </w:r>
    </w:p>
    <w:p w:rsidR="00032DE5" w:rsidRPr="005B02E4" w:rsidRDefault="00032DE5" w:rsidP="00CE5D97">
      <w:pPr>
        <w:spacing w:before="0"/>
        <w:ind w:firstLine="227"/>
      </w:pPr>
      <w:r w:rsidRPr="005B02E4">
        <w:t>Effektivitetsrevisionen har u</w:t>
      </w:r>
      <w:r w:rsidR="0013747A" w:rsidRPr="005B02E4">
        <w:t>nder året genomfört förberedelser för grans</w:t>
      </w:r>
      <w:r w:rsidR="0013747A" w:rsidRPr="005B02E4">
        <w:t>k</w:t>
      </w:r>
      <w:r w:rsidR="0013747A" w:rsidRPr="005B02E4">
        <w:t>ning</w:t>
      </w:r>
      <w:r w:rsidRPr="005B02E4">
        <w:t xml:space="preserve"> inom </w:t>
      </w:r>
      <w:r w:rsidR="00CE5D97" w:rsidRPr="005B02E4">
        <w:t>inrik</w:t>
      </w:r>
      <w:r w:rsidR="00CE5D97" w:rsidRPr="005B02E4">
        <w:t>t</w:t>
      </w:r>
      <w:r w:rsidR="00CE5D97" w:rsidRPr="005B02E4">
        <w:t>ningen</w:t>
      </w:r>
      <w:r w:rsidRPr="005B02E4">
        <w:t xml:space="preserve"> </w:t>
      </w:r>
      <w:r w:rsidR="00CE5D97" w:rsidRPr="005B02E4">
        <w:t>H</w:t>
      </w:r>
      <w:r w:rsidRPr="005B02E4">
        <w:t>ot mot samhället. En bred förstudie har genomförts som inneburit att fyra granskningar har startats, bl</w:t>
      </w:r>
      <w:r w:rsidR="00113ECA" w:rsidRPr="005B02E4">
        <w:t>.a.</w:t>
      </w:r>
      <w:r w:rsidRPr="005B02E4">
        <w:t xml:space="preserve"> granskning av säke</w:t>
      </w:r>
      <w:r w:rsidRPr="005B02E4">
        <w:t>r</w:t>
      </w:r>
      <w:r w:rsidRPr="005B02E4">
        <w:t>het vid kärnkraftverk</w:t>
      </w:r>
      <w:r w:rsidR="0013747A" w:rsidRPr="005B02E4">
        <w:t xml:space="preserve"> och kriser i elförsörjnin</w:t>
      </w:r>
      <w:r w:rsidR="0013747A" w:rsidRPr="005B02E4">
        <w:t>g</w:t>
      </w:r>
      <w:r w:rsidR="0013747A" w:rsidRPr="005B02E4">
        <w:t>en</w:t>
      </w:r>
      <w:r w:rsidRPr="005B02E4">
        <w:t xml:space="preserve">. </w:t>
      </w:r>
    </w:p>
    <w:p w:rsidR="00032DE5" w:rsidRPr="005B02E4" w:rsidRDefault="00032DE5" w:rsidP="00CE5D97">
      <w:pPr>
        <w:spacing w:before="0"/>
        <w:ind w:firstLine="227"/>
      </w:pPr>
      <w:r w:rsidRPr="005B02E4">
        <w:t xml:space="preserve">Inom granskningsinriktningen </w:t>
      </w:r>
      <w:r w:rsidR="00CE5D97" w:rsidRPr="005B02E4">
        <w:t>O</w:t>
      </w:r>
      <w:r w:rsidRPr="005B02E4">
        <w:t>ffentliga finanser har granskningar av överskottsmålet (RiR 2006:27) och underlaget till makroekonomiska progn</w:t>
      </w:r>
      <w:r w:rsidRPr="005B02E4">
        <w:t>o</w:t>
      </w:r>
      <w:r w:rsidRPr="005B02E4">
        <w:t>ser (RiR 2006:23) genomf</w:t>
      </w:r>
      <w:r w:rsidR="0013747A" w:rsidRPr="005B02E4">
        <w:t>örts</w:t>
      </w:r>
      <w:r w:rsidRPr="005B02E4">
        <w:t xml:space="preserve">. Antalet granskningar slutförda under 2006 inom </w:t>
      </w:r>
      <w:r w:rsidR="00CE5D97" w:rsidRPr="005B02E4">
        <w:t>inriktningen</w:t>
      </w:r>
      <w:r w:rsidRPr="005B02E4">
        <w:t xml:space="preserve"> </w:t>
      </w:r>
      <w:r w:rsidR="00CE5D97" w:rsidRPr="005B02E4">
        <w:t>O</w:t>
      </w:r>
      <w:r w:rsidRPr="005B02E4">
        <w:t>ffentliga finanser har överstigit det pl</w:t>
      </w:r>
      <w:r w:rsidRPr="005B02E4">
        <w:t>a</w:t>
      </w:r>
      <w:r w:rsidRPr="005B02E4">
        <w:t xml:space="preserve">nerade. </w:t>
      </w:r>
    </w:p>
    <w:p w:rsidR="00032DE5" w:rsidRPr="005B02E4" w:rsidRDefault="00032DE5" w:rsidP="00CE5D97">
      <w:pPr>
        <w:spacing w:before="0"/>
        <w:ind w:firstLine="227"/>
      </w:pPr>
      <w:r w:rsidRPr="005B02E4">
        <w:t>Ett antal granskningar har även genomförts som inte direkt ansluter till ovanstående inriktningar men som ändå har prioriter</w:t>
      </w:r>
      <w:r w:rsidRPr="005B02E4">
        <w:t>a</w:t>
      </w:r>
      <w:r w:rsidR="00CC2F7F" w:rsidRPr="005B02E4">
        <w:t>ts</w:t>
      </w:r>
      <w:r w:rsidRPr="005B02E4">
        <w:t>. Bland annat har granskningar genomförts rörande reformeringen av försvarsmaktens l</w:t>
      </w:r>
      <w:r w:rsidRPr="005B02E4">
        <w:t>o</w:t>
      </w:r>
      <w:r w:rsidRPr="005B02E4">
        <w:t xml:space="preserve">gistik (RiR 2006:29) samt av den </w:t>
      </w:r>
      <w:r w:rsidR="00605EA3" w:rsidRPr="005B02E4">
        <w:t>s.k.</w:t>
      </w:r>
      <w:r w:rsidRPr="005B02E4">
        <w:t xml:space="preserve"> begravningsver</w:t>
      </w:r>
      <w:r w:rsidRPr="005B02E4">
        <w:t>k</w:t>
      </w:r>
      <w:r w:rsidRPr="005B02E4">
        <w:t>samheten (RiR 2006:7).</w:t>
      </w:r>
    </w:p>
    <w:p w:rsidR="00032DE5" w:rsidRPr="005B02E4" w:rsidRDefault="00032DE5" w:rsidP="00032DE5">
      <w:pPr>
        <w:pStyle w:val="Rubrik3"/>
        <w:rPr>
          <w:noProof w:val="0"/>
        </w:rPr>
      </w:pPr>
      <w:bookmarkStart w:id="90" w:name="_Toc157831861"/>
      <w:bookmarkStart w:id="91" w:name="_Toc159406159"/>
      <w:bookmarkStart w:id="92" w:name="_Toc159838180"/>
      <w:r w:rsidRPr="005B02E4">
        <w:rPr>
          <w:noProof w:val="0"/>
        </w:rPr>
        <w:t>Kvalitetssäkring</w:t>
      </w:r>
      <w:bookmarkEnd w:id="90"/>
      <w:bookmarkEnd w:id="91"/>
      <w:bookmarkEnd w:id="92"/>
    </w:p>
    <w:p w:rsidR="00032DE5" w:rsidRPr="005B02E4" w:rsidRDefault="00032DE5" w:rsidP="00032DE5">
      <w:pPr>
        <w:rPr>
          <w:i/>
        </w:rPr>
      </w:pPr>
      <w:r w:rsidRPr="005B02E4">
        <w:rPr>
          <w:i/>
        </w:rPr>
        <w:t>Kvalitetssäkringsmodell</w:t>
      </w:r>
    </w:p>
    <w:p w:rsidR="006D0C5C" w:rsidRPr="005B02E4" w:rsidRDefault="00032DE5" w:rsidP="006D0C5C">
      <w:r w:rsidRPr="005B02E4">
        <w:t xml:space="preserve">Riksrevisionen har en gemensam och enhetlig modell för kvalitetssäkring. </w:t>
      </w:r>
      <w:r w:rsidR="006D0C5C" w:rsidRPr="005B02E4">
        <w:t>Syftet med modellen är att så tidigt som möjligt under granskningens gång fånga upp och åtgärda eventuella brister. Tillämpningen av modellen ger även generella iakttagelser från granskningsarb</w:t>
      </w:r>
      <w:r w:rsidR="006D0C5C" w:rsidRPr="005B02E4">
        <w:t>e</w:t>
      </w:r>
      <w:r w:rsidR="006D0C5C" w:rsidRPr="005B02E4">
        <w:t>tet som ger underlag för utveckling av styrdokument och metodstöd.</w:t>
      </w:r>
    </w:p>
    <w:p w:rsidR="00032DE5" w:rsidRPr="005B02E4" w:rsidRDefault="00032DE5" w:rsidP="00032DE5"/>
    <w:p w:rsidR="00032DE5" w:rsidRPr="005B02E4" w:rsidRDefault="00032DE5" w:rsidP="00032DE5">
      <w:pPr>
        <w:rPr>
          <w:i/>
        </w:rPr>
      </w:pPr>
      <w:r w:rsidRPr="005B02E4">
        <w:rPr>
          <w:i/>
        </w:rPr>
        <w:t>Intressentundersökning</w:t>
      </w:r>
    </w:p>
    <w:p w:rsidR="00032DE5" w:rsidRPr="005B02E4" w:rsidRDefault="00032DE5" w:rsidP="00032DE5">
      <w:r w:rsidRPr="005B02E4">
        <w:t>Riksrevisionen har under året genomfört en intressentundersökning. Unde</w:t>
      </w:r>
      <w:r w:rsidRPr="005B02E4">
        <w:t>r</w:t>
      </w:r>
      <w:r w:rsidRPr="005B02E4">
        <w:t>sökningen riktades till myndigheter, statliga bolag och Regeringskansli</w:t>
      </w:r>
      <w:r w:rsidR="006D0C5C" w:rsidRPr="005B02E4">
        <w:t>et</w:t>
      </w:r>
      <w:r w:rsidRPr="005B02E4">
        <w:t>. Bland annat anses rapporteringen hålla en hög standard samtidigt som förbät</w:t>
      </w:r>
      <w:r w:rsidRPr="005B02E4">
        <w:t>t</w:t>
      </w:r>
      <w:r w:rsidRPr="005B02E4">
        <w:t xml:space="preserve">ringar efterfrågas vad gäller tydligheten i slutsatser och rekommendationer. </w:t>
      </w:r>
      <w:r w:rsidR="00CC2F7F" w:rsidRPr="005B02E4">
        <w:t>E</w:t>
      </w:r>
      <w:r w:rsidR="00CC2F7F" w:rsidRPr="005B02E4">
        <w:t>f</w:t>
      </w:r>
      <w:r w:rsidR="00CC2F7F" w:rsidRPr="005B02E4">
        <w:t>fektivitetsrevisionen får totalt sett ett gott betyg av de tillfrågade.</w:t>
      </w:r>
    </w:p>
    <w:p w:rsidR="00032DE5" w:rsidRPr="005B02E4" w:rsidRDefault="00032DE5" w:rsidP="00032DE5">
      <w:pPr>
        <w:pStyle w:val="Rubrik3"/>
        <w:rPr>
          <w:noProof w:val="0"/>
        </w:rPr>
      </w:pPr>
      <w:bookmarkStart w:id="93" w:name="_Toc159406160"/>
      <w:bookmarkStart w:id="94" w:name="_Toc159838181"/>
      <w:r w:rsidRPr="005B02E4">
        <w:rPr>
          <w:noProof w:val="0"/>
        </w:rPr>
        <w:t>Resursförbrukning</w:t>
      </w:r>
      <w:bookmarkEnd w:id="93"/>
      <w:bookmarkEnd w:id="94"/>
    </w:p>
    <w:p w:rsidR="00032DE5" w:rsidRPr="005B02E4" w:rsidRDefault="00032DE5" w:rsidP="00032DE5">
      <w:r w:rsidRPr="005B02E4">
        <w:t>Kostnaderna för effektivitetsrevision uppgick under 2006 till totalt 131 m</w:t>
      </w:r>
      <w:r w:rsidR="0013747A" w:rsidRPr="005B02E4">
        <w:t>ilj</w:t>
      </w:r>
      <w:r w:rsidR="0013747A" w:rsidRPr="005B02E4">
        <w:t>o</w:t>
      </w:r>
      <w:r w:rsidR="0013747A" w:rsidRPr="005B02E4">
        <w:t xml:space="preserve">ner </w:t>
      </w:r>
      <w:r w:rsidRPr="005B02E4">
        <w:t>kr</w:t>
      </w:r>
      <w:r w:rsidR="0013747A" w:rsidRPr="005B02E4">
        <w:t>onor</w:t>
      </w:r>
      <w:r w:rsidRPr="005B02E4">
        <w:t xml:space="preserve">, vilket är en ökning jämfört med föregående år. </w:t>
      </w:r>
      <w:r w:rsidR="006D0C5C" w:rsidRPr="005B02E4">
        <w:t>Ambitionen var en större ökning, men den planerade resur</w:t>
      </w:r>
      <w:r w:rsidR="006D0C5C" w:rsidRPr="005B02E4">
        <w:t>s</w:t>
      </w:r>
      <w:r w:rsidR="006D0C5C" w:rsidRPr="005B02E4">
        <w:t xml:space="preserve">volymen uppnåddes inte. Detta </w:t>
      </w:r>
      <w:r w:rsidR="00113ECA" w:rsidRPr="005B02E4">
        <w:t>bl.a.</w:t>
      </w:r>
      <w:r w:rsidR="006D0C5C" w:rsidRPr="005B02E4">
        <w:t xml:space="preserve"> på grund av att rekryteringar inte har kunnat genomföras i önskad takt. </w:t>
      </w:r>
      <w:r w:rsidR="008C782E" w:rsidRPr="005B02E4">
        <w:t>Fig</w:t>
      </w:r>
      <w:r w:rsidR="008C782E" w:rsidRPr="005B02E4">
        <w:t>u</w:t>
      </w:r>
      <w:r w:rsidR="008C782E" w:rsidRPr="005B02E4">
        <w:t>ren nedan visar utveck</w:t>
      </w:r>
      <w:r w:rsidR="0013747A" w:rsidRPr="005B02E4">
        <w:t>lingen fördela</w:t>
      </w:r>
      <w:r w:rsidR="00BC12BE" w:rsidRPr="005B02E4">
        <w:t>d</w:t>
      </w:r>
      <w:r w:rsidR="0013747A" w:rsidRPr="005B02E4">
        <w:t xml:space="preserve"> mellan</w:t>
      </w:r>
      <w:r w:rsidR="008C782E" w:rsidRPr="005B02E4">
        <w:t xml:space="preserve"> granskning och områdesbeva</w:t>
      </w:r>
      <w:r w:rsidR="008C782E" w:rsidRPr="005B02E4">
        <w:t>k</w:t>
      </w:r>
      <w:r w:rsidR="008C782E" w:rsidRPr="005B02E4">
        <w:t>ning.</w:t>
      </w:r>
    </w:p>
    <w:p w:rsidR="00032DE5" w:rsidRPr="005B02E4" w:rsidRDefault="00032DE5" w:rsidP="00032DE5">
      <w:pPr>
        <w:rPr>
          <w:i/>
        </w:rPr>
      </w:pPr>
      <w:r w:rsidRPr="005B02E4">
        <w:rPr>
          <w:i/>
        </w:rPr>
        <w:t xml:space="preserve"> Fördelningen av kostn</w:t>
      </w:r>
      <w:r w:rsidR="0097459F" w:rsidRPr="005B02E4">
        <w:rPr>
          <w:i/>
        </w:rPr>
        <w:t>ader i granskningsprocessen 2004–</w:t>
      </w:r>
      <w:r w:rsidRPr="005B02E4">
        <w:rPr>
          <w:i/>
        </w:rPr>
        <w:t>2006 (</w:t>
      </w:r>
      <w:r w:rsidR="0097459F" w:rsidRPr="005B02E4">
        <w:rPr>
          <w:i/>
        </w:rPr>
        <w:t>mn</w:t>
      </w:r>
      <w:r w:rsidRPr="005B02E4">
        <w:rPr>
          <w:i/>
        </w:rPr>
        <w:t>kr)</w:t>
      </w:r>
    </w:p>
    <w:p w:rsidR="00032DE5" w:rsidRPr="005B02E4" w:rsidRDefault="005B02E4" w:rsidP="00032DE5">
      <w:r w:rsidRPr="005B02E4">
        <w:rPr>
          <w:noProof/>
        </w:rPr>
        <w:drawing>
          <wp:inline distT="0" distB="0" distL="0" distR="0">
            <wp:extent cx="3777615" cy="24441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77615" cy="2444115"/>
                    </a:xfrm>
                    <a:prstGeom prst="rect">
                      <a:avLst/>
                    </a:prstGeom>
                    <a:noFill/>
                    <a:ln>
                      <a:noFill/>
                    </a:ln>
                  </pic:spPr>
                </pic:pic>
              </a:graphicData>
            </a:graphic>
          </wp:inline>
        </w:drawing>
      </w:r>
    </w:p>
    <w:p w:rsidR="00032DE5" w:rsidRPr="005B02E4" w:rsidRDefault="00032DE5" w:rsidP="00032DE5"/>
    <w:p w:rsidR="00032DE5" w:rsidRPr="005B02E4" w:rsidRDefault="004C5FE6" w:rsidP="00032DE5">
      <w:r w:rsidRPr="005B02E4">
        <w:t>K</w:t>
      </w:r>
      <w:r w:rsidR="00032DE5" w:rsidRPr="005B02E4">
        <w:t>ostnaderna för</w:t>
      </w:r>
      <w:r w:rsidRPr="005B02E4">
        <w:t xml:space="preserve"> </w:t>
      </w:r>
      <w:r w:rsidR="00032DE5" w:rsidRPr="005B02E4">
        <w:t xml:space="preserve">granskning </w:t>
      </w:r>
      <w:r w:rsidRPr="005B02E4">
        <w:t xml:space="preserve">har </w:t>
      </w:r>
      <w:r w:rsidR="00032DE5" w:rsidRPr="005B02E4">
        <w:t xml:space="preserve">ökat något. </w:t>
      </w:r>
      <w:r w:rsidRPr="005B02E4">
        <w:t>Ökningen av områdesbeva</w:t>
      </w:r>
      <w:r w:rsidRPr="005B02E4">
        <w:t>k</w:t>
      </w:r>
      <w:r w:rsidRPr="005B02E4">
        <w:t>ning förklaras bl</w:t>
      </w:r>
      <w:r w:rsidR="00113ECA" w:rsidRPr="005B02E4">
        <w:t>.a.</w:t>
      </w:r>
      <w:r w:rsidRPr="005B02E4">
        <w:t xml:space="preserve"> av att </w:t>
      </w:r>
      <w:r w:rsidR="00032DE5" w:rsidRPr="005B02E4">
        <w:t xml:space="preserve">det under året </w:t>
      </w:r>
      <w:r w:rsidRPr="005B02E4">
        <w:t xml:space="preserve">har </w:t>
      </w:r>
      <w:r w:rsidR="00032DE5" w:rsidRPr="005B02E4">
        <w:t>genomförts ett antal riktade område</w:t>
      </w:r>
      <w:r w:rsidR="00032DE5" w:rsidRPr="005B02E4">
        <w:t>s</w:t>
      </w:r>
      <w:r w:rsidR="00032DE5" w:rsidRPr="005B02E4">
        <w:t xml:space="preserve">bevakningsuppdrag, </w:t>
      </w:r>
      <w:r w:rsidR="00113ECA" w:rsidRPr="005B02E4">
        <w:t xml:space="preserve">som </w:t>
      </w:r>
      <w:r w:rsidR="00032DE5" w:rsidRPr="005B02E4">
        <w:t>bl</w:t>
      </w:r>
      <w:r w:rsidR="00CF6DE3" w:rsidRPr="005B02E4">
        <w:t>.</w:t>
      </w:r>
      <w:r w:rsidR="00032DE5" w:rsidRPr="005B02E4">
        <w:t>a</w:t>
      </w:r>
      <w:r w:rsidR="00CF6DE3" w:rsidRPr="005B02E4">
        <w:t>.</w:t>
      </w:r>
      <w:r w:rsidR="00344930" w:rsidRPr="005B02E4">
        <w:t xml:space="preserve"> syfta</w:t>
      </w:r>
      <w:r w:rsidR="00113ECA" w:rsidRPr="005B02E4">
        <w:t>r</w:t>
      </w:r>
      <w:r w:rsidR="00344930" w:rsidRPr="005B02E4">
        <w:t xml:space="preserve"> till att utveckla granskningen inom i</w:t>
      </w:r>
      <w:r w:rsidR="00344930" w:rsidRPr="005B02E4">
        <w:t>n</w:t>
      </w:r>
      <w:r w:rsidR="00344930" w:rsidRPr="005B02E4">
        <w:t xml:space="preserve">riktningen </w:t>
      </w:r>
      <w:r w:rsidR="00032DE5" w:rsidRPr="005B02E4">
        <w:t xml:space="preserve">hot mot samhället. </w:t>
      </w:r>
      <w:r w:rsidR="00B214B8" w:rsidRPr="005B02E4">
        <w:t>Tabellen</w:t>
      </w:r>
      <w:r w:rsidR="00032DE5" w:rsidRPr="005B02E4">
        <w:t xml:space="preserve"> nedan visar </w:t>
      </w:r>
      <w:r w:rsidR="008C782E" w:rsidRPr="005B02E4">
        <w:t>resursförbrukningen i nedla</w:t>
      </w:r>
      <w:r w:rsidR="008C782E" w:rsidRPr="005B02E4">
        <w:t>g</w:t>
      </w:r>
      <w:r w:rsidR="008C782E" w:rsidRPr="005B02E4">
        <w:t>da timmar</w:t>
      </w:r>
      <w:r w:rsidR="00032DE5" w:rsidRPr="005B02E4">
        <w:t xml:space="preserve">. </w:t>
      </w:r>
    </w:p>
    <w:p w:rsidR="00032DE5" w:rsidRPr="005B02E4" w:rsidRDefault="00032DE5" w:rsidP="00032DE5">
      <w:pPr>
        <w:rPr>
          <w:i/>
        </w:rPr>
      </w:pPr>
      <w:r w:rsidRPr="005B02E4">
        <w:rPr>
          <w:i/>
        </w:rPr>
        <w:t>Nedlagda timmar inom effektiv</w:t>
      </w:r>
      <w:r w:rsidR="00067995" w:rsidRPr="005B02E4">
        <w:rPr>
          <w:i/>
        </w:rPr>
        <w:t>itetsrevision 2004</w:t>
      </w:r>
      <w:r w:rsidR="00113ECA" w:rsidRPr="005B02E4">
        <w:rPr>
          <w:i/>
        </w:rPr>
        <w:t>–</w:t>
      </w:r>
      <w:r w:rsidR="00067995" w:rsidRPr="005B02E4">
        <w:rPr>
          <w:i/>
        </w:rPr>
        <w:t xml:space="preserve">2006 </w:t>
      </w:r>
    </w:p>
    <w:tbl>
      <w:tblPr>
        <w:tblStyle w:val="TabellRiR"/>
        <w:tblW w:w="0" w:type="auto"/>
        <w:tblLook w:val="01E0" w:firstRow="1" w:lastRow="1" w:firstColumn="1" w:lastColumn="1" w:noHBand="0" w:noVBand="0"/>
      </w:tblPr>
      <w:tblGrid>
        <w:gridCol w:w="1901"/>
        <w:gridCol w:w="1350"/>
        <w:gridCol w:w="1351"/>
        <w:gridCol w:w="1351"/>
      </w:tblGrid>
      <w:tr w:rsidR="00032DE5" w:rsidRPr="005B02E4" w:rsidTr="00F24953">
        <w:trPr>
          <w:cnfStyle w:val="100000000000" w:firstRow="1" w:lastRow="0" w:firstColumn="0" w:lastColumn="0" w:oddVBand="0" w:evenVBand="0" w:oddHBand="0" w:evenHBand="0" w:firstRowFirstColumn="0" w:firstRowLastColumn="0" w:lastRowFirstColumn="0" w:lastRowLastColumn="0"/>
        </w:trPr>
        <w:tc>
          <w:tcPr>
            <w:tcW w:w="1970" w:type="dxa"/>
          </w:tcPr>
          <w:p w:rsidR="00032DE5" w:rsidRPr="005B02E4" w:rsidRDefault="00B214B8" w:rsidP="00032DE5">
            <w:r w:rsidRPr="005B02E4">
              <w:t>Timmar</w:t>
            </w:r>
          </w:p>
        </w:tc>
        <w:tc>
          <w:tcPr>
            <w:tcW w:w="1399" w:type="dxa"/>
          </w:tcPr>
          <w:p w:rsidR="00032DE5" w:rsidRPr="005B02E4" w:rsidRDefault="00032DE5" w:rsidP="00282B7E">
            <w:pPr>
              <w:jc w:val="right"/>
              <w:rPr>
                <w:b/>
              </w:rPr>
            </w:pPr>
            <w:r w:rsidRPr="005B02E4">
              <w:rPr>
                <w:b/>
              </w:rPr>
              <w:t>2006</w:t>
            </w:r>
          </w:p>
        </w:tc>
        <w:tc>
          <w:tcPr>
            <w:tcW w:w="1400" w:type="dxa"/>
          </w:tcPr>
          <w:p w:rsidR="00032DE5" w:rsidRPr="005B02E4" w:rsidRDefault="00032DE5" w:rsidP="00282B7E">
            <w:pPr>
              <w:jc w:val="right"/>
              <w:rPr>
                <w:b/>
              </w:rPr>
            </w:pPr>
            <w:r w:rsidRPr="005B02E4">
              <w:rPr>
                <w:b/>
              </w:rPr>
              <w:t>2005</w:t>
            </w:r>
          </w:p>
        </w:tc>
        <w:tc>
          <w:tcPr>
            <w:tcW w:w="1400" w:type="dxa"/>
          </w:tcPr>
          <w:p w:rsidR="00032DE5" w:rsidRPr="005B02E4" w:rsidRDefault="00032DE5" w:rsidP="00282B7E">
            <w:pPr>
              <w:jc w:val="right"/>
              <w:rPr>
                <w:b/>
              </w:rPr>
            </w:pPr>
            <w:r w:rsidRPr="005B02E4">
              <w:rPr>
                <w:b/>
              </w:rPr>
              <w:t>2004</w:t>
            </w:r>
          </w:p>
        </w:tc>
      </w:tr>
      <w:tr w:rsidR="00032DE5" w:rsidRPr="005B02E4" w:rsidTr="00F24953">
        <w:tc>
          <w:tcPr>
            <w:tcW w:w="1970" w:type="dxa"/>
          </w:tcPr>
          <w:p w:rsidR="00032DE5" w:rsidRPr="005B02E4" w:rsidRDefault="00032DE5" w:rsidP="00037BE0">
            <w:r w:rsidRPr="005B02E4">
              <w:t>Områdesbevakning</w:t>
            </w:r>
          </w:p>
        </w:tc>
        <w:tc>
          <w:tcPr>
            <w:tcW w:w="1399" w:type="dxa"/>
          </w:tcPr>
          <w:p w:rsidR="00032DE5" w:rsidRPr="005B02E4" w:rsidRDefault="002E284C" w:rsidP="00282B7E">
            <w:pPr>
              <w:jc w:val="right"/>
            </w:pPr>
            <w:r w:rsidRPr="005B02E4">
              <w:t>26 920</w:t>
            </w:r>
          </w:p>
        </w:tc>
        <w:tc>
          <w:tcPr>
            <w:tcW w:w="1400" w:type="dxa"/>
          </w:tcPr>
          <w:p w:rsidR="00032DE5" w:rsidRPr="005B02E4" w:rsidRDefault="002E284C" w:rsidP="00282B7E">
            <w:pPr>
              <w:jc w:val="right"/>
            </w:pPr>
            <w:r w:rsidRPr="005B02E4">
              <w:t>22 287</w:t>
            </w:r>
          </w:p>
        </w:tc>
        <w:tc>
          <w:tcPr>
            <w:tcW w:w="1400" w:type="dxa"/>
          </w:tcPr>
          <w:p w:rsidR="00032DE5" w:rsidRPr="005B02E4" w:rsidRDefault="002E284C" w:rsidP="00282B7E">
            <w:pPr>
              <w:jc w:val="right"/>
            </w:pPr>
            <w:r w:rsidRPr="005B02E4">
              <w:t>13 115</w:t>
            </w:r>
          </w:p>
        </w:tc>
      </w:tr>
      <w:tr w:rsidR="00032DE5" w:rsidRPr="005B02E4" w:rsidTr="00F24953">
        <w:tc>
          <w:tcPr>
            <w:tcW w:w="1970" w:type="dxa"/>
          </w:tcPr>
          <w:p w:rsidR="00032DE5" w:rsidRPr="005B02E4" w:rsidRDefault="00032DE5" w:rsidP="00037BE0">
            <w:r w:rsidRPr="005B02E4">
              <w:t>Granskning</w:t>
            </w:r>
          </w:p>
        </w:tc>
        <w:tc>
          <w:tcPr>
            <w:tcW w:w="1399" w:type="dxa"/>
          </w:tcPr>
          <w:p w:rsidR="00032DE5" w:rsidRPr="005B02E4" w:rsidRDefault="002E284C" w:rsidP="00282B7E">
            <w:pPr>
              <w:jc w:val="right"/>
            </w:pPr>
            <w:r w:rsidRPr="005B02E4">
              <w:t>98 267</w:t>
            </w:r>
          </w:p>
        </w:tc>
        <w:tc>
          <w:tcPr>
            <w:tcW w:w="1400" w:type="dxa"/>
          </w:tcPr>
          <w:p w:rsidR="00032DE5" w:rsidRPr="005B02E4" w:rsidRDefault="002E284C" w:rsidP="00282B7E">
            <w:pPr>
              <w:jc w:val="right"/>
            </w:pPr>
            <w:r w:rsidRPr="005B02E4">
              <w:t>103 141</w:t>
            </w:r>
          </w:p>
        </w:tc>
        <w:tc>
          <w:tcPr>
            <w:tcW w:w="1400" w:type="dxa"/>
          </w:tcPr>
          <w:p w:rsidR="00032DE5" w:rsidRPr="005B02E4" w:rsidRDefault="002E284C" w:rsidP="00282B7E">
            <w:pPr>
              <w:jc w:val="right"/>
            </w:pPr>
            <w:r w:rsidRPr="005B02E4">
              <w:t>97 222</w:t>
            </w:r>
          </w:p>
        </w:tc>
      </w:tr>
      <w:tr w:rsidR="00032DE5" w:rsidRPr="005B02E4" w:rsidTr="00F24953">
        <w:tc>
          <w:tcPr>
            <w:tcW w:w="1970" w:type="dxa"/>
          </w:tcPr>
          <w:p w:rsidR="00032DE5" w:rsidRPr="005B02E4" w:rsidRDefault="00032DE5" w:rsidP="00037BE0">
            <w:pPr>
              <w:rPr>
                <w:b/>
                <w:i/>
              </w:rPr>
            </w:pPr>
            <w:r w:rsidRPr="005B02E4">
              <w:rPr>
                <w:b/>
                <w:i/>
              </w:rPr>
              <w:t>Summa</w:t>
            </w:r>
          </w:p>
        </w:tc>
        <w:tc>
          <w:tcPr>
            <w:tcW w:w="1399" w:type="dxa"/>
          </w:tcPr>
          <w:p w:rsidR="00032DE5" w:rsidRPr="005B02E4" w:rsidRDefault="00032DE5" w:rsidP="00282B7E">
            <w:pPr>
              <w:jc w:val="right"/>
              <w:rPr>
                <w:b/>
                <w:i/>
              </w:rPr>
            </w:pPr>
            <w:r w:rsidRPr="005B02E4">
              <w:rPr>
                <w:b/>
                <w:i/>
              </w:rPr>
              <w:t>125 18</w:t>
            </w:r>
            <w:r w:rsidR="00037BE0" w:rsidRPr="005B02E4">
              <w:rPr>
                <w:b/>
                <w:i/>
              </w:rPr>
              <w:t>7</w:t>
            </w:r>
          </w:p>
        </w:tc>
        <w:tc>
          <w:tcPr>
            <w:tcW w:w="1400" w:type="dxa"/>
          </w:tcPr>
          <w:p w:rsidR="00032DE5" w:rsidRPr="005B02E4" w:rsidRDefault="00032DE5" w:rsidP="00282B7E">
            <w:pPr>
              <w:jc w:val="right"/>
              <w:rPr>
                <w:b/>
                <w:i/>
              </w:rPr>
            </w:pPr>
            <w:r w:rsidRPr="005B02E4">
              <w:rPr>
                <w:b/>
                <w:i/>
              </w:rPr>
              <w:t>125 42</w:t>
            </w:r>
            <w:r w:rsidR="00037BE0" w:rsidRPr="005B02E4">
              <w:rPr>
                <w:b/>
                <w:i/>
              </w:rPr>
              <w:t>8</w:t>
            </w:r>
          </w:p>
        </w:tc>
        <w:tc>
          <w:tcPr>
            <w:tcW w:w="1400" w:type="dxa"/>
          </w:tcPr>
          <w:p w:rsidR="00032DE5" w:rsidRPr="005B02E4" w:rsidRDefault="00032DE5" w:rsidP="00282B7E">
            <w:pPr>
              <w:jc w:val="right"/>
              <w:rPr>
                <w:b/>
                <w:i/>
              </w:rPr>
            </w:pPr>
            <w:r w:rsidRPr="005B02E4">
              <w:rPr>
                <w:b/>
                <w:i/>
              </w:rPr>
              <w:t>110 33</w:t>
            </w:r>
            <w:r w:rsidR="00037BE0" w:rsidRPr="005B02E4">
              <w:rPr>
                <w:b/>
                <w:i/>
              </w:rPr>
              <w:t>7</w:t>
            </w:r>
          </w:p>
        </w:tc>
      </w:tr>
    </w:tbl>
    <w:p w:rsidR="00032DE5" w:rsidRPr="005B02E4" w:rsidRDefault="00032DE5" w:rsidP="00032DE5">
      <w:pPr>
        <w:rPr>
          <w:i/>
        </w:rPr>
      </w:pPr>
    </w:p>
    <w:p w:rsidR="00032DE5" w:rsidRPr="005B02E4" w:rsidRDefault="00CF6DE3" w:rsidP="00032DE5">
      <w:r w:rsidRPr="005B02E4">
        <w:t>A</w:t>
      </w:r>
      <w:r w:rsidR="00032DE5" w:rsidRPr="005B02E4">
        <w:t xml:space="preserve">ntalet nedlagda timmar </w:t>
      </w:r>
      <w:r w:rsidR="00344930" w:rsidRPr="005B02E4">
        <w:t xml:space="preserve">som avsatts för </w:t>
      </w:r>
      <w:r w:rsidR="00032DE5" w:rsidRPr="005B02E4">
        <w:t>områdesbevakning har ökat n</w:t>
      </w:r>
      <w:r w:rsidR="00032DE5" w:rsidRPr="005B02E4">
        <w:t>å</w:t>
      </w:r>
      <w:r w:rsidR="00032DE5" w:rsidRPr="005B02E4">
        <w:t xml:space="preserve">got, vilket </w:t>
      </w:r>
      <w:r w:rsidR="00F81EEB" w:rsidRPr="005B02E4">
        <w:t xml:space="preserve">följer </w:t>
      </w:r>
      <w:r w:rsidR="00032DE5" w:rsidRPr="005B02E4">
        <w:t>plan</w:t>
      </w:r>
      <w:r w:rsidR="00032DE5" w:rsidRPr="005B02E4">
        <w:t>e</w:t>
      </w:r>
      <w:r w:rsidR="00032DE5" w:rsidRPr="005B02E4">
        <w:t>ring</w:t>
      </w:r>
      <w:r w:rsidR="008C782E" w:rsidRPr="005B02E4">
        <w:t xml:space="preserve">en. </w:t>
      </w:r>
      <w:r w:rsidR="00032DE5" w:rsidRPr="005B02E4">
        <w:t>Antalet nedlagda timmar på granskning har dock minskat jämfört med för</w:t>
      </w:r>
      <w:r w:rsidR="00032DE5" w:rsidRPr="005B02E4">
        <w:t>e</w:t>
      </w:r>
      <w:r w:rsidR="00032DE5" w:rsidRPr="005B02E4">
        <w:t>gående år</w:t>
      </w:r>
      <w:r w:rsidR="00537238" w:rsidRPr="005B02E4">
        <w:t xml:space="preserve"> samtidigt som kostnaderna har ökat</w:t>
      </w:r>
      <w:r w:rsidR="00032DE5" w:rsidRPr="005B02E4">
        <w:t>.</w:t>
      </w:r>
      <w:r w:rsidR="00537238" w:rsidRPr="005B02E4">
        <w:t xml:space="preserve"> Detta samband förklaras av ökade lönekostnader som sammanhänger med att Rik</w:t>
      </w:r>
      <w:r w:rsidR="00537238" w:rsidRPr="005B02E4">
        <w:t>s</w:t>
      </w:r>
      <w:r w:rsidR="00537238" w:rsidRPr="005B02E4">
        <w:t xml:space="preserve">revisionen anställt flera seniora medarbetare.  </w:t>
      </w:r>
    </w:p>
    <w:p w:rsidR="00032DE5" w:rsidRPr="005B02E4" w:rsidRDefault="00032DE5" w:rsidP="00032DE5"/>
    <w:p w:rsidR="00321320" w:rsidRPr="005B02E4" w:rsidRDefault="00321320" w:rsidP="00321320">
      <w:pPr>
        <w:pStyle w:val="Rubrik1"/>
        <w:rPr>
          <w:noProof w:val="0"/>
        </w:rPr>
      </w:pPr>
      <w:r w:rsidRPr="005B02E4">
        <w:rPr>
          <w:noProof w:val="0"/>
        </w:rPr>
        <w:br w:type="page"/>
      </w:r>
      <w:bookmarkStart w:id="95" w:name="_Toc159406161"/>
      <w:bookmarkStart w:id="96" w:name="_Toc159838182"/>
      <w:r w:rsidRPr="005B02E4">
        <w:rPr>
          <w:noProof w:val="0"/>
        </w:rPr>
        <w:t>Internationell verksamhet</w:t>
      </w:r>
      <w:bookmarkEnd w:id="95"/>
      <w:bookmarkEnd w:id="96"/>
    </w:p>
    <w:p w:rsidR="00852918" w:rsidRPr="005B02E4" w:rsidRDefault="00852918" w:rsidP="00852918">
      <w:r w:rsidRPr="005B02E4">
        <w:t>Enligt lagen (2002:1023) med instruktion för Riksrevisionen ska myndigh</w:t>
      </w:r>
      <w:r w:rsidRPr="005B02E4">
        <w:t>e</w:t>
      </w:r>
      <w:r w:rsidRPr="005B02E4">
        <w:t>ten bedriva internationell verksamhet i enlighet med vad riksdagen har besl</w:t>
      </w:r>
      <w:r w:rsidRPr="005B02E4">
        <w:t>u</w:t>
      </w:r>
      <w:r w:rsidRPr="005B02E4">
        <w:t>tat. Riksrevisionen får även i övrigt inom sitt verksamhetsområde utföra up</w:t>
      </w:r>
      <w:r w:rsidRPr="005B02E4">
        <w:t>p</w:t>
      </w:r>
      <w:r w:rsidRPr="005B02E4">
        <w:t xml:space="preserve">drag och tillhandahålla tjänster på det internationella området. </w:t>
      </w:r>
    </w:p>
    <w:p w:rsidR="00852918" w:rsidRPr="005B02E4" w:rsidRDefault="00852918" w:rsidP="00B65221">
      <w:pPr>
        <w:spacing w:before="0"/>
        <w:ind w:firstLine="227"/>
      </w:pPr>
      <w:r w:rsidRPr="005B02E4">
        <w:t>Riksdagen har tilldelat Riksrevisionen ett anslag för internationellt utvec</w:t>
      </w:r>
      <w:r w:rsidRPr="005B02E4">
        <w:t>k</w:t>
      </w:r>
      <w:r w:rsidRPr="005B02E4">
        <w:t xml:space="preserve">lingssamarbete. Anslaget uppgick 2006 till 40 miljoner kronor. Anslaget ska användas för verksamhet i enlighet med OECD/DAC:s definition av bistånd och i överensstämmelse med mål och inriktning </w:t>
      </w:r>
      <w:r w:rsidR="00344930" w:rsidRPr="005B02E4">
        <w:t>för</w:t>
      </w:r>
      <w:r w:rsidRPr="005B02E4">
        <w:t xml:space="preserve"> Sveriges politik för global utveckling och internationellt  utvecklingssamarbete. </w:t>
      </w:r>
    </w:p>
    <w:p w:rsidR="00852918" w:rsidRPr="005B02E4" w:rsidRDefault="00852918" w:rsidP="00B65221">
      <w:pPr>
        <w:spacing w:before="0"/>
        <w:ind w:firstLine="227"/>
      </w:pPr>
      <w:r w:rsidRPr="005B02E4">
        <w:t>Verksamhetsgrenen internationell verksamhet finansieras även av anslag 90:1 Riksrevisi</w:t>
      </w:r>
      <w:r w:rsidRPr="005B02E4">
        <w:t>o</w:t>
      </w:r>
      <w:r w:rsidRPr="005B02E4">
        <w:t>nen. Denna del av verksamheten avser sådana uppgifter som no</w:t>
      </w:r>
      <w:r w:rsidRPr="005B02E4">
        <w:t>r</w:t>
      </w:r>
      <w:r w:rsidRPr="005B02E4">
        <w:t xml:space="preserve">malt åligger det nationella revisionsorganet, </w:t>
      </w:r>
      <w:r w:rsidR="00CC6E5F" w:rsidRPr="005B02E4">
        <w:t>t.ex.</w:t>
      </w:r>
      <w:r w:rsidRPr="005B02E4">
        <w:t xml:space="preserve"> samverkan inom ramen för International Organization of Supreme Audit Institutions (INTOSAI). Riksrevisionen kan även bedriva viss avgiftsfinansierad internationell ver</w:t>
      </w:r>
      <w:r w:rsidRPr="005B02E4">
        <w:t>k</w:t>
      </w:r>
      <w:r w:rsidRPr="005B02E4">
        <w:t>samhet.</w:t>
      </w:r>
    </w:p>
    <w:p w:rsidR="00852918" w:rsidRPr="005B02E4" w:rsidRDefault="00852918" w:rsidP="00852918">
      <w:pPr>
        <w:pStyle w:val="Rubrik2"/>
      </w:pPr>
      <w:bookmarkStart w:id="97" w:name="_Toc159406162"/>
      <w:bookmarkStart w:id="98" w:name="_Toc159838183"/>
      <w:r w:rsidRPr="005B02E4">
        <w:t>Internationell revision, samverkan och kontakter</w:t>
      </w:r>
      <w:bookmarkEnd w:id="97"/>
      <w:bookmarkEnd w:id="98"/>
    </w:p>
    <w:p w:rsidR="00852918" w:rsidRPr="005B02E4" w:rsidRDefault="00852918" w:rsidP="00852918">
      <w:r w:rsidRPr="005B02E4">
        <w:t>Riksrevisionen är Sveriges Supreme Audit Institution (SAI) och företräder Sverige internati</w:t>
      </w:r>
      <w:r w:rsidRPr="005B02E4">
        <w:t>o</w:t>
      </w:r>
      <w:r w:rsidRPr="005B02E4">
        <w:t>nellt inom området offentlig revision. Detta sker främst inom ramen för INTOSAI, EUROSAI och Kontaktkommittén för EU-samarbete.</w:t>
      </w:r>
    </w:p>
    <w:p w:rsidR="00852918" w:rsidRPr="005B02E4" w:rsidRDefault="00BB3CAA" w:rsidP="00B65221">
      <w:pPr>
        <w:spacing w:before="0"/>
        <w:ind w:firstLine="227"/>
      </w:pPr>
      <w:r w:rsidRPr="005B02E4">
        <w:t>I rollen som ordförande i INTOSAI:s underkommitté Financial Audit Gu</w:t>
      </w:r>
      <w:r w:rsidRPr="005B02E4">
        <w:t>i</w:t>
      </w:r>
      <w:r w:rsidRPr="005B02E4">
        <w:t xml:space="preserve">delines Subcommittee (FAS) leder </w:t>
      </w:r>
      <w:r w:rsidR="00852918" w:rsidRPr="005B02E4">
        <w:t>Riksrevisionen</w:t>
      </w:r>
      <w:r w:rsidRPr="005B02E4">
        <w:t xml:space="preserve"> arbetet med att </w:t>
      </w:r>
      <w:r w:rsidR="00852918" w:rsidRPr="005B02E4">
        <w:t>utveckl</w:t>
      </w:r>
      <w:r w:rsidRPr="005B02E4">
        <w:t>a</w:t>
      </w:r>
      <w:r w:rsidR="00852918" w:rsidRPr="005B02E4">
        <w:t xml:space="preserve">  internationella revisionsvägledningar för finansiell revision inom offentlig verksamhet. Vägledningarna </w:t>
      </w:r>
      <w:r w:rsidRPr="005B02E4">
        <w:t>kommer att utgöra</w:t>
      </w:r>
      <w:r w:rsidR="00852918" w:rsidRPr="005B02E4">
        <w:t xml:space="preserve"> en viktig grund för genomf</w:t>
      </w:r>
      <w:r w:rsidR="00852918" w:rsidRPr="005B02E4">
        <w:t>ö</w:t>
      </w:r>
      <w:r w:rsidR="00852918" w:rsidRPr="005B02E4">
        <w:t>rande</w:t>
      </w:r>
      <w:r w:rsidR="003F5717" w:rsidRPr="005B02E4">
        <w:t xml:space="preserve"> av finansiell</w:t>
      </w:r>
      <w:r w:rsidR="00852918" w:rsidRPr="005B02E4">
        <w:t xml:space="preserve"> revision</w:t>
      </w:r>
      <w:r w:rsidR="003F5717" w:rsidRPr="005B02E4">
        <w:t xml:space="preserve"> inom offentlig sektor och därigenom även för Riksrevisionens egen årliga revision.</w:t>
      </w:r>
      <w:r w:rsidR="00852918" w:rsidRPr="005B02E4">
        <w:t xml:space="preserve"> Utvecklingsarbetet sker i samarbete med den privata sektorns standar</w:t>
      </w:r>
      <w:r w:rsidR="00852918" w:rsidRPr="005B02E4">
        <w:t>d</w:t>
      </w:r>
      <w:r w:rsidR="00852918" w:rsidRPr="005B02E4">
        <w:t>sättande organ – International Auditing and Assurance Standards Board (IAASB) som är knutet till International Feder</w:t>
      </w:r>
      <w:r w:rsidR="00852918" w:rsidRPr="005B02E4">
        <w:t>a</w:t>
      </w:r>
      <w:r w:rsidR="00852918" w:rsidRPr="005B02E4">
        <w:t>tion of Accountants (IFAC) – och med hjälp av revisionsexperter från statl</w:t>
      </w:r>
      <w:r w:rsidR="00852918" w:rsidRPr="005B02E4">
        <w:t>i</w:t>
      </w:r>
      <w:r w:rsidR="00852918" w:rsidRPr="005B02E4">
        <w:t>ga revisionsorgan i ett 60-tal länder. Världsbanken liksom Asian Develo</w:t>
      </w:r>
      <w:r w:rsidR="00852918" w:rsidRPr="005B02E4">
        <w:t>p</w:t>
      </w:r>
      <w:r w:rsidR="00852918" w:rsidRPr="005B02E4">
        <w:t>ment Bank stöder projektet finansiellt. I november deltog Riksrevisionen i ege</w:t>
      </w:r>
      <w:r w:rsidR="00852918" w:rsidRPr="005B02E4">
        <w:t>n</w:t>
      </w:r>
      <w:r w:rsidR="00852918" w:rsidRPr="005B02E4">
        <w:t>skap av ordförande för FAS i INTOSAI:s styrelsemöte, då de första intern</w:t>
      </w:r>
      <w:r w:rsidR="00852918" w:rsidRPr="005B02E4">
        <w:t>a</w:t>
      </w:r>
      <w:r w:rsidR="00852918" w:rsidRPr="005B02E4">
        <w:t>tionella riktlinjerna avsedda för revisorer inom offentlig verksamhet antogs. För arbetet i FAS ha</w:t>
      </w:r>
      <w:r w:rsidR="00F04701" w:rsidRPr="005B02E4">
        <w:t>de</w:t>
      </w:r>
      <w:r w:rsidR="00852918" w:rsidRPr="005B02E4">
        <w:t xml:space="preserve"> Riksrevisionen ett sekretariat motsvarande </w:t>
      </w:r>
      <w:r w:rsidR="002353FF" w:rsidRPr="005B02E4">
        <w:t>2</w:t>
      </w:r>
      <w:r w:rsidR="00852918" w:rsidRPr="005B02E4">
        <w:t>,5 årsa</w:t>
      </w:r>
      <w:r w:rsidR="00852918" w:rsidRPr="005B02E4">
        <w:t>r</w:t>
      </w:r>
      <w:r w:rsidR="00852918" w:rsidRPr="005B02E4">
        <w:t>betskrafter</w:t>
      </w:r>
      <w:r w:rsidR="002353FF" w:rsidRPr="005B02E4">
        <w:t xml:space="preserve"> under 2006</w:t>
      </w:r>
      <w:r w:rsidR="00852918" w:rsidRPr="005B02E4">
        <w:t xml:space="preserve">. </w:t>
      </w:r>
    </w:p>
    <w:p w:rsidR="00852918" w:rsidRPr="005B02E4" w:rsidRDefault="00852918" w:rsidP="00B65221">
      <w:pPr>
        <w:spacing w:before="0"/>
        <w:ind w:firstLine="227"/>
      </w:pPr>
      <w:r w:rsidRPr="005B02E4">
        <w:t>Riksrevisionen stod i augusti värd för det nordiska riksrevisorsmötet.</w:t>
      </w:r>
    </w:p>
    <w:p w:rsidR="00852918" w:rsidRPr="005B02E4" w:rsidRDefault="00852918" w:rsidP="00B65221">
      <w:pPr>
        <w:spacing w:before="0"/>
        <w:ind w:firstLine="227"/>
      </w:pPr>
      <w:r w:rsidRPr="005B02E4">
        <w:t>Riksrevisionen samarbetar i enlighet med Romfördraget med Europeiska revisionsrätten och medverkar med observatörer vid dess granskningsbesök i Sverige. Under 2006 har revisionsrä</w:t>
      </w:r>
      <w:r w:rsidRPr="005B02E4">
        <w:t>t</w:t>
      </w:r>
      <w:r w:rsidRPr="005B02E4">
        <w:t>ten genomfört fem granskningsbesök i Sverige och därutöver gjort ett antal granskningar som omfattar Sverige men inte föranlett besök på plats.</w:t>
      </w:r>
    </w:p>
    <w:p w:rsidR="00852918" w:rsidRPr="005B02E4" w:rsidRDefault="00852918" w:rsidP="00B65221">
      <w:pPr>
        <w:spacing w:before="0"/>
        <w:ind w:firstLine="227"/>
      </w:pPr>
      <w:r w:rsidRPr="005B02E4">
        <w:t>I december 2006 deltog Riksrevisionen i det årliga gemensamma kontak</w:t>
      </w:r>
      <w:r w:rsidRPr="005B02E4">
        <w:t>t</w:t>
      </w:r>
      <w:r w:rsidRPr="005B02E4">
        <w:t>kommittémötet för riksrevisorer inom EU. Mötet beslutade om fortsatt ökat samarbete mellan den europeiska revisionsrätten och de nationella revision</w:t>
      </w:r>
      <w:r w:rsidRPr="005B02E4">
        <w:t>s</w:t>
      </w:r>
      <w:r w:rsidRPr="005B02E4">
        <w:t>organen.</w:t>
      </w:r>
    </w:p>
    <w:p w:rsidR="00852918" w:rsidRPr="005B02E4" w:rsidRDefault="00852918" w:rsidP="00B65221">
      <w:pPr>
        <w:spacing w:before="0"/>
        <w:ind w:firstLine="227"/>
      </w:pPr>
      <w:r w:rsidRPr="005B02E4">
        <w:t>Riksrevisionen har under året genomfört ett mindre internationellt rev</w:t>
      </w:r>
      <w:r w:rsidRPr="005B02E4">
        <w:t>i</w:t>
      </w:r>
      <w:r w:rsidRPr="005B02E4">
        <w:t>sionsåtagande avseende det europeiska samarbetsorganet inom flygsäke</w:t>
      </w:r>
      <w:r w:rsidRPr="005B02E4">
        <w:t>r</w:t>
      </w:r>
      <w:r w:rsidRPr="005B02E4">
        <w:t>het</w:t>
      </w:r>
      <w:r w:rsidR="00FA55CF" w:rsidRPr="005B02E4">
        <w:t>,</w:t>
      </w:r>
      <w:r w:rsidRPr="005B02E4">
        <w:t xml:space="preserve"> Eurocontrol samt genomfört Riksrevisionens åtagande som externrev</w:t>
      </w:r>
      <w:r w:rsidRPr="005B02E4">
        <w:t>i</w:t>
      </w:r>
      <w:r w:rsidRPr="005B02E4">
        <w:t>sor vid fyra nordiska institutioner.</w:t>
      </w:r>
    </w:p>
    <w:p w:rsidR="00852918" w:rsidRPr="005B02E4" w:rsidRDefault="00852918" w:rsidP="00852918">
      <w:pPr>
        <w:pStyle w:val="Rubrik2"/>
      </w:pPr>
      <w:bookmarkStart w:id="99" w:name="_Toc159406163"/>
      <w:bookmarkStart w:id="100" w:name="_Toc159838184"/>
      <w:r w:rsidRPr="005B02E4">
        <w:t>Internationellt utvecklingssamarbete</w:t>
      </w:r>
      <w:bookmarkEnd w:id="99"/>
      <w:bookmarkEnd w:id="100"/>
    </w:p>
    <w:p w:rsidR="00852918" w:rsidRPr="005B02E4" w:rsidRDefault="00852918" w:rsidP="00852918">
      <w:r w:rsidRPr="005B02E4">
        <w:t>Det övergripande målet för politikområde 8 Internationellt utvecklingssama</w:t>
      </w:r>
      <w:r w:rsidRPr="005B02E4">
        <w:t>r</w:t>
      </w:r>
      <w:r w:rsidRPr="005B02E4">
        <w:t>bete under utgift</w:t>
      </w:r>
      <w:r w:rsidRPr="005B02E4">
        <w:t>s</w:t>
      </w:r>
      <w:r w:rsidRPr="005B02E4">
        <w:t>område 7 Internationellt bistånd är att bidra till att skapa förutsättningar för fattiga människor att förbättra sina levnadsvillkor. Riksr</w:t>
      </w:r>
      <w:r w:rsidRPr="005B02E4">
        <w:t>e</w:t>
      </w:r>
      <w:r w:rsidRPr="005B02E4">
        <w:t>visionens samarbetsprojekt för att utveckla långsiktig institutionell kapac</w:t>
      </w:r>
      <w:r w:rsidRPr="005B02E4">
        <w:t>i</w:t>
      </w:r>
      <w:r w:rsidRPr="005B02E4">
        <w:t>tet inom statlig revision i fattiga länder ska bidra till detta mål.</w:t>
      </w:r>
    </w:p>
    <w:p w:rsidR="00852918" w:rsidRPr="005B02E4" w:rsidRDefault="00852918" w:rsidP="00B65221">
      <w:pPr>
        <w:spacing w:before="0"/>
        <w:ind w:firstLine="227"/>
      </w:pPr>
      <w:r w:rsidRPr="005B02E4">
        <w:t>Utvecklingssamarbetet bedrivs främst i projektform</w:t>
      </w:r>
      <w:r w:rsidR="00CC6E5F" w:rsidRPr="005B02E4">
        <w:t>,</w:t>
      </w:r>
      <w:r w:rsidRPr="005B02E4">
        <w:t xml:space="preserve"> där syftet är att Rik</w:t>
      </w:r>
      <w:r w:rsidRPr="005B02E4">
        <w:t>s</w:t>
      </w:r>
      <w:r w:rsidRPr="005B02E4">
        <w:t xml:space="preserve">revisionen </w:t>
      </w:r>
      <w:r w:rsidR="004C5FE6" w:rsidRPr="005B02E4">
        <w:t>ska</w:t>
      </w:r>
      <w:r w:rsidRPr="005B02E4">
        <w:t xml:space="preserve"> stärka den institutionella kapaciteten (roll, lagstiftning, komp</w:t>
      </w:r>
      <w:r w:rsidRPr="005B02E4">
        <w:t>e</w:t>
      </w:r>
      <w:r w:rsidRPr="005B02E4">
        <w:t>tens, resurser, ledarskap m.m.) hos revisionsmyndigheter i enskilda utvec</w:t>
      </w:r>
      <w:r w:rsidRPr="005B02E4">
        <w:t>k</w:t>
      </w:r>
      <w:r w:rsidRPr="005B02E4">
        <w:t>lingsländer. Dessa projekt finansieras med anslag 8:6 Riksrevisionen: Intern</w:t>
      </w:r>
      <w:r w:rsidRPr="005B02E4">
        <w:t>a</w:t>
      </w:r>
      <w:r w:rsidRPr="005B02E4">
        <w:t xml:space="preserve">tionella uppdrag. </w:t>
      </w:r>
    </w:p>
    <w:p w:rsidR="00852918" w:rsidRPr="005B02E4" w:rsidRDefault="00852918" w:rsidP="00852918">
      <w:pPr>
        <w:pStyle w:val="Rubrik3"/>
        <w:rPr>
          <w:noProof w:val="0"/>
        </w:rPr>
      </w:pPr>
      <w:bookmarkStart w:id="101" w:name="_Toc159406164"/>
      <w:bookmarkStart w:id="102" w:name="_Toc159838185"/>
      <w:r w:rsidRPr="005B02E4">
        <w:rPr>
          <w:noProof w:val="0"/>
        </w:rPr>
        <w:t>Kvalitetsutveckling</w:t>
      </w:r>
      <w:bookmarkEnd w:id="101"/>
      <w:bookmarkEnd w:id="102"/>
    </w:p>
    <w:p w:rsidR="00852918" w:rsidRPr="005B02E4" w:rsidRDefault="00852918" w:rsidP="00852918">
      <w:r w:rsidRPr="005B02E4">
        <w:t>Under 2006 har metodutvecklingen inom Riksrevisionen på området for</w:t>
      </w:r>
      <w:r w:rsidRPr="005B02E4">
        <w:t>t</w:t>
      </w:r>
      <w:r w:rsidRPr="005B02E4">
        <w:t>satt. Verksamhetsutvecklingen har avsett såväl administrativa rutiner</w:t>
      </w:r>
      <w:r w:rsidR="00537238" w:rsidRPr="005B02E4">
        <w:t>,</w:t>
      </w:r>
      <w:r w:rsidRPr="005B02E4">
        <w:t xml:space="preserve"> pr</w:t>
      </w:r>
      <w:r w:rsidRPr="005B02E4">
        <w:t>o</w:t>
      </w:r>
      <w:r w:rsidRPr="005B02E4">
        <w:t>cesser för den löpande verksamheten som mer strategiska frågor. Ett utkast till en processorienterad handbok har utarbetats</w:t>
      </w:r>
      <w:r w:rsidR="000B0E31" w:rsidRPr="005B02E4">
        <w:t>.</w:t>
      </w:r>
      <w:r w:rsidRPr="005B02E4">
        <w:t xml:space="preserve"> </w:t>
      </w:r>
      <w:r w:rsidR="000B0E31" w:rsidRPr="005B02E4">
        <w:t xml:space="preserve">Motivet med handboken är </w:t>
      </w:r>
      <w:r w:rsidRPr="005B02E4">
        <w:t xml:space="preserve">att </w:t>
      </w:r>
      <w:r w:rsidR="000B0E31" w:rsidRPr="005B02E4">
        <w:t xml:space="preserve">effektivisera </w:t>
      </w:r>
      <w:r w:rsidRPr="005B02E4">
        <w:t>beslut</w:t>
      </w:r>
      <w:r w:rsidR="000B0E31" w:rsidRPr="005B02E4">
        <w:t>sfattandet</w:t>
      </w:r>
      <w:r w:rsidRPr="005B02E4">
        <w:t xml:space="preserve"> </w:t>
      </w:r>
      <w:r w:rsidR="000B0E31" w:rsidRPr="005B02E4">
        <w:t>om</w:t>
      </w:r>
      <w:r w:rsidRPr="005B02E4">
        <w:t xml:space="preserve"> samarbet</w:t>
      </w:r>
      <w:r w:rsidRPr="005B02E4">
        <w:t>s</w:t>
      </w:r>
      <w:r w:rsidRPr="005B02E4">
        <w:t>projekt.</w:t>
      </w:r>
    </w:p>
    <w:p w:rsidR="00852918" w:rsidRPr="005B02E4" w:rsidRDefault="00852918" w:rsidP="00B65221">
      <w:pPr>
        <w:spacing w:before="0"/>
        <w:ind w:firstLine="227"/>
      </w:pPr>
      <w:r w:rsidRPr="005B02E4">
        <w:t xml:space="preserve">I nya samarbetsprojekt </w:t>
      </w:r>
      <w:r w:rsidR="000B0E31" w:rsidRPr="005B02E4">
        <w:t>uppmärksammas fr</w:t>
      </w:r>
      <w:r w:rsidR="00CC6E5F" w:rsidRPr="005B02E4">
        <w:t>.o.m.</w:t>
      </w:r>
      <w:r w:rsidR="000B0E31" w:rsidRPr="005B02E4">
        <w:t xml:space="preserve"> 2006 </w:t>
      </w:r>
      <w:r w:rsidRPr="005B02E4">
        <w:t>särskil</w:t>
      </w:r>
      <w:r w:rsidR="000B0E31" w:rsidRPr="005B02E4">
        <w:t>t</w:t>
      </w:r>
      <w:r w:rsidRPr="005B02E4">
        <w:t xml:space="preserve"> </w:t>
      </w:r>
      <w:r w:rsidR="000B0E31" w:rsidRPr="005B02E4">
        <w:t>projektets i</w:t>
      </w:r>
      <w:r w:rsidR="000B0E31" w:rsidRPr="005B02E4">
        <w:t>n</w:t>
      </w:r>
      <w:r w:rsidR="000B0E31" w:rsidRPr="005B02E4">
        <w:t>ledningsfas</w:t>
      </w:r>
      <w:r w:rsidRPr="005B02E4">
        <w:t xml:space="preserve"> </w:t>
      </w:r>
      <w:r w:rsidR="000B0E31" w:rsidRPr="005B02E4">
        <w:t>för</w:t>
      </w:r>
      <w:r w:rsidRPr="005B02E4">
        <w:t xml:space="preserve"> att säkerställa gemensamma synsätt och förväntnin</w:t>
      </w:r>
      <w:r w:rsidRPr="005B02E4">
        <w:t>g</w:t>
      </w:r>
      <w:r w:rsidRPr="005B02E4">
        <w:t xml:space="preserve">ar. </w:t>
      </w:r>
      <w:r w:rsidR="0009095D" w:rsidRPr="005B02E4">
        <w:t>S</w:t>
      </w:r>
      <w:r w:rsidRPr="005B02E4">
        <w:t>törre tonvikt än tidigare</w:t>
      </w:r>
      <w:r w:rsidR="0009095D" w:rsidRPr="005B02E4">
        <w:t xml:space="preserve"> läggs</w:t>
      </w:r>
      <w:r w:rsidRPr="005B02E4">
        <w:t xml:space="preserve"> på att ställa utvecklingsbehov i rel</w:t>
      </w:r>
      <w:r w:rsidRPr="005B02E4">
        <w:t>a</w:t>
      </w:r>
      <w:r w:rsidRPr="005B02E4">
        <w:t>tion till såväl internationella standard</w:t>
      </w:r>
      <w:r w:rsidR="00CC6E5F" w:rsidRPr="005B02E4">
        <w:t>er</w:t>
      </w:r>
      <w:r w:rsidRPr="005B02E4">
        <w:t xml:space="preserve"> och praxis som lokala utvecklingsbehov och r</w:t>
      </w:r>
      <w:r w:rsidRPr="005B02E4">
        <w:t>e</w:t>
      </w:r>
      <w:r w:rsidRPr="005B02E4">
        <w:t>formprocesser. En tydligare koppling görs till den externa revisionens roll i reformer av samarbetslandets system för offentlig finansiell sty</w:t>
      </w:r>
      <w:r w:rsidRPr="005B02E4">
        <w:t>r</w:t>
      </w:r>
      <w:r w:rsidRPr="005B02E4">
        <w:t>ning</w:t>
      </w:r>
      <w:r w:rsidR="00F04701" w:rsidRPr="005B02E4">
        <w:t>. M</w:t>
      </w:r>
      <w:r w:rsidRPr="005B02E4">
        <w:t xml:space="preserve">ålen för samarbetsprojekten </w:t>
      </w:r>
      <w:r w:rsidR="004C5FE6" w:rsidRPr="005B02E4">
        <w:t xml:space="preserve">ska utgå </w:t>
      </w:r>
      <w:r w:rsidRPr="005B02E4">
        <w:t>från samarbetspartnerns mål och operativa resu</w:t>
      </w:r>
      <w:r w:rsidRPr="005B02E4">
        <w:t>l</w:t>
      </w:r>
      <w:r w:rsidRPr="005B02E4">
        <w:t>tat.</w:t>
      </w:r>
    </w:p>
    <w:p w:rsidR="00852918" w:rsidRPr="005B02E4" w:rsidRDefault="00852918" w:rsidP="00B65221">
      <w:pPr>
        <w:spacing w:before="0"/>
        <w:ind w:firstLine="227"/>
      </w:pPr>
      <w:r w:rsidRPr="005B02E4">
        <w:t xml:space="preserve">Ett kvalitetssäkringsarbete har </w:t>
      </w:r>
      <w:r w:rsidR="004C5FE6" w:rsidRPr="005B02E4">
        <w:t xml:space="preserve">också </w:t>
      </w:r>
      <w:r w:rsidRPr="005B02E4">
        <w:t>påbörjats, där bl</w:t>
      </w:r>
      <w:r w:rsidR="00CC6E5F" w:rsidRPr="005B02E4">
        <w:t>.a.</w:t>
      </w:r>
      <w:r w:rsidRPr="005B02E4">
        <w:t xml:space="preserve"> meto</w:t>
      </w:r>
      <w:r w:rsidRPr="005B02E4">
        <w:t>d</w:t>
      </w:r>
      <w:r w:rsidRPr="005B02E4">
        <w:t>stöd för lång- och korttidsexperter och för projektansvariga utgör vikt</w:t>
      </w:r>
      <w:r w:rsidRPr="005B02E4">
        <w:t>i</w:t>
      </w:r>
      <w:r w:rsidRPr="005B02E4">
        <w:t xml:space="preserve">ga inslag. </w:t>
      </w:r>
    </w:p>
    <w:p w:rsidR="00852918" w:rsidRPr="005B02E4" w:rsidRDefault="00852918" w:rsidP="00852918">
      <w:pPr>
        <w:pStyle w:val="Rubrik3"/>
        <w:rPr>
          <w:noProof w:val="0"/>
        </w:rPr>
      </w:pPr>
      <w:bookmarkStart w:id="103" w:name="_Toc159406165"/>
      <w:bookmarkStart w:id="104" w:name="_Toc159838186"/>
      <w:r w:rsidRPr="005B02E4">
        <w:rPr>
          <w:noProof w:val="0"/>
        </w:rPr>
        <w:t>Resultat och återrapportering</w:t>
      </w:r>
      <w:bookmarkEnd w:id="103"/>
      <w:bookmarkEnd w:id="104"/>
    </w:p>
    <w:p w:rsidR="00852918" w:rsidRPr="005B02E4" w:rsidRDefault="00852918" w:rsidP="00852918">
      <w:r w:rsidRPr="005B02E4">
        <w:t>Riksrevisionen har under år 2006 bedrivit sex samarbetsprojekt i södra Afr</w:t>
      </w:r>
      <w:r w:rsidRPr="005B02E4">
        <w:t>i</w:t>
      </w:r>
      <w:r w:rsidRPr="005B02E4">
        <w:t>ka, i Östeuropa och på Balkan samt gett stöd till ett regionalt samarbete me</w:t>
      </w:r>
      <w:r w:rsidRPr="005B02E4">
        <w:t>l</w:t>
      </w:r>
      <w:r w:rsidRPr="005B02E4">
        <w:t xml:space="preserve">lan revisionsmyndigheter i södra Afrika (AFROSAI-E). </w:t>
      </w:r>
    </w:p>
    <w:p w:rsidR="00852918" w:rsidRPr="005B02E4" w:rsidRDefault="00852918" w:rsidP="00B65221">
      <w:pPr>
        <w:spacing w:before="0"/>
        <w:ind w:firstLine="227"/>
      </w:pPr>
      <w:r w:rsidRPr="005B02E4">
        <w:t xml:space="preserve">Under 2006 avslutades planenligt Riksrevisionens långvariga engagemang i Moçambique. </w:t>
      </w:r>
      <w:r w:rsidR="007C2171" w:rsidRPr="005B02E4">
        <w:t xml:space="preserve">Vissa avvecklingsåtgärder kvarstår dock. </w:t>
      </w:r>
      <w:r w:rsidRPr="005B02E4">
        <w:t>Under 2006 har, efter genomförda förstudier, nya samarbeten inletts i Moldavien och Botsw</w:t>
      </w:r>
      <w:r w:rsidRPr="005B02E4">
        <w:t>a</w:t>
      </w:r>
      <w:r w:rsidRPr="005B02E4">
        <w:t xml:space="preserve">na. </w:t>
      </w:r>
    </w:p>
    <w:p w:rsidR="00852918" w:rsidRPr="005B02E4" w:rsidRDefault="00852918" w:rsidP="00B65221">
      <w:pPr>
        <w:spacing w:before="0"/>
        <w:ind w:firstLine="227"/>
      </w:pPr>
      <w:r w:rsidRPr="005B02E4">
        <w:t>Riksrevisionen har under 2006 framgångsrikt samarbetat med AFROSAI-E, den regionala samarbetsorganisationen för 23 engelskspråkiga länder i Afrika. Under 2006 har AFROSAI-E tagit ställning till en unik utveckling</w:t>
      </w:r>
      <w:r w:rsidRPr="005B02E4">
        <w:t>s</w:t>
      </w:r>
      <w:r w:rsidRPr="005B02E4">
        <w:t>modell för en SAI. Experter från Riksrevisionen har haft en ledande roll i att ta fram förslag till och testa utvecklingsmodellen på områdena effektivitetsr</w:t>
      </w:r>
      <w:r w:rsidRPr="005B02E4">
        <w:t>e</w:t>
      </w:r>
      <w:r w:rsidRPr="005B02E4">
        <w:t>vision och kommunikation.</w:t>
      </w:r>
    </w:p>
    <w:p w:rsidR="00852918" w:rsidRPr="005B02E4" w:rsidRDefault="00852918" w:rsidP="00B65221">
      <w:pPr>
        <w:spacing w:before="0"/>
        <w:ind w:firstLine="227"/>
      </w:pPr>
      <w:r w:rsidRPr="005B02E4">
        <w:t>Under året har externa utvärderingar gjorts av</w:t>
      </w:r>
      <w:r w:rsidR="00765637" w:rsidRPr="005B02E4">
        <w:t xml:space="preserve"> flera</w:t>
      </w:r>
      <w:r w:rsidR="004C5FE6" w:rsidRPr="005B02E4">
        <w:t xml:space="preserve"> </w:t>
      </w:r>
      <w:r w:rsidRPr="005B02E4">
        <w:t>samarbetsprojekt. I u</w:t>
      </w:r>
      <w:r w:rsidRPr="005B02E4">
        <w:t>t</w:t>
      </w:r>
      <w:r w:rsidRPr="005B02E4">
        <w:t>värderingen av samarbetet i Rwanda under perioden 2003</w:t>
      </w:r>
      <w:r w:rsidR="00CC6E5F" w:rsidRPr="005B02E4">
        <w:t>–</w:t>
      </w:r>
      <w:r w:rsidRPr="005B02E4">
        <w:t>2005</w:t>
      </w:r>
      <w:r w:rsidRPr="005B02E4">
        <w:rPr>
          <w:rStyle w:val="Fotnotsreferens"/>
        </w:rPr>
        <w:footnoteReference w:id="5"/>
      </w:r>
      <w:r w:rsidRPr="005B02E4">
        <w:t xml:space="preserve"> görs b</w:t>
      </w:r>
      <w:r w:rsidRPr="005B02E4">
        <w:t>e</w:t>
      </w:r>
      <w:r w:rsidRPr="005B02E4">
        <w:t>dömningen att uppbyggnaden av en oberoende revisionsmyndighet är myc</w:t>
      </w:r>
      <w:r w:rsidRPr="005B02E4">
        <w:t>k</w:t>
      </w:r>
      <w:r w:rsidRPr="005B02E4">
        <w:t>et lyckosam och att myndigheten på kort tid har lyckats etablera sig som en viktig och respekterad del av den offentliga sektorn i Rwanda. En utvärd</w:t>
      </w:r>
      <w:r w:rsidRPr="005B02E4">
        <w:t>e</w:t>
      </w:r>
      <w:r w:rsidRPr="005B02E4">
        <w:t>ring av den första fasen av samarbetet i Tanzania (2004</w:t>
      </w:r>
      <w:r w:rsidR="00CC6E5F" w:rsidRPr="005B02E4">
        <w:t>–</w:t>
      </w:r>
      <w:r w:rsidRPr="005B02E4">
        <w:t>2006)</w:t>
      </w:r>
      <w:r w:rsidRPr="005B02E4">
        <w:rPr>
          <w:rStyle w:val="Fotnotsreferens"/>
        </w:rPr>
        <w:footnoteReference w:id="6"/>
      </w:r>
      <w:r w:rsidRPr="005B02E4">
        <w:t xml:space="preserve"> visar bl.a. att projektet haft svårt att utföra all planerad verksamhet p</w:t>
      </w:r>
      <w:r w:rsidR="00CC6E5F" w:rsidRPr="005B02E4">
        <w:t>å grund av</w:t>
      </w:r>
      <w:r w:rsidRPr="005B02E4">
        <w:t xml:space="preserve"> att sama</w:t>
      </w:r>
      <w:r w:rsidRPr="005B02E4">
        <w:t>r</w:t>
      </w:r>
      <w:r w:rsidRPr="005B02E4">
        <w:t>betet hittills har varit för omfattande i relation till samarbetspartnerns kapac</w:t>
      </w:r>
      <w:r w:rsidRPr="005B02E4">
        <w:t>i</w:t>
      </w:r>
      <w:r w:rsidRPr="005B02E4">
        <w:t>tet att bedriva utvecklingsarbete. Utvärderaren konstaterar att ett fortsatt samarbete förutsätter prioriteringar och fokusering på färre områden. Utvä</w:t>
      </w:r>
      <w:r w:rsidRPr="005B02E4">
        <w:t>r</w:t>
      </w:r>
      <w:r w:rsidRPr="005B02E4">
        <w:t>deringen av samarbetsprojektet i Moçambique</w:t>
      </w:r>
      <w:r w:rsidRPr="005B02E4">
        <w:rPr>
          <w:rStyle w:val="Fotnotsreferens"/>
        </w:rPr>
        <w:footnoteReference w:id="7"/>
      </w:r>
      <w:r w:rsidRPr="005B02E4">
        <w:t xml:space="preserve"> pekar på en betydande instit</w:t>
      </w:r>
      <w:r w:rsidRPr="005B02E4">
        <w:t>u</w:t>
      </w:r>
      <w:r w:rsidRPr="005B02E4">
        <w:t>tionell utveckling för revisionsorganet Tribunal Administrativo (TA). Vid sa</w:t>
      </w:r>
      <w:r w:rsidRPr="005B02E4">
        <w:t>m</w:t>
      </w:r>
      <w:r w:rsidRPr="005B02E4">
        <w:t xml:space="preserve">arbetets start år 2000 hade TA endast ett </w:t>
      </w:r>
      <w:r w:rsidR="00BA74B7" w:rsidRPr="005B02E4">
        <w:t>10-</w:t>
      </w:r>
      <w:r w:rsidRPr="005B02E4">
        <w:t>tal anställda revisorer och mycket begränsad kunskap om myndighetens roll och proce</w:t>
      </w:r>
      <w:r w:rsidRPr="005B02E4">
        <w:t>s</w:t>
      </w:r>
      <w:r w:rsidRPr="005B02E4">
        <w:t>ser. Hösten 2006 var över 100 revisorer anställda</w:t>
      </w:r>
      <w:r w:rsidR="00BA74B7" w:rsidRPr="005B02E4">
        <w:t>,</w:t>
      </w:r>
      <w:r w:rsidRPr="005B02E4">
        <w:t xml:space="preserve"> och granskningar geno</w:t>
      </w:r>
      <w:r w:rsidRPr="005B02E4">
        <w:t>m</w:t>
      </w:r>
      <w:r w:rsidRPr="005B02E4">
        <w:t>fördes med god kvalitet av stora delar av den offentliga verksamheten i landet.</w:t>
      </w:r>
    </w:p>
    <w:p w:rsidR="00852918" w:rsidRPr="005B02E4" w:rsidRDefault="00852918" w:rsidP="00852918"/>
    <w:p w:rsidR="00852918" w:rsidRPr="005B02E4" w:rsidRDefault="00852918" w:rsidP="00852918">
      <w:pPr>
        <w:autoSpaceDE w:val="0"/>
        <w:autoSpaceDN w:val="0"/>
        <w:adjustRightInd w:val="0"/>
        <w:rPr>
          <w:i/>
          <w:iCs/>
          <w:szCs w:val="19"/>
        </w:rPr>
      </w:pPr>
      <w:r w:rsidRPr="005B02E4">
        <w:rPr>
          <w:b/>
          <w:bCs/>
          <w:szCs w:val="19"/>
        </w:rPr>
        <w:t xml:space="preserve">Återrapportering: </w:t>
      </w:r>
      <w:r w:rsidRPr="005B02E4">
        <w:rPr>
          <w:i/>
          <w:iCs/>
          <w:szCs w:val="19"/>
        </w:rPr>
        <w:t>Riksrevisionen ska återrapportera till riksdagen hur</w:t>
      </w:r>
    </w:p>
    <w:p w:rsidR="00852918" w:rsidRPr="005B02E4" w:rsidRDefault="00852918" w:rsidP="00852918">
      <w:pPr>
        <w:autoSpaceDE w:val="0"/>
        <w:autoSpaceDN w:val="0"/>
        <w:adjustRightInd w:val="0"/>
        <w:rPr>
          <w:i/>
          <w:iCs/>
          <w:szCs w:val="19"/>
        </w:rPr>
      </w:pPr>
      <w:r w:rsidRPr="005B02E4">
        <w:rPr>
          <w:i/>
          <w:iCs/>
          <w:szCs w:val="19"/>
        </w:rPr>
        <w:t>anslag 8:6 Riksrevisionen: Internationella uppdrag under utgiftsområde 7</w:t>
      </w:r>
    </w:p>
    <w:p w:rsidR="00852918" w:rsidRPr="005B02E4" w:rsidRDefault="00852918" w:rsidP="00852918">
      <w:pPr>
        <w:autoSpaceDE w:val="0"/>
        <w:autoSpaceDN w:val="0"/>
        <w:adjustRightInd w:val="0"/>
        <w:rPr>
          <w:i/>
          <w:iCs/>
          <w:szCs w:val="19"/>
        </w:rPr>
      </w:pPr>
      <w:r w:rsidRPr="005B02E4">
        <w:rPr>
          <w:i/>
          <w:iCs/>
          <w:szCs w:val="19"/>
        </w:rPr>
        <w:t>Internationellt bistånd utnyttjats under året.</w:t>
      </w:r>
    </w:p>
    <w:p w:rsidR="00852918" w:rsidRPr="005B02E4" w:rsidRDefault="00852918" w:rsidP="00852918">
      <w:pPr>
        <w:autoSpaceDE w:val="0"/>
        <w:autoSpaceDN w:val="0"/>
        <w:adjustRightInd w:val="0"/>
        <w:rPr>
          <w:i/>
          <w:iCs/>
          <w:szCs w:val="19"/>
        </w:rPr>
      </w:pPr>
    </w:p>
    <w:p w:rsidR="00852918" w:rsidRPr="005B02E4" w:rsidRDefault="00852918" w:rsidP="00852918">
      <w:pPr>
        <w:autoSpaceDE w:val="0"/>
        <w:autoSpaceDN w:val="0"/>
        <w:adjustRightInd w:val="0"/>
        <w:rPr>
          <w:sz w:val="17"/>
          <w:szCs w:val="17"/>
        </w:rPr>
      </w:pPr>
    </w:p>
    <w:tbl>
      <w:tblPr>
        <w:tblW w:w="6094" w:type="dxa"/>
        <w:tblInd w:w="56" w:type="dxa"/>
        <w:tblCellMar>
          <w:left w:w="70" w:type="dxa"/>
          <w:right w:w="70" w:type="dxa"/>
        </w:tblCellMar>
        <w:tblLook w:val="0000" w:firstRow="0" w:lastRow="0" w:firstColumn="0" w:lastColumn="0" w:noHBand="0" w:noVBand="0"/>
      </w:tblPr>
      <w:tblGrid>
        <w:gridCol w:w="1914"/>
        <w:gridCol w:w="855"/>
        <w:gridCol w:w="862"/>
        <w:gridCol w:w="848"/>
        <w:gridCol w:w="218"/>
        <w:gridCol w:w="116"/>
        <w:gridCol w:w="180"/>
        <w:gridCol w:w="1101"/>
      </w:tblGrid>
      <w:tr w:rsidR="00852918" w:rsidRPr="005B02E4" w:rsidTr="00C207BA">
        <w:tc>
          <w:tcPr>
            <w:tcW w:w="6094" w:type="dxa"/>
            <w:gridSpan w:val="8"/>
            <w:tcBorders>
              <w:top w:val="nil"/>
              <w:left w:val="nil"/>
              <w:bottom w:val="nil"/>
              <w:right w:val="nil"/>
            </w:tcBorders>
            <w:noWrap/>
            <w:vAlign w:val="bottom"/>
          </w:tcPr>
          <w:p w:rsidR="00852918" w:rsidRPr="005B02E4" w:rsidRDefault="0061712C" w:rsidP="00C207BA">
            <w:pPr>
              <w:keepNext/>
              <w:keepLines/>
              <w:spacing w:before="60" w:line="200" w:lineRule="exact"/>
              <w:rPr>
                <w:b/>
                <w:bCs/>
                <w:sz w:val="18"/>
                <w:szCs w:val="18"/>
              </w:rPr>
            </w:pPr>
            <w:r w:rsidRPr="005B02E4">
              <w:rPr>
                <w:b/>
                <w:bCs/>
                <w:sz w:val="18"/>
                <w:szCs w:val="18"/>
              </w:rPr>
              <w:t xml:space="preserve">Kostnader för </w:t>
            </w:r>
            <w:r w:rsidR="003602A5" w:rsidRPr="005B02E4">
              <w:rPr>
                <w:b/>
                <w:bCs/>
                <w:sz w:val="18"/>
                <w:szCs w:val="18"/>
              </w:rPr>
              <w:t>R</w:t>
            </w:r>
            <w:r w:rsidRPr="005B02E4">
              <w:rPr>
                <w:b/>
                <w:bCs/>
                <w:sz w:val="18"/>
                <w:szCs w:val="18"/>
              </w:rPr>
              <w:t>iksrevisionens anslagsfinansierade</w:t>
            </w:r>
          </w:p>
        </w:tc>
      </w:tr>
      <w:tr w:rsidR="00852918" w:rsidRPr="005B02E4" w:rsidTr="00C207BA">
        <w:tc>
          <w:tcPr>
            <w:tcW w:w="4813" w:type="dxa"/>
            <w:gridSpan w:val="6"/>
            <w:tcBorders>
              <w:top w:val="nil"/>
              <w:left w:val="nil"/>
              <w:bottom w:val="nil"/>
              <w:right w:val="nil"/>
            </w:tcBorders>
            <w:noWrap/>
            <w:vAlign w:val="bottom"/>
          </w:tcPr>
          <w:p w:rsidR="00852918" w:rsidRPr="005B02E4" w:rsidRDefault="0012523D" w:rsidP="00C207BA">
            <w:pPr>
              <w:keepNext/>
              <w:keepLines/>
              <w:spacing w:before="60" w:line="200" w:lineRule="exact"/>
              <w:rPr>
                <w:b/>
                <w:bCs/>
                <w:sz w:val="16"/>
                <w:szCs w:val="16"/>
              </w:rPr>
            </w:pPr>
            <w:r w:rsidRPr="005B02E4">
              <w:rPr>
                <w:b/>
                <w:bCs/>
                <w:sz w:val="16"/>
                <w:szCs w:val="16"/>
              </w:rPr>
              <w:t>i</w:t>
            </w:r>
            <w:r w:rsidR="0061712C" w:rsidRPr="005B02E4">
              <w:rPr>
                <w:b/>
                <w:bCs/>
                <w:sz w:val="16"/>
                <w:szCs w:val="16"/>
              </w:rPr>
              <w:t>nternationella utvecklingssamarbete</w:t>
            </w:r>
          </w:p>
        </w:tc>
        <w:tc>
          <w:tcPr>
            <w:tcW w:w="180" w:type="dxa"/>
            <w:tcBorders>
              <w:top w:val="nil"/>
              <w:left w:val="nil"/>
              <w:bottom w:val="nil"/>
              <w:right w:val="nil"/>
            </w:tcBorders>
            <w:noWrap/>
            <w:vAlign w:val="bottom"/>
          </w:tcPr>
          <w:p w:rsidR="00852918" w:rsidRPr="005B02E4" w:rsidRDefault="00852918" w:rsidP="00C207BA">
            <w:pPr>
              <w:keepNext/>
              <w:keepLines/>
              <w:spacing w:before="60" w:line="200" w:lineRule="exact"/>
              <w:rPr>
                <w:sz w:val="16"/>
                <w:szCs w:val="16"/>
              </w:rPr>
            </w:pPr>
          </w:p>
        </w:tc>
        <w:tc>
          <w:tcPr>
            <w:tcW w:w="1101" w:type="dxa"/>
            <w:tcBorders>
              <w:top w:val="nil"/>
              <w:left w:val="nil"/>
              <w:bottom w:val="nil"/>
              <w:right w:val="nil"/>
            </w:tcBorders>
            <w:noWrap/>
            <w:vAlign w:val="bottom"/>
          </w:tcPr>
          <w:p w:rsidR="00852918" w:rsidRPr="005B02E4" w:rsidRDefault="00852918" w:rsidP="00C207BA">
            <w:pPr>
              <w:keepNext/>
              <w:keepLines/>
              <w:spacing w:before="60" w:line="200" w:lineRule="exact"/>
              <w:rPr>
                <w:sz w:val="16"/>
                <w:szCs w:val="16"/>
              </w:rPr>
            </w:pPr>
          </w:p>
        </w:tc>
      </w:tr>
      <w:tr w:rsidR="00852918" w:rsidRPr="005B02E4" w:rsidTr="00C207BA">
        <w:tc>
          <w:tcPr>
            <w:tcW w:w="1914" w:type="dxa"/>
            <w:tcBorders>
              <w:top w:val="single" w:sz="4" w:space="0" w:color="auto"/>
              <w:left w:val="nil"/>
              <w:bottom w:val="single" w:sz="4" w:space="0" w:color="auto"/>
              <w:right w:val="nil"/>
            </w:tcBorders>
            <w:vAlign w:val="bottom"/>
          </w:tcPr>
          <w:p w:rsidR="00852918" w:rsidRPr="005B02E4" w:rsidRDefault="00852918" w:rsidP="00C207BA">
            <w:pPr>
              <w:spacing w:before="60" w:line="200" w:lineRule="exact"/>
              <w:rPr>
                <w:sz w:val="16"/>
                <w:szCs w:val="16"/>
              </w:rPr>
            </w:pPr>
            <w:r w:rsidRPr="005B02E4">
              <w:rPr>
                <w:sz w:val="16"/>
                <w:szCs w:val="16"/>
              </w:rPr>
              <w:t>Insats</w:t>
            </w:r>
          </w:p>
        </w:tc>
        <w:tc>
          <w:tcPr>
            <w:tcW w:w="855" w:type="dxa"/>
            <w:tcBorders>
              <w:top w:val="single" w:sz="4" w:space="0" w:color="auto"/>
              <w:left w:val="nil"/>
              <w:bottom w:val="single" w:sz="4" w:space="0" w:color="auto"/>
              <w:right w:val="nil"/>
            </w:tcBorders>
            <w:vAlign w:val="bottom"/>
          </w:tcPr>
          <w:p w:rsidR="00852918" w:rsidRPr="005B02E4" w:rsidRDefault="00852918" w:rsidP="00C207BA">
            <w:pPr>
              <w:spacing w:before="60" w:line="200" w:lineRule="exact"/>
              <w:jc w:val="right"/>
              <w:rPr>
                <w:b/>
                <w:sz w:val="16"/>
                <w:szCs w:val="16"/>
              </w:rPr>
            </w:pPr>
            <w:r w:rsidRPr="005B02E4">
              <w:rPr>
                <w:b/>
                <w:sz w:val="16"/>
                <w:szCs w:val="16"/>
              </w:rPr>
              <w:t>Utfall 2006</w:t>
            </w:r>
          </w:p>
        </w:tc>
        <w:tc>
          <w:tcPr>
            <w:tcW w:w="862" w:type="dxa"/>
            <w:tcBorders>
              <w:top w:val="single" w:sz="4" w:space="0" w:color="auto"/>
              <w:left w:val="nil"/>
              <w:bottom w:val="single" w:sz="4" w:space="0" w:color="auto"/>
              <w:right w:val="nil"/>
            </w:tcBorders>
            <w:vAlign w:val="bottom"/>
          </w:tcPr>
          <w:p w:rsidR="00852918" w:rsidRPr="005B02E4" w:rsidRDefault="00852918" w:rsidP="00C207BA">
            <w:pPr>
              <w:spacing w:before="60" w:line="200" w:lineRule="exact"/>
              <w:jc w:val="right"/>
              <w:rPr>
                <w:b/>
                <w:sz w:val="16"/>
                <w:szCs w:val="16"/>
              </w:rPr>
            </w:pPr>
            <w:r w:rsidRPr="005B02E4">
              <w:rPr>
                <w:b/>
                <w:sz w:val="16"/>
                <w:szCs w:val="16"/>
              </w:rPr>
              <w:t>Utfall 2005</w:t>
            </w:r>
          </w:p>
        </w:tc>
        <w:tc>
          <w:tcPr>
            <w:tcW w:w="848" w:type="dxa"/>
            <w:tcBorders>
              <w:top w:val="single" w:sz="4" w:space="0" w:color="auto"/>
              <w:left w:val="nil"/>
              <w:bottom w:val="single" w:sz="4" w:space="0" w:color="auto"/>
              <w:right w:val="nil"/>
            </w:tcBorders>
            <w:vAlign w:val="bottom"/>
          </w:tcPr>
          <w:p w:rsidR="00852918" w:rsidRPr="005B02E4" w:rsidRDefault="00852918" w:rsidP="00C207BA">
            <w:pPr>
              <w:spacing w:before="60" w:line="200" w:lineRule="exact"/>
              <w:jc w:val="right"/>
              <w:rPr>
                <w:b/>
                <w:sz w:val="16"/>
                <w:szCs w:val="16"/>
              </w:rPr>
            </w:pPr>
            <w:r w:rsidRPr="005B02E4">
              <w:rPr>
                <w:b/>
                <w:sz w:val="16"/>
                <w:szCs w:val="16"/>
              </w:rPr>
              <w:t>Utfall 2004</w:t>
            </w:r>
          </w:p>
        </w:tc>
        <w:tc>
          <w:tcPr>
            <w:tcW w:w="218" w:type="dxa"/>
            <w:tcBorders>
              <w:top w:val="single" w:sz="4" w:space="0" w:color="auto"/>
              <w:left w:val="nil"/>
              <w:bottom w:val="single" w:sz="4" w:space="0" w:color="auto"/>
              <w:right w:val="nil"/>
            </w:tcBorders>
            <w:vAlign w:val="bottom"/>
          </w:tcPr>
          <w:p w:rsidR="00852918" w:rsidRPr="005B02E4" w:rsidRDefault="00852918" w:rsidP="00C207BA">
            <w:pPr>
              <w:spacing w:before="60" w:line="200" w:lineRule="exact"/>
              <w:jc w:val="right"/>
              <w:rPr>
                <w:b/>
                <w:sz w:val="16"/>
                <w:szCs w:val="16"/>
              </w:rPr>
            </w:pPr>
            <w:r w:rsidRPr="005B02E4">
              <w:rPr>
                <w:b/>
                <w:sz w:val="16"/>
                <w:szCs w:val="16"/>
              </w:rPr>
              <w:t> </w:t>
            </w:r>
          </w:p>
        </w:tc>
        <w:tc>
          <w:tcPr>
            <w:tcW w:w="1397" w:type="dxa"/>
            <w:gridSpan w:val="3"/>
            <w:tcBorders>
              <w:top w:val="single" w:sz="4" w:space="0" w:color="auto"/>
              <w:left w:val="nil"/>
              <w:bottom w:val="single" w:sz="4" w:space="0" w:color="auto"/>
              <w:right w:val="nil"/>
            </w:tcBorders>
            <w:vAlign w:val="bottom"/>
          </w:tcPr>
          <w:p w:rsidR="00852918" w:rsidRPr="005B02E4" w:rsidRDefault="00852918" w:rsidP="00C207BA">
            <w:pPr>
              <w:spacing w:before="60" w:line="200" w:lineRule="exact"/>
              <w:jc w:val="right"/>
              <w:rPr>
                <w:b/>
                <w:sz w:val="16"/>
                <w:szCs w:val="16"/>
              </w:rPr>
            </w:pPr>
            <w:r w:rsidRPr="005B02E4">
              <w:rPr>
                <w:b/>
                <w:sz w:val="16"/>
                <w:szCs w:val="16"/>
              </w:rPr>
              <w:t>Avslut nuvarande pr</w:t>
            </w:r>
            <w:r w:rsidRPr="005B02E4">
              <w:rPr>
                <w:b/>
                <w:sz w:val="16"/>
                <w:szCs w:val="16"/>
              </w:rPr>
              <w:t>o</w:t>
            </w:r>
            <w:r w:rsidRPr="005B02E4">
              <w:rPr>
                <w:b/>
                <w:sz w:val="16"/>
                <w:szCs w:val="16"/>
              </w:rPr>
              <w:t>jektfas</w:t>
            </w:r>
          </w:p>
        </w:tc>
      </w:tr>
      <w:tr w:rsidR="00852918" w:rsidRPr="005B02E4" w:rsidTr="00C207BA">
        <w:tc>
          <w:tcPr>
            <w:tcW w:w="1914" w:type="dxa"/>
            <w:tcBorders>
              <w:top w:val="nil"/>
              <w:left w:val="nil"/>
              <w:bottom w:val="nil"/>
              <w:right w:val="nil"/>
            </w:tcBorders>
            <w:vAlign w:val="bottom"/>
          </w:tcPr>
          <w:p w:rsidR="00852918" w:rsidRPr="005B02E4" w:rsidRDefault="00852918" w:rsidP="00C207BA">
            <w:pPr>
              <w:spacing w:before="60" w:line="200" w:lineRule="exact"/>
              <w:jc w:val="left"/>
              <w:rPr>
                <w:sz w:val="16"/>
                <w:szCs w:val="16"/>
              </w:rPr>
            </w:pPr>
            <w:r w:rsidRPr="005B02E4">
              <w:rPr>
                <w:sz w:val="16"/>
                <w:szCs w:val="16"/>
              </w:rPr>
              <w:t>Moçambique – Tribunal Adm</w:t>
            </w:r>
            <w:r w:rsidRPr="005B02E4">
              <w:rPr>
                <w:sz w:val="16"/>
                <w:szCs w:val="16"/>
              </w:rPr>
              <w:t>i</w:t>
            </w:r>
            <w:r w:rsidRPr="005B02E4">
              <w:rPr>
                <w:sz w:val="16"/>
                <w:szCs w:val="16"/>
              </w:rPr>
              <w:t>nistrativo</w:t>
            </w:r>
          </w:p>
        </w:tc>
        <w:tc>
          <w:tcPr>
            <w:tcW w:w="855"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18</w:t>
            </w:r>
            <w:r w:rsidR="00971589" w:rsidRPr="005B02E4">
              <w:rPr>
                <w:sz w:val="16"/>
                <w:szCs w:val="16"/>
              </w:rPr>
              <w:t xml:space="preserve"> 454</w:t>
            </w:r>
            <w:r w:rsidRPr="005B02E4">
              <w:rPr>
                <w:sz w:val="16"/>
                <w:szCs w:val="16"/>
              </w:rPr>
              <w:t xml:space="preserve"> </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16 110</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11 474</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2006-12-31</w:t>
            </w:r>
          </w:p>
        </w:tc>
      </w:tr>
      <w:tr w:rsidR="00852918" w:rsidRPr="005B02E4" w:rsidTr="00C207BA">
        <w:tc>
          <w:tcPr>
            <w:tcW w:w="1914" w:type="dxa"/>
            <w:tcBorders>
              <w:top w:val="nil"/>
              <w:left w:val="nil"/>
              <w:bottom w:val="nil"/>
              <w:right w:val="nil"/>
            </w:tcBorders>
            <w:vAlign w:val="bottom"/>
          </w:tcPr>
          <w:p w:rsidR="00852918" w:rsidRPr="005B02E4" w:rsidRDefault="00852918" w:rsidP="00C207BA">
            <w:pPr>
              <w:spacing w:before="60" w:line="200" w:lineRule="exact"/>
              <w:jc w:val="left"/>
              <w:rPr>
                <w:sz w:val="16"/>
                <w:szCs w:val="16"/>
              </w:rPr>
            </w:pPr>
            <w:r w:rsidRPr="005B02E4">
              <w:rPr>
                <w:sz w:val="16"/>
                <w:szCs w:val="16"/>
              </w:rPr>
              <w:t>Moçambique – Internrev</w:t>
            </w:r>
            <w:r w:rsidRPr="005B02E4">
              <w:rPr>
                <w:sz w:val="16"/>
                <w:szCs w:val="16"/>
              </w:rPr>
              <w:t>i</w:t>
            </w:r>
            <w:r w:rsidRPr="005B02E4">
              <w:rPr>
                <w:sz w:val="16"/>
                <w:szCs w:val="16"/>
              </w:rPr>
              <w:t>sion</w:t>
            </w:r>
          </w:p>
        </w:tc>
        <w:tc>
          <w:tcPr>
            <w:tcW w:w="855"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4 096</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4 146</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Avslutat juni 2005</w:t>
            </w:r>
          </w:p>
        </w:tc>
      </w:tr>
      <w:tr w:rsidR="00852918" w:rsidRPr="005B02E4" w:rsidTr="00C207BA">
        <w:tc>
          <w:tcPr>
            <w:tcW w:w="1914" w:type="dxa"/>
            <w:tcBorders>
              <w:top w:val="nil"/>
              <w:left w:val="nil"/>
              <w:bottom w:val="nil"/>
              <w:right w:val="nil"/>
            </w:tcBorders>
            <w:vAlign w:val="bottom"/>
          </w:tcPr>
          <w:p w:rsidR="00852918" w:rsidRPr="005B02E4" w:rsidRDefault="00852918" w:rsidP="00C207BA">
            <w:pPr>
              <w:spacing w:before="60" w:line="200" w:lineRule="exact"/>
              <w:rPr>
                <w:sz w:val="16"/>
                <w:szCs w:val="16"/>
              </w:rPr>
            </w:pPr>
            <w:r w:rsidRPr="005B02E4">
              <w:rPr>
                <w:sz w:val="16"/>
                <w:szCs w:val="16"/>
              </w:rPr>
              <w:t>Bosnien och Hercegov</w:t>
            </w:r>
            <w:r w:rsidRPr="005B02E4">
              <w:rPr>
                <w:sz w:val="16"/>
                <w:szCs w:val="16"/>
              </w:rPr>
              <w:t>i</w:t>
            </w:r>
            <w:r w:rsidRPr="005B02E4">
              <w:rPr>
                <w:sz w:val="16"/>
                <w:szCs w:val="16"/>
              </w:rPr>
              <w:t>na</w:t>
            </w:r>
          </w:p>
        </w:tc>
        <w:tc>
          <w:tcPr>
            <w:tcW w:w="855"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4 8</w:t>
            </w:r>
            <w:r w:rsidR="00971589" w:rsidRPr="005B02E4">
              <w:rPr>
                <w:sz w:val="16"/>
                <w:szCs w:val="16"/>
              </w:rPr>
              <w:t>27</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6 597</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5 819</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2008-12-31</w:t>
            </w:r>
          </w:p>
        </w:tc>
      </w:tr>
      <w:tr w:rsidR="00852918" w:rsidRPr="005B02E4" w:rsidTr="00C207BA">
        <w:tc>
          <w:tcPr>
            <w:tcW w:w="1914" w:type="dxa"/>
            <w:tcBorders>
              <w:top w:val="nil"/>
              <w:left w:val="nil"/>
              <w:bottom w:val="nil"/>
              <w:right w:val="nil"/>
            </w:tcBorders>
            <w:noWrap/>
            <w:vAlign w:val="bottom"/>
          </w:tcPr>
          <w:p w:rsidR="00852918" w:rsidRPr="005B02E4" w:rsidRDefault="00852918" w:rsidP="00C207BA">
            <w:pPr>
              <w:spacing w:before="60" w:line="200" w:lineRule="exact"/>
              <w:rPr>
                <w:sz w:val="16"/>
                <w:szCs w:val="16"/>
              </w:rPr>
            </w:pPr>
            <w:r w:rsidRPr="005B02E4">
              <w:rPr>
                <w:sz w:val="16"/>
                <w:szCs w:val="16"/>
              </w:rPr>
              <w:t>Rwanda</w:t>
            </w:r>
          </w:p>
        </w:tc>
        <w:tc>
          <w:tcPr>
            <w:tcW w:w="855"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1 8</w:t>
            </w:r>
            <w:r w:rsidR="00971589" w:rsidRPr="005B02E4">
              <w:rPr>
                <w:sz w:val="16"/>
                <w:szCs w:val="16"/>
              </w:rPr>
              <w:t>49</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699</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804</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2007-03-31</w:t>
            </w:r>
          </w:p>
        </w:tc>
      </w:tr>
      <w:tr w:rsidR="00852918" w:rsidRPr="005B02E4" w:rsidTr="00C207BA">
        <w:tc>
          <w:tcPr>
            <w:tcW w:w="1914" w:type="dxa"/>
            <w:tcBorders>
              <w:top w:val="nil"/>
              <w:left w:val="nil"/>
              <w:bottom w:val="nil"/>
              <w:right w:val="nil"/>
            </w:tcBorders>
            <w:noWrap/>
            <w:vAlign w:val="bottom"/>
          </w:tcPr>
          <w:p w:rsidR="00852918" w:rsidRPr="005B02E4" w:rsidRDefault="00852918" w:rsidP="00C207BA">
            <w:pPr>
              <w:spacing w:before="60" w:line="200" w:lineRule="exact"/>
              <w:rPr>
                <w:sz w:val="16"/>
                <w:szCs w:val="16"/>
              </w:rPr>
            </w:pPr>
            <w:r w:rsidRPr="005B02E4">
              <w:rPr>
                <w:sz w:val="16"/>
                <w:szCs w:val="16"/>
              </w:rPr>
              <w:t>Tanzania</w:t>
            </w:r>
          </w:p>
        </w:tc>
        <w:tc>
          <w:tcPr>
            <w:tcW w:w="855"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5 48</w:t>
            </w:r>
            <w:r w:rsidR="00971589" w:rsidRPr="005B02E4">
              <w:rPr>
                <w:sz w:val="16"/>
                <w:szCs w:val="16"/>
              </w:rPr>
              <w:t>2</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4 553</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1 649</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2007-05-31</w:t>
            </w:r>
          </w:p>
        </w:tc>
      </w:tr>
      <w:tr w:rsidR="00852918" w:rsidRPr="005B02E4" w:rsidTr="00C207BA">
        <w:tc>
          <w:tcPr>
            <w:tcW w:w="1914" w:type="dxa"/>
            <w:tcBorders>
              <w:top w:val="nil"/>
              <w:left w:val="nil"/>
              <w:bottom w:val="nil"/>
              <w:right w:val="nil"/>
            </w:tcBorders>
            <w:noWrap/>
            <w:vAlign w:val="bottom"/>
          </w:tcPr>
          <w:p w:rsidR="00852918" w:rsidRPr="005B02E4" w:rsidRDefault="00852918" w:rsidP="00C207BA">
            <w:pPr>
              <w:spacing w:before="60" w:line="200" w:lineRule="exact"/>
              <w:rPr>
                <w:sz w:val="16"/>
                <w:szCs w:val="16"/>
              </w:rPr>
            </w:pPr>
            <w:r w:rsidRPr="005B02E4">
              <w:rPr>
                <w:sz w:val="16"/>
                <w:szCs w:val="16"/>
              </w:rPr>
              <w:t>AFROSAI-E</w:t>
            </w:r>
          </w:p>
        </w:tc>
        <w:tc>
          <w:tcPr>
            <w:tcW w:w="855"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3 6</w:t>
            </w:r>
            <w:r w:rsidR="00971589" w:rsidRPr="005B02E4">
              <w:rPr>
                <w:sz w:val="16"/>
                <w:szCs w:val="16"/>
              </w:rPr>
              <w:t>85</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1 087</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983</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Löpande</w:t>
            </w:r>
          </w:p>
        </w:tc>
      </w:tr>
      <w:tr w:rsidR="00852918" w:rsidRPr="005B02E4" w:rsidTr="00C207BA">
        <w:tc>
          <w:tcPr>
            <w:tcW w:w="1914" w:type="dxa"/>
            <w:tcBorders>
              <w:top w:val="nil"/>
              <w:left w:val="nil"/>
              <w:bottom w:val="nil"/>
              <w:right w:val="nil"/>
            </w:tcBorders>
            <w:noWrap/>
            <w:vAlign w:val="bottom"/>
          </w:tcPr>
          <w:p w:rsidR="00852918" w:rsidRPr="005B02E4" w:rsidRDefault="00852918" w:rsidP="00C207BA">
            <w:pPr>
              <w:spacing w:before="60" w:line="200" w:lineRule="exact"/>
              <w:rPr>
                <w:sz w:val="16"/>
                <w:szCs w:val="16"/>
              </w:rPr>
            </w:pPr>
            <w:r w:rsidRPr="005B02E4">
              <w:rPr>
                <w:sz w:val="16"/>
                <w:szCs w:val="16"/>
              </w:rPr>
              <w:t>Moldavien</w:t>
            </w:r>
          </w:p>
        </w:tc>
        <w:tc>
          <w:tcPr>
            <w:tcW w:w="855"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2 5</w:t>
            </w:r>
            <w:r w:rsidR="00971589" w:rsidRPr="005B02E4">
              <w:rPr>
                <w:sz w:val="16"/>
                <w:szCs w:val="16"/>
              </w:rPr>
              <w:t>09</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2009-12-31</w:t>
            </w:r>
          </w:p>
        </w:tc>
      </w:tr>
      <w:tr w:rsidR="00852918" w:rsidRPr="005B02E4" w:rsidTr="00C207BA">
        <w:tc>
          <w:tcPr>
            <w:tcW w:w="1914" w:type="dxa"/>
            <w:tcBorders>
              <w:top w:val="nil"/>
              <w:left w:val="nil"/>
              <w:bottom w:val="nil"/>
              <w:right w:val="nil"/>
            </w:tcBorders>
            <w:noWrap/>
            <w:vAlign w:val="bottom"/>
          </w:tcPr>
          <w:p w:rsidR="00852918" w:rsidRPr="005B02E4" w:rsidRDefault="00852918" w:rsidP="00C207BA">
            <w:pPr>
              <w:spacing w:before="60" w:line="200" w:lineRule="exact"/>
              <w:rPr>
                <w:sz w:val="16"/>
                <w:szCs w:val="16"/>
              </w:rPr>
            </w:pPr>
            <w:r w:rsidRPr="005B02E4">
              <w:rPr>
                <w:sz w:val="16"/>
                <w:szCs w:val="16"/>
              </w:rPr>
              <w:t>Botswana</w:t>
            </w:r>
          </w:p>
        </w:tc>
        <w:tc>
          <w:tcPr>
            <w:tcW w:w="855"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68</w:t>
            </w:r>
            <w:r w:rsidR="00971589" w:rsidRPr="005B02E4">
              <w:rPr>
                <w:sz w:val="16"/>
                <w:szCs w:val="16"/>
              </w:rPr>
              <w:t>4</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2007-12-31</w:t>
            </w:r>
          </w:p>
        </w:tc>
      </w:tr>
      <w:tr w:rsidR="00852918" w:rsidRPr="005B02E4" w:rsidTr="00C207BA">
        <w:tc>
          <w:tcPr>
            <w:tcW w:w="1914" w:type="dxa"/>
            <w:tcBorders>
              <w:top w:val="nil"/>
              <w:left w:val="nil"/>
              <w:bottom w:val="nil"/>
              <w:right w:val="nil"/>
            </w:tcBorders>
            <w:noWrap/>
            <w:vAlign w:val="bottom"/>
          </w:tcPr>
          <w:p w:rsidR="00852918" w:rsidRPr="005B02E4" w:rsidRDefault="00852918" w:rsidP="00C207BA">
            <w:pPr>
              <w:spacing w:before="60" w:line="200" w:lineRule="exact"/>
              <w:rPr>
                <w:sz w:val="16"/>
                <w:szCs w:val="16"/>
              </w:rPr>
            </w:pPr>
            <w:r w:rsidRPr="005B02E4">
              <w:rPr>
                <w:sz w:val="16"/>
                <w:szCs w:val="16"/>
              </w:rPr>
              <w:t>Övrigt</w:t>
            </w:r>
          </w:p>
        </w:tc>
        <w:tc>
          <w:tcPr>
            <w:tcW w:w="855" w:type="dxa"/>
            <w:tcBorders>
              <w:top w:val="nil"/>
              <w:left w:val="nil"/>
              <w:bottom w:val="nil"/>
              <w:right w:val="nil"/>
            </w:tcBorders>
            <w:noWrap/>
            <w:vAlign w:val="bottom"/>
          </w:tcPr>
          <w:p w:rsidR="00852918" w:rsidRPr="005B02E4" w:rsidRDefault="00971589" w:rsidP="00C207BA">
            <w:pPr>
              <w:spacing w:before="60" w:line="200" w:lineRule="exact"/>
              <w:jc w:val="right"/>
              <w:rPr>
                <w:sz w:val="16"/>
                <w:szCs w:val="16"/>
              </w:rPr>
            </w:pPr>
            <w:r w:rsidRPr="005B02E4">
              <w:rPr>
                <w:sz w:val="16"/>
                <w:szCs w:val="16"/>
              </w:rPr>
              <w:t>1 777</w:t>
            </w:r>
            <w:r w:rsidR="00852918" w:rsidRPr="005B02E4">
              <w:rPr>
                <w:sz w:val="16"/>
                <w:szCs w:val="16"/>
              </w:rPr>
              <w:t xml:space="preserve"> </w:t>
            </w:r>
          </w:p>
        </w:tc>
        <w:tc>
          <w:tcPr>
            <w:tcW w:w="862"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1 692</w:t>
            </w:r>
          </w:p>
        </w:tc>
        <w:tc>
          <w:tcPr>
            <w:tcW w:w="84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r w:rsidRPr="005B02E4">
              <w:rPr>
                <w:sz w:val="16"/>
                <w:szCs w:val="16"/>
              </w:rPr>
              <w:t>1 870</w:t>
            </w:r>
          </w:p>
        </w:tc>
        <w:tc>
          <w:tcPr>
            <w:tcW w:w="218" w:type="dxa"/>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c>
          <w:tcPr>
            <w:tcW w:w="1397" w:type="dxa"/>
            <w:gridSpan w:val="3"/>
            <w:tcBorders>
              <w:top w:val="nil"/>
              <w:left w:val="nil"/>
              <w:bottom w:val="nil"/>
              <w:right w:val="nil"/>
            </w:tcBorders>
            <w:noWrap/>
            <w:vAlign w:val="bottom"/>
          </w:tcPr>
          <w:p w:rsidR="00852918" w:rsidRPr="005B02E4" w:rsidRDefault="00852918" w:rsidP="00C207BA">
            <w:pPr>
              <w:spacing w:before="60" w:line="200" w:lineRule="exact"/>
              <w:jc w:val="right"/>
              <w:rPr>
                <w:sz w:val="16"/>
                <w:szCs w:val="16"/>
              </w:rPr>
            </w:pPr>
          </w:p>
        </w:tc>
      </w:tr>
      <w:tr w:rsidR="00852918" w:rsidRPr="005B02E4" w:rsidTr="00C207BA">
        <w:tc>
          <w:tcPr>
            <w:tcW w:w="1914" w:type="dxa"/>
            <w:tcBorders>
              <w:top w:val="nil"/>
              <w:left w:val="nil"/>
              <w:bottom w:val="single" w:sz="4" w:space="0" w:color="auto"/>
              <w:right w:val="nil"/>
            </w:tcBorders>
            <w:noWrap/>
            <w:vAlign w:val="bottom"/>
          </w:tcPr>
          <w:p w:rsidR="00852918" w:rsidRPr="005B02E4" w:rsidRDefault="00852918" w:rsidP="00C207BA">
            <w:pPr>
              <w:spacing w:before="60" w:line="200" w:lineRule="exact"/>
              <w:rPr>
                <w:b/>
                <w:i/>
                <w:sz w:val="16"/>
                <w:szCs w:val="16"/>
              </w:rPr>
            </w:pPr>
            <w:r w:rsidRPr="005B02E4">
              <w:rPr>
                <w:b/>
                <w:i/>
                <w:sz w:val="16"/>
                <w:szCs w:val="16"/>
              </w:rPr>
              <w:t>Totalt</w:t>
            </w:r>
          </w:p>
        </w:tc>
        <w:tc>
          <w:tcPr>
            <w:tcW w:w="855" w:type="dxa"/>
            <w:tcBorders>
              <w:top w:val="nil"/>
              <w:left w:val="nil"/>
              <w:bottom w:val="single" w:sz="4" w:space="0" w:color="auto"/>
              <w:right w:val="nil"/>
            </w:tcBorders>
            <w:noWrap/>
            <w:vAlign w:val="bottom"/>
          </w:tcPr>
          <w:p w:rsidR="00852918" w:rsidRPr="005B02E4" w:rsidRDefault="00852918" w:rsidP="00C207BA">
            <w:pPr>
              <w:spacing w:before="60" w:line="200" w:lineRule="exact"/>
              <w:jc w:val="right"/>
              <w:rPr>
                <w:b/>
                <w:i/>
                <w:sz w:val="16"/>
                <w:szCs w:val="16"/>
              </w:rPr>
            </w:pPr>
            <w:r w:rsidRPr="005B02E4">
              <w:rPr>
                <w:b/>
                <w:i/>
                <w:sz w:val="16"/>
                <w:szCs w:val="16"/>
              </w:rPr>
              <w:t xml:space="preserve">39 </w:t>
            </w:r>
            <w:r w:rsidR="00971589" w:rsidRPr="005B02E4">
              <w:rPr>
                <w:b/>
                <w:i/>
                <w:sz w:val="16"/>
                <w:szCs w:val="16"/>
              </w:rPr>
              <w:t>267</w:t>
            </w:r>
          </w:p>
        </w:tc>
        <w:tc>
          <w:tcPr>
            <w:tcW w:w="862" w:type="dxa"/>
            <w:tcBorders>
              <w:top w:val="nil"/>
              <w:left w:val="nil"/>
              <w:bottom w:val="single" w:sz="4" w:space="0" w:color="auto"/>
              <w:right w:val="nil"/>
            </w:tcBorders>
            <w:noWrap/>
            <w:vAlign w:val="bottom"/>
          </w:tcPr>
          <w:p w:rsidR="00852918" w:rsidRPr="005B02E4" w:rsidRDefault="00852918" w:rsidP="00C207BA">
            <w:pPr>
              <w:spacing w:before="60" w:line="200" w:lineRule="exact"/>
              <w:jc w:val="right"/>
              <w:rPr>
                <w:b/>
                <w:i/>
                <w:sz w:val="16"/>
                <w:szCs w:val="16"/>
              </w:rPr>
            </w:pPr>
            <w:r w:rsidRPr="005B02E4">
              <w:rPr>
                <w:b/>
                <w:i/>
                <w:sz w:val="16"/>
                <w:szCs w:val="16"/>
              </w:rPr>
              <w:t>34 834</w:t>
            </w:r>
          </w:p>
        </w:tc>
        <w:tc>
          <w:tcPr>
            <w:tcW w:w="848" w:type="dxa"/>
            <w:tcBorders>
              <w:top w:val="nil"/>
              <w:left w:val="nil"/>
              <w:bottom w:val="single" w:sz="4" w:space="0" w:color="auto"/>
              <w:right w:val="nil"/>
            </w:tcBorders>
            <w:noWrap/>
            <w:vAlign w:val="bottom"/>
          </w:tcPr>
          <w:p w:rsidR="00852918" w:rsidRPr="005B02E4" w:rsidRDefault="00852918" w:rsidP="00C207BA">
            <w:pPr>
              <w:spacing w:before="60" w:line="200" w:lineRule="exact"/>
              <w:jc w:val="right"/>
              <w:rPr>
                <w:b/>
                <w:i/>
                <w:sz w:val="16"/>
                <w:szCs w:val="16"/>
              </w:rPr>
            </w:pPr>
            <w:r w:rsidRPr="005B02E4">
              <w:rPr>
                <w:b/>
                <w:i/>
                <w:sz w:val="16"/>
                <w:szCs w:val="16"/>
              </w:rPr>
              <w:t>26 745</w:t>
            </w:r>
          </w:p>
        </w:tc>
        <w:tc>
          <w:tcPr>
            <w:tcW w:w="218" w:type="dxa"/>
            <w:tcBorders>
              <w:top w:val="nil"/>
              <w:left w:val="nil"/>
              <w:bottom w:val="single" w:sz="4" w:space="0" w:color="auto"/>
              <w:right w:val="nil"/>
            </w:tcBorders>
            <w:noWrap/>
            <w:vAlign w:val="bottom"/>
          </w:tcPr>
          <w:p w:rsidR="00852918" w:rsidRPr="005B02E4" w:rsidRDefault="00852918" w:rsidP="00C207BA">
            <w:pPr>
              <w:spacing w:before="60" w:line="200" w:lineRule="exact"/>
              <w:jc w:val="right"/>
              <w:rPr>
                <w:b/>
                <w:i/>
                <w:sz w:val="16"/>
                <w:szCs w:val="16"/>
              </w:rPr>
            </w:pPr>
            <w:r w:rsidRPr="005B02E4">
              <w:rPr>
                <w:b/>
                <w:i/>
                <w:sz w:val="16"/>
                <w:szCs w:val="16"/>
              </w:rPr>
              <w:t> </w:t>
            </w:r>
          </w:p>
        </w:tc>
        <w:tc>
          <w:tcPr>
            <w:tcW w:w="1397" w:type="dxa"/>
            <w:gridSpan w:val="3"/>
            <w:tcBorders>
              <w:top w:val="nil"/>
              <w:left w:val="nil"/>
              <w:bottom w:val="single" w:sz="4" w:space="0" w:color="auto"/>
              <w:right w:val="nil"/>
            </w:tcBorders>
            <w:noWrap/>
            <w:vAlign w:val="bottom"/>
          </w:tcPr>
          <w:p w:rsidR="00852918" w:rsidRPr="005B02E4" w:rsidRDefault="00852918" w:rsidP="00C207BA">
            <w:pPr>
              <w:spacing w:before="60" w:line="200" w:lineRule="exact"/>
              <w:jc w:val="right"/>
              <w:rPr>
                <w:b/>
                <w:i/>
                <w:sz w:val="16"/>
                <w:szCs w:val="16"/>
              </w:rPr>
            </w:pPr>
            <w:r w:rsidRPr="005B02E4">
              <w:rPr>
                <w:b/>
                <w:i/>
                <w:sz w:val="16"/>
                <w:szCs w:val="16"/>
              </w:rPr>
              <w:t> </w:t>
            </w:r>
          </w:p>
        </w:tc>
      </w:tr>
    </w:tbl>
    <w:p w:rsidR="00852918" w:rsidRPr="005B02E4" w:rsidRDefault="00852918" w:rsidP="00852918"/>
    <w:p w:rsidR="00852918" w:rsidRPr="005B02E4" w:rsidRDefault="002353FF" w:rsidP="00852918">
      <w:r w:rsidRPr="005B02E4">
        <w:t xml:space="preserve">Som framgår av tabellen ovan ökar de sammanlagda insatserna i projekten. </w:t>
      </w:r>
      <w:r w:rsidR="00852918" w:rsidRPr="005B02E4">
        <w:t xml:space="preserve">Utvecklingen </w:t>
      </w:r>
      <w:r w:rsidRPr="005B02E4">
        <w:t>följer vår planering</w:t>
      </w:r>
      <w:r w:rsidR="00852918" w:rsidRPr="005B02E4">
        <w:t xml:space="preserve"> att hålla en hög aktivitetsnivå i befintliga samarbetsprojekt samt att successivt förnya projektpor</w:t>
      </w:r>
      <w:r w:rsidR="00852918" w:rsidRPr="005B02E4">
        <w:t>t</w:t>
      </w:r>
      <w:r w:rsidR="00852918" w:rsidRPr="005B02E4">
        <w:t>följen.</w:t>
      </w:r>
    </w:p>
    <w:p w:rsidR="00852918" w:rsidRPr="005B02E4" w:rsidRDefault="00852918" w:rsidP="00852918">
      <w:pPr>
        <w:pStyle w:val="Rubrik2"/>
      </w:pPr>
      <w:bookmarkStart w:id="105" w:name="_Toc159406166"/>
      <w:bookmarkStart w:id="106" w:name="_Toc159838187"/>
      <w:r w:rsidRPr="005B02E4">
        <w:t>Internationell avgiftsfinansierad verksamhet</w:t>
      </w:r>
      <w:bookmarkEnd w:id="105"/>
      <w:bookmarkEnd w:id="106"/>
    </w:p>
    <w:p w:rsidR="00852918" w:rsidRPr="005B02E4" w:rsidRDefault="00852918" w:rsidP="00852918">
      <w:r w:rsidRPr="005B02E4">
        <w:t>Under året har samarbetet med National Audit Office (NAO) i Malawi for</w:t>
      </w:r>
      <w:r w:rsidRPr="005B02E4">
        <w:t>t</w:t>
      </w:r>
      <w:r w:rsidRPr="005B02E4">
        <w:t>satt. En extern utvärdering bekräftar att samarbetet har uppnått ett antal pos</w:t>
      </w:r>
      <w:r w:rsidRPr="005B02E4">
        <w:t>i</w:t>
      </w:r>
      <w:r w:rsidRPr="005B02E4">
        <w:t>tiva resultat, trots rådande svåra arbetsförutsättningar i landet. Utvärd</w:t>
      </w:r>
      <w:r w:rsidRPr="005B02E4">
        <w:t>e</w:t>
      </w:r>
      <w:r w:rsidRPr="005B02E4">
        <w:t>ringen framhåller särskilt projektets komplexitet och att genomförande</w:t>
      </w:r>
      <w:r w:rsidR="00925282" w:rsidRPr="005B02E4">
        <w:t>t</w:t>
      </w:r>
      <w:r w:rsidRPr="005B02E4">
        <w:t xml:space="preserve"> av projekta</w:t>
      </w:r>
      <w:r w:rsidRPr="005B02E4">
        <w:t>k</w:t>
      </w:r>
      <w:r w:rsidRPr="005B02E4">
        <w:t>tiviteter sker med stor anpassning till NAO:s förutsättningar. U</w:t>
      </w:r>
      <w:r w:rsidRPr="005B02E4">
        <w:t>t</w:t>
      </w:r>
      <w:r w:rsidRPr="005B02E4">
        <w:t>värderaren efterlyser dock ett starkare stöd för NAO:s oberoende</w:t>
      </w:r>
      <w:r w:rsidR="0009485E" w:rsidRPr="005B02E4">
        <w:t>.</w:t>
      </w:r>
    </w:p>
    <w:p w:rsidR="00F50704" w:rsidRPr="005B02E4" w:rsidRDefault="00F50704" w:rsidP="00F50704">
      <w:pPr>
        <w:pStyle w:val="Normaltindrag"/>
      </w:pPr>
      <w:r w:rsidRPr="005B02E4">
        <w:br w:type="page"/>
      </w:r>
    </w:p>
    <w:p w:rsidR="00852918" w:rsidRPr="005B02E4" w:rsidRDefault="004E7EB0" w:rsidP="00022F56">
      <w:pPr>
        <w:pStyle w:val="Rubrik2"/>
        <w:spacing w:before="0"/>
      </w:pPr>
      <w:bookmarkStart w:id="107" w:name="_Toc159406167"/>
      <w:bookmarkStart w:id="108" w:name="_Toc159838188"/>
      <w:r w:rsidRPr="005B02E4">
        <w:t>Sammanställning över kostnader och intäkter i den internationella verksamheten</w:t>
      </w:r>
      <w:bookmarkEnd w:id="107"/>
      <w:bookmarkEnd w:id="108"/>
    </w:p>
    <w:p w:rsidR="00331C43" w:rsidRPr="005B02E4" w:rsidRDefault="00331C43" w:rsidP="00331C43">
      <w:pPr>
        <w:keepNext/>
        <w:keepLines/>
        <w:rPr>
          <w:b/>
          <w:bCs/>
          <w:sz w:val="20"/>
        </w:rPr>
      </w:pPr>
      <w:r w:rsidRPr="005B02E4">
        <w:rPr>
          <w:b/>
          <w:bCs/>
          <w:sz w:val="20"/>
        </w:rPr>
        <w:t>Kostnader och intäkter för internationell verksamhet</w:t>
      </w:r>
    </w:p>
    <w:tbl>
      <w:tblPr>
        <w:tblStyle w:val="Tabellrutnt"/>
        <w:tblpPr w:leftFromText="141" w:rightFromText="141" w:vertAnchor="text" w:horzAnchor="margin" w:tblpY="149"/>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2"/>
        <w:gridCol w:w="945"/>
        <w:gridCol w:w="796"/>
        <w:gridCol w:w="929"/>
        <w:gridCol w:w="764"/>
        <w:gridCol w:w="904"/>
        <w:gridCol w:w="761"/>
      </w:tblGrid>
      <w:tr w:rsidR="00331C43" w:rsidRPr="005B02E4" w:rsidTr="00E9651F">
        <w:tc>
          <w:tcPr>
            <w:tcW w:w="1640" w:type="dxa"/>
            <w:tcBorders>
              <w:top w:val="single" w:sz="4" w:space="0" w:color="auto"/>
            </w:tcBorders>
          </w:tcPr>
          <w:p w:rsidR="00331C43" w:rsidRPr="005B02E4" w:rsidRDefault="00331C43" w:rsidP="00331C43">
            <w:pPr>
              <w:pStyle w:val="Normaltindrag"/>
              <w:ind w:firstLine="0"/>
            </w:pPr>
          </w:p>
        </w:tc>
        <w:tc>
          <w:tcPr>
            <w:tcW w:w="997" w:type="dxa"/>
            <w:tcBorders>
              <w:top w:val="single" w:sz="4" w:space="0" w:color="auto"/>
              <w:bottom w:val="single" w:sz="4" w:space="0" w:color="auto"/>
            </w:tcBorders>
          </w:tcPr>
          <w:p w:rsidR="00331C43" w:rsidRPr="005B02E4" w:rsidRDefault="00331C43" w:rsidP="00331C43">
            <w:pPr>
              <w:pStyle w:val="Normaltindrag"/>
              <w:ind w:firstLine="0"/>
              <w:jc w:val="center"/>
            </w:pPr>
            <w:r w:rsidRPr="005B02E4">
              <w:t>2006</w:t>
            </w:r>
          </w:p>
        </w:tc>
        <w:tc>
          <w:tcPr>
            <w:tcW w:w="850" w:type="dxa"/>
            <w:tcBorders>
              <w:top w:val="single" w:sz="4" w:space="0" w:color="auto"/>
              <w:bottom w:val="single" w:sz="4" w:space="0" w:color="auto"/>
            </w:tcBorders>
          </w:tcPr>
          <w:p w:rsidR="00331C43" w:rsidRPr="005B02E4" w:rsidRDefault="00331C43" w:rsidP="00331C43">
            <w:pPr>
              <w:pStyle w:val="Normaltindrag"/>
              <w:ind w:firstLine="0"/>
              <w:jc w:val="center"/>
            </w:pPr>
          </w:p>
        </w:tc>
        <w:tc>
          <w:tcPr>
            <w:tcW w:w="997" w:type="dxa"/>
            <w:tcBorders>
              <w:top w:val="single" w:sz="4" w:space="0" w:color="auto"/>
              <w:bottom w:val="single" w:sz="4" w:space="0" w:color="auto"/>
            </w:tcBorders>
          </w:tcPr>
          <w:p w:rsidR="00331C43" w:rsidRPr="005B02E4" w:rsidRDefault="00331C43" w:rsidP="00331C43">
            <w:pPr>
              <w:pStyle w:val="Normaltindrag"/>
              <w:ind w:firstLine="0"/>
              <w:jc w:val="center"/>
            </w:pPr>
            <w:r w:rsidRPr="005B02E4">
              <w:t>2005</w:t>
            </w:r>
          </w:p>
        </w:tc>
        <w:tc>
          <w:tcPr>
            <w:tcW w:w="807" w:type="dxa"/>
            <w:tcBorders>
              <w:top w:val="single" w:sz="4" w:space="0" w:color="auto"/>
              <w:bottom w:val="single" w:sz="4" w:space="0" w:color="auto"/>
            </w:tcBorders>
          </w:tcPr>
          <w:p w:rsidR="00331C43" w:rsidRPr="005B02E4" w:rsidRDefault="00331C43" w:rsidP="00331C43">
            <w:pPr>
              <w:pStyle w:val="Normaltindrag"/>
              <w:ind w:firstLine="0"/>
              <w:jc w:val="center"/>
            </w:pPr>
          </w:p>
        </w:tc>
        <w:tc>
          <w:tcPr>
            <w:tcW w:w="997" w:type="dxa"/>
            <w:tcBorders>
              <w:top w:val="single" w:sz="4" w:space="0" w:color="auto"/>
              <w:bottom w:val="single" w:sz="4" w:space="0" w:color="auto"/>
            </w:tcBorders>
            <w:vAlign w:val="bottom"/>
          </w:tcPr>
          <w:p w:rsidR="00331C43" w:rsidRPr="005B02E4" w:rsidRDefault="00331C43" w:rsidP="00331C43">
            <w:pPr>
              <w:pStyle w:val="Normaltindrag"/>
              <w:ind w:firstLine="0"/>
              <w:jc w:val="center"/>
            </w:pPr>
            <w:r w:rsidRPr="005B02E4">
              <w:t>2004</w:t>
            </w:r>
          </w:p>
        </w:tc>
        <w:tc>
          <w:tcPr>
            <w:tcW w:w="850" w:type="dxa"/>
            <w:tcBorders>
              <w:top w:val="single" w:sz="4" w:space="0" w:color="auto"/>
              <w:bottom w:val="single" w:sz="4" w:space="0" w:color="auto"/>
            </w:tcBorders>
          </w:tcPr>
          <w:p w:rsidR="00331C43" w:rsidRPr="005B02E4" w:rsidRDefault="00331C43" w:rsidP="00331C43">
            <w:pPr>
              <w:pStyle w:val="Normaltindrag"/>
              <w:ind w:firstLine="0"/>
            </w:pPr>
          </w:p>
        </w:tc>
      </w:tr>
      <w:tr w:rsidR="00331C43" w:rsidRPr="005B02E4" w:rsidTr="00E9651F">
        <w:tc>
          <w:tcPr>
            <w:tcW w:w="1640" w:type="dxa"/>
            <w:tcBorders>
              <w:bottom w:val="single" w:sz="4" w:space="0" w:color="auto"/>
            </w:tcBorders>
          </w:tcPr>
          <w:p w:rsidR="00331C43" w:rsidRPr="005B02E4" w:rsidRDefault="00331C43" w:rsidP="00331C43">
            <w:pPr>
              <w:pStyle w:val="Normaltindrag"/>
              <w:ind w:firstLine="0"/>
            </w:pPr>
          </w:p>
        </w:tc>
        <w:tc>
          <w:tcPr>
            <w:tcW w:w="997" w:type="dxa"/>
            <w:tcBorders>
              <w:top w:val="single" w:sz="4" w:space="0" w:color="auto"/>
              <w:bottom w:val="single" w:sz="4" w:space="0" w:color="auto"/>
            </w:tcBorders>
          </w:tcPr>
          <w:p w:rsidR="00331C43" w:rsidRPr="005B02E4" w:rsidRDefault="00331C43" w:rsidP="00331C43">
            <w:pPr>
              <w:pStyle w:val="Normaltindrag"/>
              <w:ind w:firstLine="0"/>
            </w:pPr>
            <w:r w:rsidRPr="005B02E4">
              <w:t>Kostnader</w:t>
            </w:r>
          </w:p>
        </w:tc>
        <w:tc>
          <w:tcPr>
            <w:tcW w:w="850" w:type="dxa"/>
            <w:tcBorders>
              <w:top w:val="single" w:sz="4" w:space="0" w:color="auto"/>
              <w:bottom w:val="single" w:sz="4" w:space="0" w:color="auto"/>
            </w:tcBorders>
          </w:tcPr>
          <w:p w:rsidR="00331C43" w:rsidRPr="005B02E4" w:rsidRDefault="00331C43" w:rsidP="00331C43">
            <w:pPr>
              <w:pStyle w:val="Normaltindrag"/>
              <w:ind w:firstLine="0"/>
            </w:pPr>
            <w:r w:rsidRPr="005B02E4">
              <w:t>Intäkter</w:t>
            </w:r>
          </w:p>
        </w:tc>
        <w:tc>
          <w:tcPr>
            <w:tcW w:w="997" w:type="dxa"/>
            <w:tcBorders>
              <w:top w:val="single" w:sz="4" w:space="0" w:color="auto"/>
              <w:bottom w:val="single" w:sz="4" w:space="0" w:color="auto"/>
            </w:tcBorders>
          </w:tcPr>
          <w:p w:rsidR="00331C43" w:rsidRPr="005B02E4" w:rsidRDefault="00331C43" w:rsidP="00331C43">
            <w:pPr>
              <w:pStyle w:val="Normaltindrag"/>
              <w:ind w:firstLine="0"/>
            </w:pPr>
            <w:r w:rsidRPr="005B02E4">
              <w:t>Kostnader</w:t>
            </w:r>
          </w:p>
        </w:tc>
        <w:tc>
          <w:tcPr>
            <w:tcW w:w="807" w:type="dxa"/>
            <w:tcBorders>
              <w:top w:val="single" w:sz="4" w:space="0" w:color="auto"/>
              <w:bottom w:val="single" w:sz="4" w:space="0" w:color="auto"/>
            </w:tcBorders>
          </w:tcPr>
          <w:p w:rsidR="00331C43" w:rsidRPr="005B02E4" w:rsidRDefault="00331C43" w:rsidP="00331C43">
            <w:pPr>
              <w:pStyle w:val="Normaltindrag"/>
              <w:ind w:firstLine="0"/>
            </w:pPr>
            <w:r w:rsidRPr="005B02E4">
              <w:t>Intäkter</w:t>
            </w:r>
          </w:p>
        </w:tc>
        <w:tc>
          <w:tcPr>
            <w:tcW w:w="997" w:type="dxa"/>
            <w:tcBorders>
              <w:top w:val="single" w:sz="4" w:space="0" w:color="auto"/>
              <w:bottom w:val="single" w:sz="4" w:space="0" w:color="auto"/>
            </w:tcBorders>
          </w:tcPr>
          <w:p w:rsidR="00331C43" w:rsidRPr="005B02E4" w:rsidRDefault="00331C43" w:rsidP="00331C43">
            <w:pPr>
              <w:pStyle w:val="Normaltindrag"/>
              <w:ind w:firstLine="0"/>
            </w:pPr>
            <w:r w:rsidRPr="005B02E4">
              <w:t xml:space="preserve">Kostnader </w:t>
            </w:r>
          </w:p>
        </w:tc>
        <w:tc>
          <w:tcPr>
            <w:tcW w:w="850" w:type="dxa"/>
            <w:tcBorders>
              <w:top w:val="single" w:sz="4" w:space="0" w:color="auto"/>
              <w:bottom w:val="single" w:sz="4" w:space="0" w:color="auto"/>
            </w:tcBorders>
          </w:tcPr>
          <w:p w:rsidR="00331C43" w:rsidRPr="005B02E4" w:rsidRDefault="00331C43" w:rsidP="00331C43">
            <w:pPr>
              <w:pStyle w:val="Normaltindrag"/>
              <w:ind w:firstLine="0"/>
            </w:pPr>
            <w:r w:rsidRPr="005B02E4">
              <w:t>Intäkter</w:t>
            </w:r>
          </w:p>
        </w:tc>
      </w:tr>
      <w:tr w:rsidR="00331C43" w:rsidRPr="005B02E4" w:rsidTr="00E9651F">
        <w:tc>
          <w:tcPr>
            <w:tcW w:w="1640" w:type="dxa"/>
            <w:tcBorders>
              <w:top w:val="single" w:sz="4" w:space="0" w:color="auto"/>
            </w:tcBorders>
          </w:tcPr>
          <w:p w:rsidR="00331C43" w:rsidRPr="005B02E4" w:rsidRDefault="00331C43" w:rsidP="00331C43">
            <w:pPr>
              <w:pStyle w:val="Normaltindrag"/>
              <w:ind w:firstLine="0"/>
              <w:jc w:val="left"/>
            </w:pPr>
            <w:r w:rsidRPr="005B02E4">
              <w:t>Anslag 90:1 Riksrev</w:t>
            </w:r>
            <w:r w:rsidRPr="005B02E4">
              <w:t>i</w:t>
            </w:r>
            <w:r w:rsidRPr="005B02E4">
              <w:t>sionen</w:t>
            </w:r>
          </w:p>
        </w:tc>
        <w:tc>
          <w:tcPr>
            <w:tcW w:w="997" w:type="dxa"/>
            <w:tcBorders>
              <w:top w:val="single" w:sz="4" w:space="0" w:color="auto"/>
            </w:tcBorders>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17 514</w:t>
            </w:r>
            <w:r w:rsidRPr="005B02E4">
              <w:rPr>
                <w:rStyle w:val="Fotnotsreferens"/>
              </w:rPr>
              <w:footnoteReference w:id="8"/>
            </w:r>
          </w:p>
        </w:tc>
        <w:tc>
          <w:tcPr>
            <w:tcW w:w="850" w:type="dxa"/>
            <w:tcBorders>
              <w:top w:val="single" w:sz="4" w:space="0" w:color="auto"/>
            </w:tcBorders>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356</w:t>
            </w:r>
          </w:p>
        </w:tc>
        <w:tc>
          <w:tcPr>
            <w:tcW w:w="997" w:type="dxa"/>
            <w:tcBorders>
              <w:top w:val="single" w:sz="4" w:space="0" w:color="auto"/>
            </w:tcBorders>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16 442</w:t>
            </w:r>
          </w:p>
        </w:tc>
        <w:tc>
          <w:tcPr>
            <w:tcW w:w="807" w:type="dxa"/>
            <w:tcBorders>
              <w:top w:val="single" w:sz="4" w:space="0" w:color="auto"/>
            </w:tcBorders>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811</w:t>
            </w:r>
          </w:p>
        </w:tc>
        <w:tc>
          <w:tcPr>
            <w:tcW w:w="997" w:type="dxa"/>
            <w:tcBorders>
              <w:top w:val="single" w:sz="4" w:space="0" w:color="auto"/>
            </w:tcBorders>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13 673</w:t>
            </w:r>
          </w:p>
        </w:tc>
        <w:tc>
          <w:tcPr>
            <w:tcW w:w="850" w:type="dxa"/>
            <w:tcBorders>
              <w:top w:val="single" w:sz="4" w:space="0" w:color="auto"/>
            </w:tcBorders>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1 055</w:t>
            </w:r>
          </w:p>
        </w:tc>
      </w:tr>
      <w:tr w:rsidR="00331C43" w:rsidRPr="005B02E4" w:rsidTr="00E9651F">
        <w:tc>
          <w:tcPr>
            <w:tcW w:w="1640" w:type="dxa"/>
          </w:tcPr>
          <w:p w:rsidR="00331C43" w:rsidRPr="005B02E4" w:rsidRDefault="00331C43" w:rsidP="00331C43">
            <w:pPr>
              <w:pStyle w:val="Normaltindrag"/>
              <w:ind w:firstLine="0"/>
              <w:jc w:val="left"/>
            </w:pPr>
            <w:r w:rsidRPr="005B02E4">
              <w:t>Anslag 8:6 Riksrevisi</w:t>
            </w:r>
            <w:r w:rsidRPr="005B02E4">
              <w:t>o</w:t>
            </w:r>
            <w:r w:rsidRPr="005B02E4">
              <w:t>nen: Intern</w:t>
            </w:r>
            <w:r w:rsidRPr="005B02E4">
              <w:t>a</w:t>
            </w:r>
            <w:r w:rsidRPr="005B02E4">
              <w:t>tionellt utvec</w:t>
            </w:r>
            <w:r w:rsidRPr="005B02E4">
              <w:t>k</w:t>
            </w:r>
            <w:r w:rsidRPr="005B02E4">
              <w:t>ling</w:t>
            </w:r>
            <w:r w:rsidRPr="005B02E4">
              <w:t>s</w:t>
            </w:r>
            <w:r w:rsidRPr="005B02E4">
              <w:t>samarbete</w:t>
            </w:r>
          </w:p>
        </w:tc>
        <w:tc>
          <w:tcPr>
            <w:tcW w:w="997" w:type="dxa"/>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39 267</w:t>
            </w:r>
          </w:p>
        </w:tc>
        <w:tc>
          <w:tcPr>
            <w:tcW w:w="850" w:type="dxa"/>
          </w:tcPr>
          <w:p w:rsidR="00331C43" w:rsidRPr="005B02E4" w:rsidRDefault="00331C43" w:rsidP="00331C43">
            <w:pPr>
              <w:pStyle w:val="Normaltindrag"/>
              <w:ind w:firstLine="0"/>
              <w:jc w:val="right"/>
            </w:pPr>
          </w:p>
        </w:tc>
        <w:tc>
          <w:tcPr>
            <w:tcW w:w="997" w:type="dxa"/>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34  834</w:t>
            </w:r>
          </w:p>
        </w:tc>
        <w:tc>
          <w:tcPr>
            <w:tcW w:w="807" w:type="dxa"/>
          </w:tcPr>
          <w:p w:rsidR="00331C43" w:rsidRPr="005B02E4" w:rsidRDefault="00331C43" w:rsidP="00331C43">
            <w:pPr>
              <w:pStyle w:val="Normaltindrag"/>
              <w:ind w:firstLine="0"/>
              <w:jc w:val="right"/>
            </w:pPr>
          </w:p>
        </w:tc>
        <w:tc>
          <w:tcPr>
            <w:tcW w:w="997" w:type="dxa"/>
          </w:tcPr>
          <w:p w:rsidR="00331C43" w:rsidRPr="005B02E4" w:rsidRDefault="00331C43" w:rsidP="00331C43">
            <w:pPr>
              <w:pStyle w:val="Normaltindrag"/>
              <w:ind w:firstLine="0"/>
              <w:jc w:val="right"/>
            </w:pPr>
            <w:r w:rsidRPr="005B02E4">
              <w:t xml:space="preserve"> </w:t>
            </w: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26 746</w:t>
            </w:r>
          </w:p>
        </w:tc>
        <w:tc>
          <w:tcPr>
            <w:tcW w:w="850" w:type="dxa"/>
          </w:tcPr>
          <w:p w:rsidR="00331C43" w:rsidRPr="005B02E4" w:rsidRDefault="00331C43" w:rsidP="00331C43">
            <w:pPr>
              <w:pStyle w:val="Normaltindrag"/>
              <w:ind w:firstLine="0"/>
              <w:jc w:val="right"/>
            </w:pPr>
          </w:p>
        </w:tc>
      </w:tr>
      <w:tr w:rsidR="00331C43" w:rsidRPr="005B02E4" w:rsidTr="00E9651F">
        <w:tc>
          <w:tcPr>
            <w:tcW w:w="1640" w:type="dxa"/>
          </w:tcPr>
          <w:p w:rsidR="00331C43" w:rsidRPr="005B02E4" w:rsidRDefault="00331C43" w:rsidP="00331C43">
            <w:pPr>
              <w:pStyle w:val="Normaltindrag"/>
              <w:ind w:firstLine="0"/>
              <w:jc w:val="left"/>
            </w:pPr>
            <w:r w:rsidRPr="005B02E4">
              <w:t>Internationell avgiftsfinansi</w:t>
            </w:r>
            <w:r w:rsidRPr="005B02E4">
              <w:t>e</w:t>
            </w:r>
            <w:r w:rsidRPr="005B02E4">
              <w:t>rad verksa</w:t>
            </w:r>
            <w:r w:rsidRPr="005B02E4">
              <w:t>m</w:t>
            </w:r>
            <w:r w:rsidRPr="005B02E4">
              <w:t>het</w:t>
            </w:r>
          </w:p>
        </w:tc>
        <w:tc>
          <w:tcPr>
            <w:tcW w:w="997" w:type="dxa"/>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2 437</w:t>
            </w:r>
          </w:p>
        </w:tc>
        <w:tc>
          <w:tcPr>
            <w:tcW w:w="850" w:type="dxa"/>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2 699</w:t>
            </w:r>
          </w:p>
        </w:tc>
        <w:tc>
          <w:tcPr>
            <w:tcW w:w="997" w:type="dxa"/>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4 585</w:t>
            </w:r>
          </w:p>
        </w:tc>
        <w:tc>
          <w:tcPr>
            <w:tcW w:w="807" w:type="dxa"/>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2 658</w:t>
            </w:r>
          </w:p>
        </w:tc>
        <w:tc>
          <w:tcPr>
            <w:tcW w:w="997" w:type="dxa"/>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2 790</w:t>
            </w:r>
          </w:p>
        </w:tc>
        <w:tc>
          <w:tcPr>
            <w:tcW w:w="850" w:type="dxa"/>
          </w:tcPr>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p>
          <w:p w:rsidR="00331C43" w:rsidRPr="005B02E4" w:rsidRDefault="00331C43" w:rsidP="00331C43">
            <w:pPr>
              <w:pStyle w:val="Normaltindrag"/>
              <w:ind w:firstLine="0"/>
              <w:jc w:val="right"/>
            </w:pPr>
            <w:r w:rsidRPr="005B02E4">
              <w:t>2 590</w:t>
            </w:r>
          </w:p>
        </w:tc>
      </w:tr>
      <w:tr w:rsidR="00331C43" w:rsidRPr="005B02E4" w:rsidTr="00E9651F">
        <w:tc>
          <w:tcPr>
            <w:tcW w:w="1640" w:type="dxa"/>
            <w:tcBorders>
              <w:bottom w:val="single" w:sz="4" w:space="0" w:color="auto"/>
            </w:tcBorders>
          </w:tcPr>
          <w:p w:rsidR="00331C43" w:rsidRPr="005B02E4" w:rsidRDefault="00331C43" w:rsidP="00331C43">
            <w:pPr>
              <w:pStyle w:val="Normaltindrag"/>
              <w:ind w:firstLine="0"/>
              <w:rPr>
                <w:b/>
                <w:i/>
              </w:rPr>
            </w:pPr>
            <w:r w:rsidRPr="005B02E4">
              <w:rPr>
                <w:b/>
                <w:i/>
              </w:rPr>
              <w:t>Summa</w:t>
            </w:r>
          </w:p>
        </w:tc>
        <w:tc>
          <w:tcPr>
            <w:tcW w:w="997" w:type="dxa"/>
            <w:tcBorders>
              <w:bottom w:val="single" w:sz="4" w:space="0" w:color="auto"/>
            </w:tcBorders>
          </w:tcPr>
          <w:p w:rsidR="00331C43" w:rsidRPr="005B02E4" w:rsidRDefault="00331C43" w:rsidP="00331C43">
            <w:pPr>
              <w:pStyle w:val="Normaltindrag"/>
              <w:ind w:firstLine="0"/>
              <w:jc w:val="right"/>
              <w:rPr>
                <w:b/>
                <w:i/>
              </w:rPr>
            </w:pPr>
            <w:r w:rsidRPr="005B02E4">
              <w:rPr>
                <w:b/>
                <w:i/>
              </w:rPr>
              <w:t>59 218</w:t>
            </w:r>
          </w:p>
        </w:tc>
        <w:tc>
          <w:tcPr>
            <w:tcW w:w="850" w:type="dxa"/>
            <w:tcBorders>
              <w:bottom w:val="single" w:sz="4" w:space="0" w:color="auto"/>
            </w:tcBorders>
          </w:tcPr>
          <w:p w:rsidR="00331C43" w:rsidRPr="005B02E4" w:rsidRDefault="00331C43" w:rsidP="00331C43">
            <w:pPr>
              <w:pStyle w:val="Normaltindrag"/>
              <w:ind w:firstLine="0"/>
              <w:jc w:val="right"/>
              <w:rPr>
                <w:b/>
                <w:i/>
              </w:rPr>
            </w:pPr>
            <w:r w:rsidRPr="005B02E4">
              <w:rPr>
                <w:b/>
                <w:i/>
              </w:rPr>
              <w:t>3 055</w:t>
            </w:r>
          </w:p>
        </w:tc>
        <w:tc>
          <w:tcPr>
            <w:tcW w:w="997" w:type="dxa"/>
            <w:tcBorders>
              <w:bottom w:val="single" w:sz="4" w:space="0" w:color="auto"/>
            </w:tcBorders>
          </w:tcPr>
          <w:p w:rsidR="00331C43" w:rsidRPr="005B02E4" w:rsidRDefault="00331C43" w:rsidP="00331C43">
            <w:pPr>
              <w:pStyle w:val="Normaltindrag"/>
              <w:ind w:firstLine="0"/>
              <w:jc w:val="right"/>
              <w:rPr>
                <w:b/>
                <w:i/>
              </w:rPr>
            </w:pPr>
            <w:r w:rsidRPr="005B02E4">
              <w:rPr>
                <w:b/>
                <w:i/>
              </w:rPr>
              <w:t>55 861</w:t>
            </w:r>
          </w:p>
        </w:tc>
        <w:tc>
          <w:tcPr>
            <w:tcW w:w="807" w:type="dxa"/>
            <w:tcBorders>
              <w:bottom w:val="single" w:sz="4" w:space="0" w:color="auto"/>
            </w:tcBorders>
          </w:tcPr>
          <w:p w:rsidR="00331C43" w:rsidRPr="005B02E4" w:rsidRDefault="00331C43" w:rsidP="00331C43">
            <w:pPr>
              <w:pStyle w:val="Normaltindrag"/>
              <w:ind w:firstLine="0"/>
              <w:jc w:val="right"/>
              <w:rPr>
                <w:b/>
                <w:i/>
              </w:rPr>
            </w:pPr>
            <w:r w:rsidRPr="005B02E4">
              <w:rPr>
                <w:b/>
                <w:i/>
              </w:rPr>
              <w:t>3 469</w:t>
            </w:r>
          </w:p>
        </w:tc>
        <w:tc>
          <w:tcPr>
            <w:tcW w:w="997" w:type="dxa"/>
            <w:tcBorders>
              <w:bottom w:val="single" w:sz="4" w:space="0" w:color="auto"/>
            </w:tcBorders>
          </w:tcPr>
          <w:p w:rsidR="00331C43" w:rsidRPr="005B02E4" w:rsidRDefault="00331C43" w:rsidP="00331C43">
            <w:pPr>
              <w:pStyle w:val="Normaltindrag"/>
              <w:ind w:firstLine="0"/>
              <w:jc w:val="right"/>
              <w:rPr>
                <w:b/>
                <w:i/>
              </w:rPr>
            </w:pPr>
            <w:r w:rsidRPr="005B02E4">
              <w:rPr>
                <w:b/>
                <w:i/>
              </w:rPr>
              <w:t>43 209</w:t>
            </w:r>
          </w:p>
        </w:tc>
        <w:tc>
          <w:tcPr>
            <w:tcW w:w="850" w:type="dxa"/>
            <w:tcBorders>
              <w:bottom w:val="single" w:sz="4" w:space="0" w:color="auto"/>
            </w:tcBorders>
          </w:tcPr>
          <w:p w:rsidR="00331C43" w:rsidRPr="005B02E4" w:rsidRDefault="00331C43" w:rsidP="00331C43">
            <w:pPr>
              <w:pStyle w:val="Normaltindrag"/>
              <w:ind w:firstLine="0"/>
              <w:jc w:val="right"/>
              <w:rPr>
                <w:b/>
                <w:i/>
              </w:rPr>
            </w:pPr>
            <w:r w:rsidRPr="005B02E4">
              <w:rPr>
                <w:b/>
                <w:i/>
              </w:rPr>
              <w:t>3 645</w:t>
            </w:r>
          </w:p>
        </w:tc>
      </w:tr>
    </w:tbl>
    <w:p w:rsidR="00331C43" w:rsidRPr="005B02E4" w:rsidRDefault="00331C43" w:rsidP="00971589"/>
    <w:p w:rsidR="00F96BA9" w:rsidRPr="005B02E4" w:rsidRDefault="00852918" w:rsidP="00971589">
      <w:r w:rsidRPr="005B02E4">
        <w:t>Den internationella verksamheten har de senaste åren som helhet bedr</w:t>
      </w:r>
      <w:r w:rsidRPr="005B02E4">
        <w:t>i</w:t>
      </w:r>
      <w:r w:rsidRPr="005B02E4">
        <w:t xml:space="preserve">vits med en allt större omfattning. </w:t>
      </w:r>
      <w:r w:rsidR="00B65221" w:rsidRPr="005B02E4">
        <w:t>Kostnader för d</w:t>
      </w:r>
      <w:r w:rsidRPr="005B02E4">
        <w:t>e två anslagsfinansierade ver</w:t>
      </w:r>
      <w:r w:rsidRPr="005B02E4">
        <w:t>k</w:t>
      </w:r>
      <w:r w:rsidRPr="005B02E4">
        <w:t>samheterna har mellan åren 200</w:t>
      </w:r>
      <w:r w:rsidR="002353FF" w:rsidRPr="005B02E4">
        <w:t>4</w:t>
      </w:r>
      <w:r w:rsidRPr="005B02E4">
        <w:t xml:space="preserve"> och 2006 ökat med </w:t>
      </w:r>
      <w:r w:rsidR="00B65221" w:rsidRPr="005B02E4">
        <w:t>28</w:t>
      </w:r>
      <w:r w:rsidRPr="005B02E4">
        <w:t xml:space="preserve"> procent (a</w:t>
      </w:r>
      <w:r w:rsidRPr="005B02E4">
        <w:t>n</w:t>
      </w:r>
      <w:r w:rsidRPr="005B02E4">
        <w:t xml:space="preserve">slag 90:1) respektive </w:t>
      </w:r>
      <w:r w:rsidR="00B65221" w:rsidRPr="005B02E4">
        <w:t>47</w:t>
      </w:r>
      <w:r w:rsidRPr="005B02E4">
        <w:t xml:space="preserve"> procent (anslag 8:6). Det ökade kostnadsutfallet på a</w:t>
      </w:r>
      <w:r w:rsidRPr="005B02E4">
        <w:t>n</w:t>
      </w:r>
      <w:r w:rsidRPr="005B02E4">
        <w:t xml:space="preserve">slag 90:1 </w:t>
      </w:r>
      <w:r w:rsidR="00062AA3" w:rsidRPr="005B02E4">
        <w:t xml:space="preserve">Riksrevisionen </w:t>
      </w:r>
      <w:r w:rsidRPr="005B02E4">
        <w:t xml:space="preserve">beror </w:t>
      </w:r>
      <w:r w:rsidR="002353FF" w:rsidRPr="005B02E4">
        <w:t xml:space="preserve">på en ökad aktivitetsnivå </w:t>
      </w:r>
      <w:r w:rsidRPr="005B02E4">
        <w:t>i FAS</w:t>
      </w:r>
      <w:r w:rsidR="002353FF" w:rsidRPr="005B02E4">
        <w:t>-projektet</w:t>
      </w:r>
      <w:r w:rsidR="00B65221" w:rsidRPr="005B02E4">
        <w:t xml:space="preserve">. </w:t>
      </w:r>
      <w:r w:rsidRPr="005B02E4">
        <w:t>Under anslag 8:6 har ant</w:t>
      </w:r>
      <w:r w:rsidRPr="005B02E4">
        <w:t>a</w:t>
      </w:r>
      <w:r w:rsidRPr="005B02E4">
        <w:t xml:space="preserve">let engagemang och </w:t>
      </w:r>
      <w:r w:rsidR="00925282" w:rsidRPr="005B02E4">
        <w:t xml:space="preserve">resursinsatsen </w:t>
      </w:r>
      <w:r w:rsidRPr="005B02E4">
        <w:t>ökat, vilket bidragit till ett allt högre anslagsutnyt</w:t>
      </w:r>
      <w:r w:rsidRPr="005B02E4">
        <w:t>t</w:t>
      </w:r>
      <w:r w:rsidRPr="005B02E4">
        <w:t xml:space="preserve">jande. </w:t>
      </w:r>
    </w:p>
    <w:p w:rsidR="00852918" w:rsidRPr="005B02E4" w:rsidRDefault="00852918" w:rsidP="00F96BA9">
      <w:pPr>
        <w:spacing w:before="0"/>
        <w:ind w:firstLine="227"/>
      </w:pPr>
      <w:r w:rsidRPr="005B02E4">
        <w:t>Den avgiftsfinansierade verksamheten under året har bestått av ett begrä</w:t>
      </w:r>
      <w:r w:rsidRPr="005B02E4">
        <w:t>n</w:t>
      </w:r>
      <w:r w:rsidRPr="005B02E4">
        <w:t>sat antal internationella revisionsuppdrag samt av uppdraget att utvec</w:t>
      </w:r>
      <w:r w:rsidRPr="005B02E4">
        <w:t>k</w:t>
      </w:r>
      <w:r w:rsidRPr="005B02E4">
        <w:t xml:space="preserve">la den nationella revisionsmyndigheten i Malawi. </w:t>
      </w:r>
      <w:r w:rsidR="00B23BE7" w:rsidRPr="005B02E4">
        <w:t>Verksamheten uppvisar ett öve</w:t>
      </w:r>
      <w:r w:rsidR="00B23BE7" w:rsidRPr="005B02E4">
        <w:t>r</w:t>
      </w:r>
      <w:r w:rsidR="00B23BE7" w:rsidRPr="005B02E4">
        <w:t>skott på 262 tusen kronor.</w:t>
      </w:r>
    </w:p>
    <w:p w:rsidR="00852918" w:rsidRPr="005B02E4" w:rsidRDefault="00852918" w:rsidP="00B65221">
      <w:pPr>
        <w:spacing w:before="0"/>
        <w:ind w:firstLine="227"/>
      </w:pPr>
      <w:r w:rsidRPr="005B02E4">
        <w:t>Utvecklingen visar att Riksrevisionen nu etablerat den internationella ver</w:t>
      </w:r>
      <w:r w:rsidRPr="005B02E4">
        <w:t>k</w:t>
      </w:r>
      <w:r w:rsidRPr="005B02E4">
        <w:t xml:space="preserve">samheten. Den bedrivs </w:t>
      </w:r>
      <w:r w:rsidR="00765637" w:rsidRPr="005B02E4">
        <w:t xml:space="preserve">nu </w:t>
      </w:r>
      <w:r w:rsidRPr="005B02E4">
        <w:t>i huvudsak på avsedd nivå</w:t>
      </w:r>
      <w:r w:rsidR="00765637" w:rsidRPr="005B02E4">
        <w:t>.</w:t>
      </w:r>
      <w:r w:rsidRPr="005B02E4">
        <w:t xml:space="preserve"> </w:t>
      </w:r>
    </w:p>
    <w:p w:rsidR="00852918" w:rsidRPr="005B02E4" w:rsidRDefault="00852918" w:rsidP="00852918"/>
    <w:p w:rsidR="00321320" w:rsidRPr="005B02E4" w:rsidRDefault="00852918" w:rsidP="00321320">
      <w:pPr>
        <w:pStyle w:val="Rubrik1"/>
        <w:rPr>
          <w:noProof w:val="0"/>
        </w:rPr>
      </w:pPr>
      <w:r w:rsidRPr="005B02E4">
        <w:rPr>
          <w:noProof w:val="0"/>
        </w:rPr>
        <w:br w:type="page"/>
      </w:r>
      <w:bookmarkStart w:id="109" w:name="_Toc159406168"/>
      <w:bookmarkStart w:id="110" w:name="_Toc159838189"/>
      <w:r w:rsidR="00321320" w:rsidRPr="005B02E4">
        <w:rPr>
          <w:noProof w:val="0"/>
        </w:rPr>
        <w:t>Styrelsen</w:t>
      </w:r>
      <w:bookmarkEnd w:id="109"/>
      <w:bookmarkEnd w:id="110"/>
    </w:p>
    <w:p w:rsidR="00321320" w:rsidRPr="005B02E4" w:rsidRDefault="00321320" w:rsidP="00331C43">
      <w:pPr>
        <w:pStyle w:val="Rubrik2"/>
        <w:spacing w:before="0"/>
      </w:pPr>
      <w:bookmarkStart w:id="111" w:name="_Toc159406169"/>
      <w:bookmarkStart w:id="112" w:name="_Toc159838190"/>
      <w:r w:rsidRPr="005B02E4">
        <w:t>Styrelsens behandling av granskningarna</w:t>
      </w:r>
      <w:bookmarkEnd w:id="111"/>
      <w:bookmarkEnd w:id="112"/>
    </w:p>
    <w:p w:rsidR="00321320" w:rsidRPr="005B02E4" w:rsidRDefault="00321320" w:rsidP="00321320">
      <w:r w:rsidRPr="005B02E4">
        <w:t xml:space="preserve">Riksrevisionens styrelse </w:t>
      </w:r>
      <w:r w:rsidR="00FD06CC" w:rsidRPr="005B02E4">
        <w:t>prövar fritt vilka beslut riksdagen bör överväga med anledning av riksrevisorernas iakttagelser och rekommendationer. Styrelsen har initiati</w:t>
      </w:r>
      <w:r w:rsidR="00FD06CC" w:rsidRPr="005B02E4">
        <w:t>v</w:t>
      </w:r>
      <w:r w:rsidR="00FD06CC" w:rsidRPr="005B02E4">
        <w:t>rätt till riksdagen genom att den beslutar om framställ</w:t>
      </w:r>
      <w:r w:rsidR="00EE3CAD" w:rsidRPr="005B02E4">
        <w:t xml:space="preserve">ningar </w:t>
      </w:r>
      <w:r w:rsidR="00140ABB" w:rsidRPr="005B02E4">
        <w:t>(</w:t>
      </w:r>
      <w:r w:rsidR="00EE3CAD" w:rsidRPr="005B02E4">
        <w:t>med förslag till riksdagsbeslut</w:t>
      </w:r>
      <w:r w:rsidR="00140ABB" w:rsidRPr="005B02E4">
        <w:t>)</w:t>
      </w:r>
      <w:r w:rsidR="00FD06CC" w:rsidRPr="005B02E4">
        <w:t xml:space="preserve"> och redogörelser </w:t>
      </w:r>
      <w:r w:rsidR="00140ABB" w:rsidRPr="005B02E4">
        <w:t>(</w:t>
      </w:r>
      <w:r w:rsidR="00FD06CC" w:rsidRPr="005B02E4">
        <w:t>information till riksdagen</w:t>
      </w:r>
      <w:r w:rsidR="00140ABB" w:rsidRPr="005B02E4">
        <w:t>)</w:t>
      </w:r>
      <w:r w:rsidR="00FD06CC" w:rsidRPr="005B02E4">
        <w:t xml:space="preserve">. </w:t>
      </w:r>
      <w:r w:rsidR="00EE3CAD" w:rsidRPr="005B02E4">
        <w:t>St</w:t>
      </w:r>
      <w:r w:rsidR="00EE3CAD" w:rsidRPr="005B02E4">
        <w:t>y</w:t>
      </w:r>
      <w:r w:rsidR="00EE3CAD" w:rsidRPr="005B02E4">
        <w:t xml:space="preserve">relsen har </w:t>
      </w:r>
      <w:r w:rsidR="00FD06CC" w:rsidRPr="005B02E4">
        <w:t xml:space="preserve"> </w:t>
      </w:r>
      <w:r w:rsidRPr="005B02E4">
        <w:t>under året slutbehandlat 33 av effektivitetsrevisionens gransknin</w:t>
      </w:r>
      <w:r w:rsidRPr="005B02E4">
        <w:t>g</w:t>
      </w:r>
      <w:r w:rsidRPr="005B02E4">
        <w:t>ar</w:t>
      </w:r>
      <w:r w:rsidRPr="005B02E4">
        <w:rPr>
          <w:rStyle w:val="Fotnotsreferens"/>
        </w:rPr>
        <w:footnoteReference w:id="9"/>
      </w:r>
      <w:r w:rsidRPr="005B02E4">
        <w:t>. I 24 fall har styrelsen utnyttjat sin initiativrätt och överlämnat ärendet till riksdagen. Av de 24 initiativen under 2006 hade 17 formen av fra</w:t>
      </w:r>
      <w:r w:rsidRPr="005B02E4">
        <w:t>m</w:t>
      </w:r>
      <w:r w:rsidRPr="005B02E4">
        <w:t>ställning</w:t>
      </w:r>
      <w:r w:rsidR="00EE3CAD" w:rsidRPr="005B02E4">
        <w:t>.</w:t>
      </w:r>
      <w:r w:rsidRPr="005B02E4">
        <w:t xml:space="preserve"> Övriga sju hade formen av en redogörelse</w:t>
      </w:r>
      <w:r w:rsidR="00EE3CAD" w:rsidRPr="005B02E4">
        <w:t>.</w:t>
      </w:r>
      <w:r w:rsidRPr="005B02E4">
        <w:t xml:space="preserve"> Styrelsen lade nio granskningar till handlin</w:t>
      </w:r>
      <w:r w:rsidRPr="005B02E4">
        <w:t>g</w:t>
      </w:r>
      <w:r w:rsidRPr="005B02E4">
        <w:t>arna.</w:t>
      </w:r>
    </w:p>
    <w:p w:rsidR="00321320" w:rsidRPr="005B02E4" w:rsidRDefault="00321320" w:rsidP="00321320"/>
    <w:p w:rsidR="00321320" w:rsidRPr="005B02E4" w:rsidRDefault="00321320" w:rsidP="00321320">
      <w:r w:rsidRPr="005B02E4">
        <w:rPr>
          <w:sz w:val="20"/>
        </w:rPr>
        <w:t>Riksrevisionens styrelses behandling av granskningarna 2004</w:t>
      </w:r>
      <w:r w:rsidR="003602A5" w:rsidRPr="005B02E4">
        <w:rPr>
          <w:sz w:val="20"/>
        </w:rPr>
        <w:t>–</w:t>
      </w:r>
      <w:r w:rsidRPr="005B02E4">
        <w:rPr>
          <w:sz w:val="20"/>
        </w:rPr>
        <w:t>2006</w:t>
      </w:r>
      <w:r w:rsidRPr="005B02E4">
        <w:t xml:space="preserve"> </w:t>
      </w:r>
    </w:p>
    <w:tbl>
      <w:tblPr>
        <w:tblStyle w:val="TabellRiR"/>
        <w:tblW w:w="0" w:type="auto"/>
        <w:tblLook w:val="01E0" w:firstRow="1" w:lastRow="1" w:firstColumn="1" w:lastColumn="1" w:noHBand="0" w:noVBand="0"/>
      </w:tblPr>
      <w:tblGrid>
        <w:gridCol w:w="1921"/>
        <w:gridCol w:w="1344"/>
        <w:gridCol w:w="1344"/>
        <w:gridCol w:w="1344"/>
      </w:tblGrid>
      <w:tr w:rsidR="00321320" w:rsidRPr="005B02E4" w:rsidTr="00321320">
        <w:trPr>
          <w:cnfStyle w:val="100000000000" w:firstRow="1" w:lastRow="0" w:firstColumn="0" w:lastColumn="0" w:oddVBand="0" w:evenVBand="0" w:oddHBand="0" w:evenHBand="0" w:firstRowFirstColumn="0" w:firstRowLastColumn="0" w:lastRowFirstColumn="0" w:lastRowLastColumn="0"/>
        </w:trPr>
        <w:tc>
          <w:tcPr>
            <w:tcW w:w="2274" w:type="dxa"/>
          </w:tcPr>
          <w:p w:rsidR="00321320" w:rsidRPr="005B02E4" w:rsidRDefault="00321320" w:rsidP="00321320">
            <w:pPr>
              <w:rPr>
                <w:b/>
              </w:rPr>
            </w:pPr>
          </w:p>
        </w:tc>
        <w:tc>
          <w:tcPr>
            <w:tcW w:w="1556" w:type="dxa"/>
          </w:tcPr>
          <w:p w:rsidR="00321320" w:rsidRPr="005B02E4" w:rsidRDefault="00321320" w:rsidP="00321320">
            <w:pPr>
              <w:jc w:val="right"/>
              <w:rPr>
                <w:b/>
              </w:rPr>
            </w:pPr>
            <w:r w:rsidRPr="005B02E4">
              <w:rPr>
                <w:b/>
              </w:rPr>
              <w:t>2006</w:t>
            </w:r>
          </w:p>
        </w:tc>
        <w:tc>
          <w:tcPr>
            <w:tcW w:w="1556" w:type="dxa"/>
          </w:tcPr>
          <w:p w:rsidR="00321320" w:rsidRPr="005B02E4" w:rsidRDefault="00321320" w:rsidP="00321320">
            <w:pPr>
              <w:jc w:val="right"/>
              <w:rPr>
                <w:b/>
              </w:rPr>
            </w:pPr>
            <w:r w:rsidRPr="005B02E4">
              <w:rPr>
                <w:b/>
              </w:rPr>
              <w:t>2005</w:t>
            </w:r>
          </w:p>
        </w:tc>
        <w:tc>
          <w:tcPr>
            <w:tcW w:w="1557" w:type="dxa"/>
          </w:tcPr>
          <w:p w:rsidR="00321320" w:rsidRPr="005B02E4" w:rsidRDefault="00321320" w:rsidP="00321320">
            <w:pPr>
              <w:jc w:val="right"/>
              <w:rPr>
                <w:b/>
              </w:rPr>
            </w:pPr>
            <w:r w:rsidRPr="005B02E4">
              <w:rPr>
                <w:b/>
              </w:rPr>
              <w:t>2004</w:t>
            </w:r>
          </w:p>
        </w:tc>
      </w:tr>
      <w:tr w:rsidR="00321320" w:rsidRPr="005B02E4" w:rsidTr="00321320">
        <w:tc>
          <w:tcPr>
            <w:tcW w:w="2274" w:type="dxa"/>
          </w:tcPr>
          <w:p w:rsidR="00321320" w:rsidRPr="005B02E4" w:rsidRDefault="00321320" w:rsidP="00321320">
            <w:r w:rsidRPr="005B02E4">
              <w:t>Framställning</w:t>
            </w:r>
          </w:p>
        </w:tc>
        <w:tc>
          <w:tcPr>
            <w:tcW w:w="1556" w:type="dxa"/>
          </w:tcPr>
          <w:p w:rsidR="00321320" w:rsidRPr="005B02E4" w:rsidRDefault="00321320" w:rsidP="00321320">
            <w:pPr>
              <w:jc w:val="right"/>
            </w:pPr>
            <w:r w:rsidRPr="005B02E4">
              <w:t>17</w:t>
            </w:r>
          </w:p>
        </w:tc>
        <w:tc>
          <w:tcPr>
            <w:tcW w:w="1556" w:type="dxa"/>
          </w:tcPr>
          <w:p w:rsidR="00321320" w:rsidRPr="005B02E4" w:rsidRDefault="00321320" w:rsidP="00321320">
            <w:pPr>
              <w:jc w:val="right"/>
            </w:pPr>
            <w:r w:rsidRPr="005B02E4">
              <w:t>10</w:t>
            </w:r>
          </w:p>
        </w:tc>
        <w:tc>
          <w:tcPr>
            <w:tcW w:w="1557" w:type="dxa"/>
          </w:tcPr>
          <w:p w:rsidR="00321320" w:rsidRPr="005B02E4" w:rsidRDefault="00321320" w:rsidP="00321320">
            <w:pPr>
              <w:jc w:val="right"/>
            </w:pPr>
            <w:r w:rsidRPr="005B02E4">
              <w:t>12</w:t>
            </w:r>
          </w:p>
        </w:tc>
      </w:tr>
      <w:tr w:rsidR="00321320" w:rsidRPr="005B02E4" w:rsidTr="00321320">
        <w:tc>
          <w:tcPr>
            <w:tcW w:w="2274" w:type="dxa"/>
          </w:tcPr>
          <w:p w:rsidR="00321320" w:rsidRPr="005B02E4" w:rsidRDefault="00321320" w:rsidP="00321320">
            <w:r w:rsidRPr="005B02E4">
              <w:t>Redogörelse</w:t>
            </w:r>
          </w:p>
        </w:tc>
        <w:tc>
          <w:tcPr>
            <w:tcW w:w="1556" w:type="dxa"/>
          </w:tcPr>
          <w:p w:rsidR="00321320" w:rsidRPr="005B02E4" w:rsidRDefault="00321320" w:rsidP="00321320">
            <w:pPr>
              <w:jc w:val="right"/>
            </w:pPr>
            <w:r w:rsidRPr="005B02E4">
              <w:t>7</w:t>
            </w:r>
          </w:p>
        </w:tc>
        <w:tc>
          <w:tcPr>
            <w:tcW w:w="1556" w:type="dxa"/>
          </w:tcPr>
          <w:p w:rsidR="00321320" w:rsidRPr="005B02E4" w:rsidRDefault="00321320" w:rsidP="00321320">
            <w:pPr>
              <w:jc w:val="right"/>
            </w:pPr>
            <w:r w:rsidRPr="005B02E4">
              <w:t>11</w:t>
            </w:r>
          </w:p>
        </w:tc>
        <w:tc>
          <w:tcPr>
            <w:tcW w:w="1557" w:type="dxa"/>
          </w:tcPr>
          <w:p w:rsidR="00321320" w:rsidRPr="005B02E4" w:rsidRDefault="00321320" w:rsidP="00321320">
            <w:pPr>
              <w:jc w:val="right"/>
            </w:pPr>
            <w:r w:rsidRPr="005B02E4">
              <w:t>5</w:t>
            </w:r>
          </w:p>
        </w:tc>
      </w:tr>
      <w:tr w:rsidR="00321320" w:rsidRPr="005B02E4" w:rsidTr="00321320">
        <w:tc>
          <w:tcPr>
            <w:tcW w:w="2274" w:type="dxa"/>
          </w:tcPr>
          <w:p w:rsidR="00321320" w:rsidRPr="005B02E4" w:rsidRDefault="00321320" w:rsidP="00321320">
            <w:r w:rsidRPr="005B02E4">
              <w:t>Till handlingarna</w:t>
            </w:r>
          </w:p>
        </w:tc>
        <w:tc>
          <w:tcPr>
            <w:tcW w:w="1556" w:type="dxa"/>
          </w:tcPr>
          <w:p w:rsidR="00321320" w:rsidRPr="005B02E4" w:rsidRDefault="00321320" w:rsidP="00321320">
            <w:pPr>
              <w:jc w:val="right"/>
            </w:pPr>
            <w:r w:rsidRPr="005B02E4">
              <w:t>9</w:t>
            </w:r>
          </w:p>
        </w:tc>
        <w:tc>
          <w:tcPr>
            <w:tcW w:w="1556" w:type="dxa"/>
          </w:tcPr>
          <w:p w:rsidR="00321320" w:rsidRPr="005B02E4" w:rsidRDefault="00321320" w:rsidP="00321320">
            <w:pPr>
              <w:jc w:val="right"/>
            </w:pPr>
            <w:r w:rsidRPr="005B02E4">
              <w:t>9</w:t>
            </w:r>
          </w:p>
        </w:tc>
        <w:tc>
          <w:tcPr>
            <w:tcW w:w="1557" w:type="dxa"/>
          </w:tcPr>
          <w:p w:rsidR="00321320" w:rsidRPr="005B02E4" w:rsidRDefault="00321320" w:rsidP="00321320">
            <w:pPr>
              <w:jc w:val="right"/>
            </w:pPr>
            <w:r w:rsidRPr="005B02E4">
              <w:t>4</w:t>
            </w:r>
          </w:p>
        </w:tc>
      </w:tr>
      <w:tr w:rsidR="00321320" w:rsidRPr="005B02E4" w:rsidTr="00321320">
        <w:tc>
          <w:tcPr>
            <w:tcW w:w="2274" w:type="dxa"/>
          </w:tcPr>
          <w:p w:rsidR="00321320" w:rsidRPr="005B02E4" w:rsidRDefault="00321320" w:rsidP="00321320">
            <w:pPr>
              <w:rPr>
                <w:b/>
              </w:rPr>
            </w:pPr>
            <w:r w:rsidRPr="005B02E4">
              <w:rPr>
                <w:b/>
              </w:rPr>
              <w:t>Totalt</w:t>
            </w:r>
          </w:p>
        </w:tc>
        <w:tc>
          <w:tcPr>
            <w:tcW w:w="1556" w:type="dxa"/>
          </w:tcPr>
          <w:p w:rsidR="00321320" w:rsidRPr="005B02E4" w:rsidRDefault="00321320" w:rsidP="00321320">
            <w:pPr>
              <w:jc w:val="right"/>
              <w:rPr>
                <w:b/>
              </w:rPr>
            </w:pPr>
            <w:r w:rsidRPr="005B02E4">
              <w:rPr>
                <w:b/>
              </w:rPr>
              <w:t>33</w:t>
            </w:r>
          </w:p>
        </w:tc>
        <w:tc>
          <w:tcPr>
            <w:tcW w:w="1556" w:type="dxa"/>
          </w:tcPr>
          <w:p w:rsidR="00321320" w:rsidRPr="005B02E4" w:rsidRDefault="00321320" w:rsidP="00321320">
            <w:pPr>
              <w:jc w:val="right"/>
              <w:rPr>
                <w:b/>
              </w:rPr>
            </w:pPr>
            <w:r w:rsidRPr="005B02E4">
              <w:rPr>
                <w:b/>
              </w:rPr>
              <w:t>30</w:t>
            </w:r>
          </w:p>
        </w:tc>
        <w:tc>
          <w:tcPr>
            <w:tcW w:w="1557" w:type="dxa"/>
          </w:tcPr>
          <w:p w:rsidR="00321320" w:rsidRPr="005B02E4" w:rsidRDefault="00321320" w:rsidP="00321320">
            <w:pPr>
              <w:jc w:val="right"/>
              <w:rPr>
                <w:b/>
              </w:rPr>
            </w:pPr>
            <w:r w:rsidRPr="005B02E4">
              <w:rPr>
                <w:b/>
              </w:rPr>
              <w:t>21</w:t>
            </w:r>
          </w:p>
        </w:tc>
      </w:tr>
    </w:tbl>
    <w:p w:rsidR="00321320" w:rsidRPr="005B02E4" w:rsidRDefault="00321320" w:rsidP="00321320">
      <w:pPr>
        <w:pStyle w:val="Rubrik2"/>
      </w:pPr>
      <w:bookmarkStart w:id="113" w:name="_Toc159406170"/>
      <w:bookmarkStart w:id="114" w:name="_Toc159838191"/>
      <w:r w:rsidRPr="005B02E4">
        <w:t>Styrelsens övriga arbete</w:t>
      </w:r>
      <w:bookmarkEnd w:id="113"/>
      <w:bookmarkEnd w:id="114"/>
    </w:p>
    <w:p w:rsidR="00321320" w:rsidRPr="005B02E4" w:rsidRDefault="00321320" w:rsidP="00321320">
      <w:r w:rsidRPr="005B02E4">
        <w:t>Den 17 oktober 2006 valde riksdagen en ny styrelse för Riksrevisionen. Fram till dess hade den avgående styrelsen under verksamhetsåret haft sju samma</w:t>
      </w:r>
      <w:r w:rsidRPr="005B02E4">
        <w:t>n</w:t>
      </w:r>
      <w:r w:rsidRPr="005B02E4">
        <w:t>träden. Den nyvalda styrelsen har haft två sammanträden under 2006. Inför styrelsens möten hålls oftast presidiemöten. Riksrevisorerna deltar i s</w:t>
      </w:r>
      <w:r w:rsidRPr="005B02E4">
        <w:t>å</w:t>
      </w:r>
      <w:r w:rsidRPr="005B02E4">
        <w:t>väl styrelsens som presidiets möten.</w:t>
      </w:r>
    </w:p>
    <w:p w:rsidR="00321320" w:rsidRPr="005B02E4" w:rsidRDefault="00321320" w:rsidP="00140ABB">
      <w:pPr>
        <w:spacing w:before="0"/>
        <w:ind w:firstLine="227"/>
      </w:pPr>
      <w:r w:rsidRPr="005B02E4">
        <w:t>Styrelsen har i övrigt fullgjort de författningsenliga uppgifter som åligger den. Styrelsen har således till riksdagen överlämnat revisionsberättelserna över granskningarna av Riksbanken, Stiftelsen Riksbankens Jubileumsfond och årsredovisningen för staten. Därutöver har styrelsen beslutat om Riksrev</w:t>
      </w:r>
      <w:r w:rsidRPr="005B02E4">
        <w:t>i</w:t>
      </w:r>
      <w:r w:rsidRPr="005B02E4">
        <w:t>si</w:t>
      </w:r>
      <w:r w:rsidRPr="005B02E4">
        <w:t>o</w:t>
      </w:r>
      <w:r w:rsidRPr="005B02E4">
        <w:t>nens årsredovisning för 2005 samt förslag till anslag på statsbudgeten för Riksrevisionen för 2007. Slutligen har styrelsen till riksdagen överlämnat Rik</w:t>
      </w:r>
      <w:r w:rsidRPr="005B02E4">
        <w:t>s</w:t>
      </w:r>
      <w:r w:rsidRPr="005B02E4">
        <w:t xml:space="preserve">revisionens årliga rapport 2006. </w:t>
      </w:r>
    </w:p>
    <w:p w:rsidR="00321320" w:rsidRPr="005B02E4" w:rsidRDefault="00321320" w:rsidP="00321320"/>
    <w:p w:rsidR="00321320" w:rsidRPr="005B02E4" w:rsidRDefault="00321320" w:rsidP="00321320">
      <w:pPr>
        <w:pStyle w:val="Rubrik1"/>
        <w:rPr>
          <w:noProof w:val="0"/>
        </w:rPr>
      </w:pPr>
      <w:bookmarkStart w:id="115" w:name="_Toc159406171"/>
      <w:bookmarkStart w:id="116" w:name="_Toc159838192"/>
      <w:r w:rsidRPr="005B02E4">
        <w:rPr>
          <w:noProof w:val="0"/>
        </w:rPr>
        <w:t>Vetenskapliga rådet</w:t>
      </w:r>
      <w:bookmarkEnd w:id="115"/>
      <w:bookmarkEnd w:id="116"/>
    </w:p>
    <w:p w:rsidR="00321320" w:rsidRPr="005B02E4" w:rsidRDefault="00321320" w:rsidP="00321320">
      <w:r w:rsidRPr="005B02E4">
        <w:t>Enligt lag (2002:1023) med instruktion för Riksrevisionen ska vid Riksrev</w:t>
      </w:r>
      <w:r w:rsidRPr="005B02E4">
        <w:t>i</w:t>
      </w:r>
      <w:r w:rsidRPr="005B02E4">
        <w:t>sionen finnas ett vetenskapligt råd. Rådet är ett rådgivande organ till riksrev</w:t>
      </w:r>
      <w:r w:rsidRPr="005B02E4">
        <w:t>i</w:t>
      </w:r>
      <w:r w:rsidRPr="005B02E4">
        <w:t>sorerna, i första hand med inriktning mot mer strategiska frågor. Rådet har under år 2006 sammanträtt tre gånger. Diskussionen vid mötena har</w:t>
      </w:r>
      <w:r w:rsidR="003602A5" w:rsidRPr="005B02E4">
        <w:t xml:space="preserve"> bl.a.</w:t>
      </w:r>
      <w:r w:rsidRPr="005B02E4">
        <w:t xml:space="preserve"> rört  effektivitetsrevisionens granskningsrapporter och inriktning samt Riksrev</w:t>
      </w:r>
      <w:r w:rsidRPr="005B02E4">
        <w:t>i</w:t>
      </w:r>
      <w:r w:rsidRPr="005B02E4">
        <w:t xml:space="preserve">sionens årliga rapport. Rådets ledamöter </w:t>
      </w:r>
      <w:r w:rsidR="00140ABB" w:rsidRPr="005B02E4">
        <w:t>var</w:t>
      </w:r>
    </w:p>
    <w:p w:rsidR="00321320" w:rsidRPr="005B02E4" w:rsidRDefault="00321320" w:rsidP="00321320">
      <w:pPr>
        <w:numPr>
          <w:ilvl w:val="0"/>
          <w:numId w:val="33"/>
        </w:numPr>
        <w:spacing w:before="0" w:line="240" w:lineRule="auto"/>
        <w:jc w:val="left"/>
      </w:pPr>
      <w:r w:rsidRPr="005B02E4">
        <w:t>Ulf Gometz, professor emeritus, Handelshögskolan vid Göteborgs</w:t>
      </w:r>
    </w:p>
    <w:p w:rsidR="00321320" w:rsidRPr="005B02E4" w:rsidRDefault="00321320" w:rsidP="00321320">
      <w:pPr>
        <w:numPr>
          <w:ilvl w:val="0"/>
          <w:numId w:val="33"/>
        </w:numPr>
        <w:spacing w:before="0" w:line="240" w:lineRule="auto"/>
        <w:jc w:val="left"/>
      </w:pPr>
      <w:r w:rsidRPr="005B02E4">
        <w:t>universitet</w:t>
      </w:r>
    </w:p>
    <w:p w:rsidR="00321320" w:rsidRPr="005B02E4" w:rsidRDefault="00321320" w:rsidP="00321320">
      <w:pPr>
        <w:numPr>
          <w:ilvl w:val="0"/>
          <w:numId w:val="33"/>
        </w:numPr>
        <w:spacing w:before="0" w:line="240" w:lineRule="auto"/>
        <w:jc w:val="left"/>
      </w:pPr>
      <w:r w:rsidRPr="005B02E4">
        <w:t>Jan-Erik Gröjer, professor, Uppsala universitet</w:t>
      </w:r>
    </w:p>
    <w:p w:rsidR="00321320" w:rsidRPr="005B02E4" w:rsidRDefault="00321320" w:rsidP="00321320">
      <w:pPr>
        <w:numPr>
          <w:ilvl w:val="0"/>
          <w:numId w:val="33"/>
        </w:numPr>
        <w:spacing w:before="0" w:line="240" w:lineRule="auto"/>
        <w:jc w:val="left"/>
      </w:pPr>
      <w:r w:rsidRPr="005B02E4">
        <w:t xml:space="preserve">Lars Hultkrantz, professor, Örebro universitet </w:t>
      </w:r>
    </w:p>
    <w:p w:rsidR="00321320" w:rsidRPr="005B02E4" w:rsidRDefault="00321320" w:rsidP="00321320">
      <w:pPr>
        <w:numPr>
          <w:ilvl w:val="0"/>
          <w:numId w:val="33"/>
        </w:numPr>
        <w:spacing w:before="0" w:line="240" w:lineRule="auto"/>
        <w:jc w:val="left"/>
      </w:pPr>
      <w:r w:rsidRPr="005B02E4">
        <w:t>Lena Marcusson, professor, Uppsala universitet</w:t>
      </w:r>
    </w:p>
    <w:p w:rsidR="00321320" w:rsidRPr="005B02E4" w:rsidRDefault="00321320" w:rsidP="00321320">
      <w:pPr>
        <w:numPr>
          <w:ilvl w:val="0"/>
          <w:numId w:val="33"/>
        </w:numPr>
        <w:spacing w:before="0" w:line="240" w:lineRule="auto"/>
        <w:jc w:val="left"/>
      </w:pPr>
      <w:r w:rsidRPr="005B02E4">
        <w:t>Kerstin Sahlin-Andersson, professor, prorektor vid Uppsala universitet</w:t>
      </w:r>
    </w:p>
    <w:p w:rsidR="00321320" w:rsidRPr="005B02E4" w:rsidRDefault="00321320" w:rsidP="00321320">
      <w:pPr>
        <w:numPr>
          <w:ilvl w:val="0"/>
          <w:numId w:val="33"/>
        </w:numPr>
        <w:spacing w:before="0" w:line="240" w:lineRule="auto"/>
        <w:jc w:val="left"/>
        <w:rPr>
          <w:sz w:val="20"/>
        </w:rPr>
      </w:pPr>
      <w:r w:rsidRPr="005B02E4">
        <w:t>Daniel Tarschys, professor, Stockholms universitet</w:t>
      </w:r>
    </w:p>
    <w:p w:rsidR="00321320" w:rsidRPr="005B02E4" w:rsidRDefault="00321320" w:rsidP="00321320">
      <w:pPr>
        <w:ind w:left="-360" w:firstLine="60"/>
      </w:pPr>
    </w:p>
    <w:p w:rsidR="00321320" w:rsidRPr="005B02E4" w:rsidRDefault="00321320" w:rsidP="00321320">
      <w:pPr>
        <w:pStyle w:val="Rubrik1"/>
        <w:rPr>
          <w:noProof w:val="0"/>
        </w:rPr>
      </w:pPr>
      <w:r w:rsidRPr="005B02E4">
        <w:rPr>
          <w:noProof w:val="0"/>
        </w:rPr>
        <w:br w:type="page"/>
      </w:r>
      <w:bookmarkStart w:id="117" w:name="_Toc159406172"/>
      <w:bookmarkStart w:id="118" w:name="_Toc159838193"/>
      <w:r w:rsidRPr="005B02E4">
        <w:rPr>
          <w:noProof w:val="0"/>
        </w:rPr>
        <w:t>Personal</w:t>
      </w:r>
      <w:bookmarkEnd w:id="117"/>
      <w:bookmarkEnd w:id="118"/>
    </w:p>
    <w:p w:rsidR="00321320" w:rsidRPr="005B02E4" w:rsidRDefault="00321320" w:rsidP="00321320">
      <w:r w:rsidRPr="005B02E4">
        <w:t>Vid årets slut var 310 personer (exklusive tjänstlediga) anställda vid Riksrev</w:t>
      </w:r>
      <w:r w:rsidRPr="005B02E4">
        <w:t>i</w:t>
      </w:r>
      <w:r w:rsidRPr="005B02E4">
        <w:t>sionen. Antalet a</w:t>
      </w:r>
      <w:r w:rsidRPr="005B02E4">
        <w:t>n</w:t>
      </w:r>
      <w:r w:rsidRPr="005B02E4">
        <w:t>ställda vid årets slut 2005 var 320. Minskningen beror på att antalet tjänstlediga ökat i slutet av året. Ersättningsrekryteringar planeras för 2007.</w:t>
      </w:r>
    </w:p>
    <w:p w:rsidR="00321320" w:rsidRPr="005B02E4" w:rsidRDefault="002E284C" w:rsidP="00321320">
      <w:pPr>
        <w:pStyle w:val="Tabellrubrik"/>
        <w:rPr>
          <w:sz w:val="20"/>
        </w:rPr>
      </w:pPr>
      <w:r w:rsidRPr="005B02E4">
        <w:rPr>
          <w:caps w:val="0"/>
          <w:sz w:val="20"/>
        </w:rPr>
        <w:t>Personalstatistik 2005</w:t>
      </w:r>
      <w:r w:rsidR="003602A5" w:rsidRPr="005B02E4">
        <w:rPr>
          <w:caps w:val="0"/>
          <w:sz w:val="20"/>
        </w:rPr>
        <w:t>–</w:t>
      </w:r>
      <w:r w:rsidRPr="005B02E4">
        <w:rPr>
          <w:caps w:val="0"/>
          <w:sz w:val="20"/>
        </w:rPr>
        <w:t>2006 (antal)</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7"/>
        <w:gridCol w:w="1116"/>
        <w:gridCol w:w="1420"/>
      </w:tblGrid>
      <w:tr w:rsidR="00321320" w:rsidRPr="005B02E4" w:rsidTr="000F1AFB">
        <w:tc>
          <w:tcPr>
            <w:tcW w:w="3510" w:type="dxa"/>
            <w:tcBorders>
              <w:top w:val="single" w:sz="4" w:space="0" w:color="auto"/>
              <w:bottom w:val="single" w:sz="4" w:space="0" w:color="auto"/>
            </w:tcBorders>
          </w:tcPr>
          <w:p w:rsidR="00321320" w:rsidRPr="005B02E4" w:rsidRDefault="00321320" w:rsidP="00321320">
            <w:pPr>
              <w:rPr>
                <w:b/>
              </w:rPr>
            </w:pPr>
          </w:p>
        </w:tc>
        <w:tc>
          <w:tcPr>
            <w:tcW w:w="1134" w:type="dxa"/>
            <w:tcBorders>
              <w:top w:val="single" w:sz="4" w:space="0" w:color="auto"/>
              <w:bottom w:val="single" w:sz="4" w:space="0" w:color="auto"/>
            </w:tcBorders>
          </w:tcPr>
          <w:p w:rsidR="00321320" w:rsidRPr="005B02E4" w:rsidRDefault="00321320" w:rsidP="00321320">
            <w:pPr>
              <w:jc w:val="right"/>
              <w:rPr>
                <w:b/>
              </w:rPr>
            </w:pPr>
            <w:r w:rsidRPr="005B02E4">
              <w:rPr>
                <w:b/>
              </w:rPr>
              <w:t>2006</w:t>
            </w:r>
          </w:p>
        </w:tc>
        <w:tc>
          <w:tcPr>
            <w:tcW w:w="1449" w:type="dxa"/>
            <w:tcBorders>
              <w:top w:val="single" w:sz="4" w:space="0" w:color="auto"/>
              <w:bottom w:val="single" w:sz="4" w:space="0" w:color="auto"/>
            </w:tcBorders>
          </w:tcPr>
          <w:p w:rsidR="00321320" w:rsidRPr="005B02E4" w:rsidRDefault="00321320" w:rsidP="00321320">
            <w:pPr>
              <w:jc w:val="right"/>
              <w:rPr>
                <w:b/>
              </w:rPr>
            </w:pPr>
            <w:r w:rsidRPr="005B02E4">
              <w:rPr>
                <w:b/>
              </w:rPr>
              <w:t>2005</w:t>
            </w:r>
          </w:p>
        </w:tc>
      </w:tr>
      <w:tr w:rsidR="00321320" w:rsidRPr="005B02E4" w:rsidTr="000F1AFB">
        <w:tc>
          <w:tcPr>
            <w:tcW w:w="3510" w:type="dxa"/>
            <w:tcBorders>
              <w:top w:val="single" w:sz="4" w:space="0" w:color="auto"/>
            </w:tcBorders>
          </w:tcPr>
          <w:p w:rsidR="00321320" w:rsidRPr="005B02E4" w:rsidRDefault="00321320" w:rsidP="00321320">
            <w:r w:rsidRPr="005B02E4">
              <w:t>Antal anställda totalt</w:t>
            </w:r>
          </w:p>
        </w:tc>
        <w:tc>
          <w:tcPr>
            <w:tcW w:w="1134" w:type="dxa"/>
            <w:tcBorders>
              <w:top w:val="single" w:sz="4" w:space="0" w:color="auto"/>
            </w:tcBorders>
          </w:tcPr>
          <w:p w:rsidR="00321320" w:rsidRPr="005B02E4" w:rsidRDefault="00321320" w:rsidP="00321320">
            <w:pPr>
              <w:jc w:val="right"/>
            </w:pPr>
            <w:r w:rsidRPr="005B02E4">
              <w:t>343</w:t>
            </w:r>
          </w:p>
        </w:tc>
        <w:tc>
          <w:tcPr>
            <w:tcW w:w="1449" w:type="dxa"/>
            <w:tcBorders>
              <w:top w:val="single" w:sz="4" w:space="0" w:color="auto"/>
            </w:tcBorders>
          </w:tcPr>
          <w:p w:rsidR="00321320" w:rsidRPr="005B02E4" w:rsidRDefault="00321320" w:rsidP="00321320">
            <w:pPr>
              <w:jc w:val="right"/>
            </w:pPr>
            <w:r w:rsidRPr="005B02E4">
              <w:t>345</w:t>
            </w:r>
          </w:p>
        </w:tc>
      </w:tr>
      <w:tr w:rsidR="00321320" w:rsidRPr="005B02E4" w:rsidTr="000F1AFB">
        <w:tc>
          <w:tcPr>
            <w:tcW w:w="3510" w:type="dxa"/>
          </w:tcPr>
          <w:p w:rsidR="00321320" w:rsidRPr="005B02E4" w:rsidRDefault="00321320" w:rsidP="00321320">
            <w:r w:rsidRPr="005B02E4">
              <w:t>Varav kvinnor</w:t>
            </w:r>
          </w:p>
        </w:tc>
        <w:tc>
          <w:tcPr>
            <w:tcW w:w="1134" w:type="dxa"/>
          </w:tcPr>
          <w:p w:rsidR="00321320" w:rsidRPr="005B02E4" w:rsidRDefault="00321320" w:rsidP="00321320">
            <w:pPr>
              <w:jc w:val="right"/>
            </w:pPr>
            <w:r w:rsidRPr="005B02E4">
              <w:t>186</w:t>
            </w:r>
          </w:p>
        </w:tc>
        <w:tc>
          <w:tcPr>
            <w:tcW w:w="1449" w:type="dxa"/>
          </w:tcPr>
          <w:p w:rsidR="00321320" w:rsidRPr="005B02E4" w:rsidRDefault="00321320" w:rsidP="00321320">
            <w:pPr>
              <w:jc w:val="right"/>
            </w:pPr>
            <w:r w:rsidRPr="005B02E4">
              <w:t>184</w:t>
            </w:r>
          </w:p>
        </w:tc>
      </w:tr>
      <w:tr w:rsidR="00321320" w:rsidRPr="005B02E4" w:rsidTr="000F1AFB">
        <w:tc>
          <w:tcPr>
            <w:tcW w:w="3510" w:type="dxa"/>
          </w:tcPr>
          <w:p w:rsidR="00321320" w:rsidRPr="005B02E4" w:rsidRDefault="00321320" w:rsidP="00321320">
            <w:r w:rsidRPr="005B02E4">
              <w:t>Varav män</w:t>
            </w:r>
          </w:p>
        </w:tc>
        <w:tc>
          <w:tcPr>
            <w:tcW w:w="1134" w:type="dxa"/>
          </w:tcPr>
          <w:p w:rsidR="00321320" w:rsidRPr="005B02E4" w:rsidRDefault="00321320" w:rsidP="00321320">
            <w:pPr>
              <w:jc w:val="right"/>
            </w:pPr>
            <w:r w:rsidRPr="005B02E4">
              <w:t>157</w:t>
            </w:r>
          </w:p>
        </w:tc>
        <w:tc>
          <w:tcPr>
            <w:tcW w:w="1449" w:type="dxa"/>
          </w:tcPr>
          <w:p w:rsidR="00321320" w:rsidRPr="005B02E4" w:rsidRDefault="00321320" w:rsidP="00321320">
            <w:pPr>
              <w:jc w:val="right"/>
            </w:pPr>
            <w:r w:rsidRPr="005B02E4">
              <w:t>161</w:t>
            </w:r>
          </w:p>
        </w:tc>
      </w:tr>
      <w:tr w:rsidR="00321320" w:rsidRPr="005B02E4" w:rsidTr="000F1AFB">
        <w:tc>
          <w:tcPr>
            <w:tcW w:w="3510" w:type="dxa"/>
          </w:tcPr>
          <w:p w:rsidR="00321320" w:rsidRPr="005B02E4" w:rsidRDefault="00321320" w:rsidP="00321320">
            <w:r w:rsidRPr="005B02E4">
              <w:t>Varav tjänstlediga</w:t>
            </w:r>
          </w:p>
        </w:tc>
        <w:tc>
          <w:tcPr>
            <w:tcW w:w="1134" w:type="dxa"/>
          </w:tcPr>
          <w:p w:rsidR="00321320" w:rsidRPr="005B02E4" w:rsidRDefault="00321320" w:rsidP="00321320">
            <w:pPr>
              <w:jc w:val="right"/>
            </w:pPr>
            <w:r w:rsidRPr="005B02E4">
              <w:t>33</w:t>
            </w:r>
          </w:p>
        </w:tc>
        <w:tc>
          <w:tcPr>
            <w:tcW w:w="1449" w:type="dxa"/>
          </w:tcPr>
          <w:p w:rsidR="00321320" w:rsidRPr="005B02E4" w:rsidRDefault="00321320" w:rsidP="00321320">
            <w:pPr>
              <w:jc w:val="right"/>
            </w:pPr>
            <w:r w:rsidRPr="005B02E4">
              <w:t>24</w:t>
            </w:r>
          </w:p>
        </w:tc>
      </w:tr>
      <w:tr w:rsidR="00321320" w:rsidRPr="005B02E4" w:rsidTr="000F1AFB">
        <w:tc>
          <w:tcPr>
            <w:tcW w:w="3510" w:type="dxa"/>
          </w:tcPr>
          <w:p w:rsidR="00321320" w:rsidRPr="005B02E4" w:rsidRDefault="00321320" w:rsidP="00321320">
            <w:r w:rsidRPr="005B02E4">
              <w:t>Varav i omställningsver</w:t>
            </w:r>
            <w:r w:rsidRPr="005B02E4">
              <w:t>k</w:t>
            </w:r>
            <w:r w:rsidRPr="005B02E4">
              <w:t>samhet</w:t>
            </w:r>
          </w:p>
        </w:tc>
        <w:tc>
          <w:tcPr>
            <w:tcW w:w="1134" w:type="dxa"/>
          </w:tcPr>
          <w:p w:rsidR="00321320" w:rsidRPr="005B02E4" w:rsidRDefault="00321320" w:rsidP="00321320">
            <w:pPr>
              <w:jc w:val="right"/>
            </w:pPr>
            <w:r w:rsidRPr="005B02E4">
              <w:t>0</w:t>
            </w:r>
          </w:p>
        </w:tc>
        <w:tc>
          <w:tcPr>
            <w:tcW w:w="1449" w:type="dxa"/>
          </w:tcPr>
          <w:p w:rsidR="00321320" w:rsidRPr="005B02E4" w:rsidRDefault="00321320" w:rsidP="00321320">
            <w:pPr>
              <w:jc w:val="right"/>
            </w:pPr>
            <w:r w:rsidRPr="005B02E4">
              <w:t>1</w:t>
            </w:r>
          </w:p>
        </w:tc>
      </w:tr>
      <w:tr w:rsidR="007C2171" w:rsidRPr="005B02E4" w:rsidTr="000F1AFB">
        <w:tc>
          <w:tcPr>
            <w:tcW w:w="3510" w:type="dxa"/>
            <w:tcBorders>
              <w:bottom w:val="single" w:sz="4" w:space="0" w:color="auto"/>
            </w:tcBorders>
          </w:tcPr>
          <w:p w:rsidR="007C2171" w:rsidRPr="005B02E4" w:rsidRDefault="007C2171" w:rsidP="002C2755">
            <w:r w:rsidRPr="005B02E4">
              <w:t>Antal anställda (exklusive tjänstlediga)</w:t>
            </w:r>
          </w:p>
        </w:tc>
        <w:tc>
          <w:tcPr>
            <w:tcW w:w="1134" w:type="dxa"/>
            <w:tcBorders>
              <w:bottom w:val="single" w:sz="4" w:space="0" w:color="auto"/>
            </w:tcBorders>
          </w:tcPr>
          <w:p w:rsidR="007C2171" w:rsidRPr="005B02E4" w:rsidRDefault="007C2171" w:rsidP="002C2755">
            <w:pPr>
              <w:jc w:val="right"/>
            </w:pPr>
            <w:r w:rsidRPr="005B02E4">
              <w:t>310</w:t>
            </w:r>
          </w:p>
        </w:tc>
        <w:tc>
          <w:tcPr>
            <w:tcW w:w="1449" w:type="dxa"/>
            <w:tcBorders>
              <w:bottom w:val="single" w:sz="4" w:space="0" w:color="auto"/>
            </w:tcBorders>
          </w:tcPr>
          <w:p w:rsidR="007C2171" w:rsidRPr="005B02E4" w:rsidRDefault="007C2171" w:rsidP="002C2755">
            <w:pPr>
              <w:jc w:val="right"/>
            </w:pPr>
            <w:r w:rsidRPr="005B02E4">
              <w:t>320</w:t>
            </w:r>
          </w:p>
        </w:tc>
      </w:tr>
    </w:tbl>
    <w:p w:rsidR="00321320" w:rsidRPr="005B02E4" w:rsidRDefault="00321320" w:rsidP="00321320">
      <w:pPr>
        <w:pStyle w:val="Rubrik3"/>
        <w:rPr>
          <w:noProof w:val="0"/>
        </w:rPr>
      </w:pPr>
      <w:bookmarkStart w:id="119" w:name="_Toc159406173"/>
      <w:bookmarkStart w:id="120" w:name="_Toc159838194"/>
      <w:r w:rsidRPr="005B02E4">
        <w:rPr>
          <w:noProof w:val="0"/>
        </w:rPr>
        <w:t>Kompetensutveckling inom den årliga revisionen</w:t>
      </w:r>
      <w:bookmarkEnd w:id="119"/>
      <w:bookmarkEnd w:id="120"/>
    </w:p>
    <w:p w:rsidR="00321320" w:rsidRPr="005B02E4" w:rsidRDefault="00321320" w:rsidP="00321320">
      <w:pPr>
        <w:rPr>
          <w:i/>
        </w:rPr>
      </w:pPr>
      <w:r w:rsidRPr="005B02E4">
        <w:rPr>
          <w:i/>
        </w:rPr>
        <w:t>Utbildningsprogram</w:t>
      </w:r>
    </w:p>
    <w:p w:rsidR="00321320" w:rsidRPr="005B02E4" w:rsidRDefault="00321320" w:rsidP="00321320">
      <w:r w:rsidRPr="005B02E4">
        <w:t>Riksrevisionen har under 2006 genomfört interna kurser enligt en femårig</w:t>
      </w:r>
      <w:r w:rsidR="007C2171" w:rsidRPr="005B02E4">
        <w:t xml:space="preserve"> </w:t>
      </w:r>
      <w:r w:rsidRPr="005B02E4">
        <w:t>utbildningstrappa för grundutbildning. Utbildningen innehåller också två</w:t>
      </w:r>
      <w:r w:rsidR="007C2171" w:rsidRPr="005B02E4">
        <w:t xml:space="preserve"> </w:t>
      </w:r>
      <w:r w:rsidRPr="005B02E4">
        <w:t xml:space="preserve">prov, ett efter tre års </w:t>
      </w:r>
      <w:r w:rsidR="000267E9" w:rsidRPr="005B02E4">
        <w:t>tjänstgöring varvad med utbildning</w:t>
      </w:r>
      <w:r w:rsidRPr="005B02E4">
        <w:t xml:space="preserve"> – prov 1 – och ett efter fem år – prov 2. Provverksamheten genomförs i samarbete med Rev</w:t>
      </w:r>
      <w:r w:rsidRPr="005B02E4">
        <w:t>i</w:t>
      </w:r>
      <w:r w:rsidRPr="005B02E4">
        <w:t>sorsnämnden och dess examensråd. För både privata och statliga revisorer gäller kravet på 75 pr</w:t>
      </w:r>
      <w:r w:rsidRPr="005B02E4">
        <w:t>o</w:t>
      </w:r>
      <w:r w:rsidRPr="005B02E4">
        <w:t>cent rätta svar för ett godkänt resultat.</w:t>
      </w:r>
    </w:p>
    <w:p w:rsidR="00321320" w:rsidRPr="005B02E4" w:rsidRDefault="00321320" w:rsidP="000267E9">
      <w:pPr>
        <w:spacing w:before="0"/>
        <w:ind w:firstLine="227"/>
        <w:rPr>
          <w:sz w:val="20"/>
        </w:rPr>
      </w:pPr>
      <w:r w:rsidRPr="005B02E4">
        <w:t>Under året har två revisorer genomfört och godkänts i prov 1 och tre rev</w:t>
      </w:r>
      <w:r w:rsidRPr="005B02E4">
        <w:t>i</w:t>
      </w:r>
      <w:r w:rsidRPr="005B02E4">
        <w:t>sorer i prov 2. Vid utgån</w:t>
      </w:r>
      <w:r w:rsidRPr="005B02E4">
        <w:t>g</w:t>
      </w:r>
      <w:r w:rsidRPr="005B02E4">
        <w:t>en av 2006 hade totalt 36 revisorer godkänts i prov 1 och 28 revisorer godkänts i både prov 1 och prov 2.</w:t>
      </w:r>
    </w:p>
    <w:p w:rsidR="00321320" w:rsidRPr="005B02E4" w:rsidRDefault="00321320" w:rsidP="00321320"/>
    <w:p w:rsidR="00321320" w:rsidRPr="005B02E4" w:rsidRDefault="00321320" w:rsidP="00321320">
      <w:pPr>
        <w:rPr>
          <w:i/>
        </w:rPr>
      </w:pPr>
      <w:r w:rsidRPr="005B02E4">
        <w:rPr>
          <w:i/>
        </w:rPr>
        <w:t>Ansvariga revisorer</w:t>
      </w:r>
    </w:p>
    <w:p w:rsidR="00321320" w:rsidRPr="005B02E4" w:rsidRDefault="00321320" w:rsidP="00321320">
      <w:r w:rsidRPr="005B02E4">
        <w:t>Vid Riksrevisionen finns ett 50-tal ansvariga revisorer som avlagt  ovanståe</w:t>
      </w:r>
      <w:r w:rsidRPr="005B02E4">
        <w:t>n</w:t>
      </w:r>
      <w:r w:rsidR="007C2171" w:rsidRPr="005B02E4">
        <w:t>d</w:t>
      </w:r>
      <w:r w:rsidRPr="005B02E4">
        <w:t>e prov, är auktoriserad revisor eller var auktoriserad revisor vid anställnin</w:t>
      </w:r>
      <w:r w:rsidRPr="005B02E4">
        <w:t>g</w:t>
      </w:r>
      <w:r w:rsidRPr="005B02E4">
        <w:t>ens tillträde, i enlighet med Riksrevisionens kompetenskrav för ansvariga revis</w:t>
      </w:r>
      <w:r w:rsidRPr="005B02E4">
        <w:t>o</w:t>
      </w:r>
      <w:r w:rsidRPr="005B02E4">
        <w:t>rer.</w:t>
      </w:r>
    </w:p>
    <w:p w:rsidR="00321320" w:rsidRPr="005B02E4" w:rsidRDefault="00321320" w:rsidP="00321320">
      <w:pPr>
        <w:pStyle w:val="Rubrik3"/>
        <w:rPr>
          <w:noProof w:val="0"/>
        </w:rPr>
      </w:pPr>
      <w:bookmarkStart w:id="121" w:name="_Toc159406174"/>
      <w:bookmarkStart w:id="122" w:name="_Toc159838195"/>
      <w:r w:rsidRPr="005B02E4">
        <w:rPr>
          <w:noProof w:val="0"/>
        </w:rPr>
        <w:t>Kompetensutveckling inom effektivitetsrevisionen</w:t>
      </w:r>
      <w:bookmarkEnd w:id="121"/>
      <w:bookmarkEnd w:id="122"/>
    </w:p>
    <w:p w:rsidR="00321320" w:rsidRPr="005B02E4" w:rsidRDefault="00321320" w:rsidP="00321320">
      <w:r w:rsidRPr="005B02E4">
        <w:t>Under året har en granskarutbildning för effektivitetsrevisorer påbörjats. Utbildningen bygger på de kravprofiler som tagits fram i de kompetensprof</w:t>
      </w:r>
      <w:r w:rsidRPr="005B02E4">
        <w:t>i</w:t>
      </w:r>
      <w:r w:rsidRPr="005B02E4">
        <w:t>ler som finns för effektivitetsrevisionen. Utbil</w:t>
      </w:r>
      <w:r w:rsidRPr="005B02E4">
        <w:t>d</w:t>
      </w:r>
      <w:r w:rsidRPr="005B02E4">
        <w:t>ningen består av tre nivåer: 1 grundutbildning, 2 fortsättningsutbildning och 3 reflektion, träning, seminar</w:t>
      </w:r>
      <w:r w:rsidRPr="005B02E4">
        <w:t>i</w:t>
      </w:r>
      <w:r w:rsidRPr="005B02E4">
        <w:t>er, studieteknik och internationellt utbyte. År 2006 har utbildningar geno</w:t>
      </w:r>
      <w:r w:rsidRPr="005B02E4">
        <w:t>m</w:t>
      </w:r>
      <w:r w:rsidRPr="005B02E4">
        <w:t xml:space="preserve">förts inom </w:t>
      </w:r>
      <w:r w:rsidR="003602A5" w:rsidRPr="005B02E4">
        <w:t>n</w:t>
      </w:r>
      <w:r w:rsidRPr="005B02E4">
        <w:t>ivå 1 och 2</w:t>
      </w:r>
      <w:r w:rsidR="007C2171" w:rsidRPr="005B02E4">
        <w:t>.</w:t>
      </w:r>
      <w:r w:rsidRPr="005B02E4">
        <w:t xml:space="preserve"> </w:t>
      </w:r>
    </w:p>
    <w:p w:rsidR="00321320" w:rsidRPr="005B02E4" w:rsidRDefault="00680959" w:rsidP="00321320">
      <w:r w:rsidRPr="005B02E4">
        <w:t xml:space="preserve">     </w:t>
      </w:r>
      <w:r w:rsidR="00321320" w:rsidRPr="005B02E4">
        <w:t xml:space="preserve">Ett </w:t>
      </w:r>
      <w:r w:rsidR="003602A5" w:rsidRPr="005B02E4">
        <w:t>10-</w:t>
      </w:r>
      <w:r w:rsidR="00321320" w:rsidRPr="005B02E4">
        <w:t xml:space="preserve">tal seminarier </w:t>
      </w:r>
      <w:r w:rsidR="009A7175" w:rsidRPr="005B02E4">
        <w:t xml:space="preserve">har </w:t>
      </w:r>
      <w:r w:rsidR="00321320" w:rsidRPr="005B02E4">
        <w:t>genomförts med externa experter och forskare. Ämnen som behandlats är måluppfyllelseanalys, ansvarsfrågor, omvärldsan</w:t>
      </w:r>
      <w:r w:rsidR="00321320" w:rsidRPr="005B02E4">
        <w:t>a</w:t>
      </w:r>
      <w:r w:rsidR="00321320" w:rsidRPr="005B02E4">
        <w:t>lys och processbegrepp. Dessutom har ett antal interna metodseminarier g</w:t>
      </w:r>
      <w:r w:rsidR="00321320" w:rsidRPr="005B02E4">
        <w:t>e</w:t>
      </w:r>
      <w:r w:rsidR="00321320" w:rsidRPr="005B02E4">
        <w:t>nomförts kring teman som tillsyn och styrning. Dessa seminarier bygger på resu</w:t>
      </w:r>
      <w:r w:rsidR="00321320" w:rsidRPr="005B02E4">
        <w:t>l</w:t>
      </w:r>
      <w:r w:rsidR="00321320" w:rsidRPr="005B02E4">
        <w:t>tat från genomförda granskningar.</w:t>
      </w:r>
    </w:p>
    <w:p w:rsidR="00321320" w:rsidRPr="005B02E4" w:rsidRDefault="00321320" w:rsidP="00321320">
      <w:pPr>
        <w:pStyle w:val="Rubrik3"/>
        <w:rPr>
          <w:noProof w:val="0"/>
        </w:rPr>
      </w:pPr>
      <w:bookmarkStart w:id="123" w:name="_Toc159406175"/>
      <w:bookmarkStart w:id="124" w:name="_Toc159838196"/>
      <w:r w:rsidRPr="005B02E4">
        <w:rPr>
          <w:noProof w:val="0"/>
        </w:rPr>
        <w:t>Övrig kompetensutveckling</w:t>
      </w:r>
      <w:bookmarkEnd w:id="123"/>
      <w:bookmarkEnd w:id="124"/>
    </w:p>
    <w:p w:rsidR="00321320" w:rsidRPr="005B02E4" w:rsidRDefault="00321320" w:rsidP="00321320">
      <w:r w:rsidRPr="005B02E4">
        <w:t>Med anledning av Riksrevisionens internationella verksamhet och dess p</w:t>
      </w:r>
      <w:r w:rsidRPr="005B02E4">
        <w:t>å</w:t>
      </w:r>
      <w:r w:rsidRPr="005B02E4">
        <w:t>verkan på kompetensbehov i hela organisationen har språkutbildningar i engel</w:t>
      </w:r>
      <w:r w:rsidRPr="005B02E4">
        <w:t>s</w:t>
      </w:r>
      <w:r w:rsidRPr="005B02E4">
        <w:t>ka och franska prioriterats under 2006.</w:t>
      </w:r>
    </w:p>
    <w:p w:rsidR="00321320" w:rsidRPr="005B02E4" w:rsidRDefault="00321320" w:rsidP="00321320">
      <w:pPr>
        <w:pStyle w:val="Rubrik2"/>
      </w:pPr>
      <w:bookmarkStart w:id="125" w:name="_Toc126749362"/>
      <w:bookmarkStart w:id="126" w:name="_Toc159406176"/>
      <w:bookmarkStart w:id="127" w:name="_Toc159838197"/>
      <w:r w:rsidRPr="005B02E4">
        <w:t>Sjukfrånvaro</w:t>
      </w:r>
      <w:bookmarkEnd w:id="125"/>
      <w:bookmarkEnd w:id="126"/>
      <w:bookmarkEnd w:id="127"/>
    </w:p>
    <w:p w:rsidR="00321320" w:rsidRPr="005B02E4" w:rsidRDefault="00321320" w:rsidP="00321320">
      <w:r w:rsidRPr="005B02E4">
        <w:t>Sjukfrånvaron redovisas som en andel av den sammanlagda arbetstiden.</w:t>
      </w:r>
    </w:p>
    <w:p w:rsidR="00321320" w:rsidRPr="005B02E4" w:rsidRDefault="00321320" w:rsidP="007C2171">
      <w:pPr>
        <w:pStyle w:val="Tabellrubrik"/>
        <w:keepNext/>
        <w:keepLines/>
      </w:pPr>
      <w:r w:rsidRPr="005B02E4">
        <w:t>Sjukfrånvaron 200</w:t>
      </w:r>
      <w:r w:rsidR="0077288D" w:rsidRPr="005B02E4">
        <w:t>5</w:t>
      </w:r>
      <w:r w:rsidR="003602A5" w:rsidRPr="005B02E4">
        <w:t>–</w:t>
      </w:r>
      <w:r w:rsidRPr="005B02E4">
        <w:t>200</w:t>
      </w:r>
      <w:r w:rsidR="0077288D" w:rsidRPr="005B02E4">
        <w:t>6</w:t>
      </w:r>
      <w:r w:rsidRPr="005B02E4">
        <w:t xml:space="preserve"> (procent)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1"/>
        <w:gridCol w:w="596"/>
        <w:gridCol w:w="716"/>
      </w:tblGrid>
      <w:tr w:rsidR="00321320" w:rsidRPr="005B02E4" w:rsidTr="000F1AFB">
        <w:tc>
          <w:tcPr>
            <w:tcW w:w="0" w:type="auto"/>
            <w:tcBorders>
              <w:top w:val="single" w:sz="4" w:space="0" w:color="auto"/>
              <w:bottom w:val="single" w:sz="4" w:space="0" w:color="auto"/>
            </w:tcBorders>
          </w:tcPr>
          <w:p w:rsidR="00321320" w:rsidRPr="005B02E4" w:rsidRDefault="00321320" w:rsidP="007C2171">
            <w:pPr>
              <w:keepNext/>
              <w:keepLines/>
              <w:rPr>
                <w:b/>
              </w:rPr>
            </w:pPr>
          </w:p>
        </w:tc>
        <w:tc>
          <w:tcPr>
            <w:tcW w:w="0" w:type="auto"/>
            <w:tcBorders>
              <w:top w:val="single" w:sz="4" w:space="0" w:color="auto"/>
              <w:bottom w:val="single" w:sz="4" w:space="0" w:color="auto"/>
            </w:tcBorders>
          </w:tcPr>
          <w:p w:rsidR="00321320" w:rsidRPr="005B02E4" w:rsidRDefault="00321320" w:rsidP="007C2171">
            <w:pPr>
              <w:keepNext/>
              <w:keepLines/>
              <w:rPr>
                <w:b/>
              </w:rPr>
            </w:pPr>
            <w:r w:rsidRPr="005B02E4">
              <w:rPr>
                <w:b/>
              </w:rPr>
              <w:t>2006</w:t>
            </w:r>
          </w:p>
        </w:tc>
        <w:tc>
          <w:tcPr>
            <w:tcW w:w="0" w:type="auto"/>
            <w:tcBorders>
              <w:top w:val="single" w:sz="4" w:space="0" w:color="auto"/>
              <w:bottom w:val="single" w:sz="4" w:space="0" w:color="auto"/>
            </w:tcBorders>
          </w:tcPr>
          <w:p w:rsidR="00321320" w:rsidRPr="005B02E4" w:rsidRDefault="00321320" w:rsidP="007C2171">
            <w:pPr>
              <w:keepNext/>
              <w:keepLines/>
              <w:rPr>
                <w:b/>
              </w:rPr>
            </w:pPr>
            <w:r w:rsidRPr="005B02E4">
              <w:rPr>
                <w:b/>
              </w:rPr>
              <w:t>2005</w:t>
            </w:r>
            <w:r w:rsidR="007C2171" w:rsidRPr="005B02E4">
              <w:rPr>
                <w:rStyle w:val="Fotnotsreferens"/>
                <w:b/>
              </w:rPr>
              <w:footnoteReference w:id="10"/>
            </w:r>
          </w:p>
        </w:tc>
      </w:tr>
      <w:tr w:rsidR="00321320" w:rsidRPr="005B02E4" w:rsidTr="000F1AFB">
        <w:tc>
          <w:tcPr>
            <w:tcW w:w="0" w:type="auto"/>
            <w:tcBorders>
              <w:top w:val="single" w:sz="4" w:space="0" w:color="auto"/>
            </w:tcBorders>
          </w:tcPr>
          <w:p w:rsidR="00321320" w:rsidRPr="005B02E4" w:rsidRDefault="00321320" w:rsidP="007C2171">
            <w:pPr>
              <w:keepNext/>
              <w:keepLines/>
            </w:pPr>
            <w:r w:rsidRPr="005B02E4">
              <w:t>Totalt</w:t>
            </w:r>
          </w:p>
        </w:tc>
        <w:tc>
          <w:tcPr>
            <w:tcW w:w="0" w:type="auto"/>
            <w:tcBorders>
              <w:top w:val="single" w:sz="4" w:space="0" w:color="auto"/>
            </w:tcBorders>
          </w:tcPr>
          <w:p w:rsidR="00321320" w:rsidRPr="005B02E4" w:rsidRDefault="00321320" w:rsidP="007C2171">
            <w:pPr>
              <w:keepNext/>
              <w:keepLines/>
            </w:pPr>
            <w:r w:rsidRPr="005B02E4">
              <w:t>2,0</w:t>
            </w:r>
          </w:p>
        </w:tc>
        <w:tc>
          <w:tcPr>
            <w:tcW w:w="0" w:type="auto"/>
            <w:tcBorders>
              <w:top w:val="single" w:sz="4" w:space="0" w:color="auto"/>
            </w:tcBorders>
          </w:tcPr>
          <w:p w:rsidR="00321320" w:rsidRPr="005B02E4" w:rsidRDefault="00321320" w:rsidP="007C2171">
            <w:pPr>
              <w:keepNext/>
              <w:keepLines/>
            </w:pPr>
            <w:r w:rsidRPr="005B02E4">
              <w:t>2,1</w:t>
            </w:r>
          </w:p>
        </w:tc>
      </w:tr>
      <w:tr w:rsidR="00321320" w:rsidRPr="005B02E4" w:rsidTr="000F1AFB">
        <w:tc>
          <w:tcPr>
            <w:tcW w:w="0" w:type="auto"/>
          </w:tcPr>
          <w:p w:rsidR="00321320" w:rsidRPr="005B02E4" w:rsidRDefault="00321320" w:rsidP="007C2171">
            <w:pPr>
              <w:keepNext/>
              <w:keepLines/>
            </w:pPr>
            <w:r w:rsidRPr="005B02E4">
              <w:t>- Varav andel som u</w:t>
            </w:r>
            <w:r w:rsidRPr="005B02E4">
              <w:t>t</w:t>
            </w:r>
            <w:r w:rsidRPr="005B02E4">
              <w:t>görs av långtidssjuka (60 dagar eller mer)</w:t>
            </w:r>
          </w:p>
        </w:tc>
        <w:tc>
          <w:tcPr>
            <w:tcW w:w="0" w:type="auto"/>
          </w:tcPr>
          <w:p w:rsidR="00321320" w:rsidRPr="005B02E4" w:rsidRDefault="00321320" w:rsidP="007C2171">
            <w:pPr>
              <w:keepNext/>
              <w:keepLines/>
            </w:pPr>
            <w:r w:rsidRPr="005B02E4">
              <w:t>40,6</w:t>
            </w:r>
          </w:p>
        </w:tc>
        <w:tc>
          <w:tcPr>
            <w:tcW w:w="0" w:type="auto"/>
          </w:tcPr>
          <w:p w:rsidR="00321320" w:rsidRPr="005B02E4" w:rsidRDefault="00321320" w:rsidP="007C2171">
            <w:pPr>
              <w:keepNext/>
              <w:keepLines/>
            </w:pPr>
            <w:r w:rsidRPr="005B02E4">
              <w:t>46,1</w:t>
            </w:r>
          </w:p>
        </w:tc>
      </w:tr>
      <w:tr w:rsidR="00321320" w:rsidRPr="005B02E4" w:rsidTr="000F1AFB">
        <w:tc>
          <w:tcPr>
            <w:tcW w:w="0" w:type="auto"/>
          </w:tcPr>
          <w:p w:rsidR="00321320" w:rsidRPr="005B02E4" w:rsidRDefault="00321320" w:rsidP="007C2171">
            <w:pPr>
              <w:keepNext/>
              <w:keepLines/>
            </w:pPr>
            <w:r w:rsidRPr="005B02E4">
              <w:t>Kvinnor</w:t>
            </w:r>
          </w:p>
        </w:tc>
        <w:tc>
          <w:tcPr>
            <w:tcW w:w="0" w:type="auto"/>
          </w:tcPr>
          <w:p w:rsidR="00321320" w:rsidRPr="005B02E4" w:rsidRDefault="00321320" w:rsidP="007C2171">
            <w:pPr>
              <w:keepNext/>
              <w:keepLines/>
            </w:pPr>
            <w:r w:rsidRPr="005B02E4">
              <w:t>2,6</w:t>
            </w:r>
          </w:p>
        </w:tc>
        <w:tc>
          <w:tcPr>
            <w:tcW w:w="0" w:type="auto"/>
          </w:tcPr>
          <w:p w:rsidR="00321320" w:rsidRPr="005B02E4" w:rsidRDefault="00321320" w:rsidP="007C2171">
            <w:pPr>
              <w:keepNext/>
              <w:keepLines/>
            </w:pPr>
            <w:r w:rsidRPr="005B02E4">
              <w:t>2,7</w:t>
            </w:r>
          </w:p>
        </w:tc>
      </w:tr>
      <w:tr w:rsidR="00321320" w:rsidRPr="005B02E4" w:rsidTr="000F1AFB">
        <w:tc>
          <w:tcPr>
            <w:tcW w:w="0" w:type="auto"/>
          </w:tcPr>
          <w:p w:rsidR="00321320" w:rsidRPr="005B02E4" w:rsidRDefault="00321320" w:rsidP="007C2171">
            <w:pPr>
              <w:keepNext/>
              <w:keepLines/>
            </w:pPr>
            <w:r w:rsidRPr="005B02E4">
              <w:t>Män</w:t>
            </w:r>
          </w:p>
        </w:tc>
        <w:tc>
          <w:tcPr>
            <w:tcW w:w="0" w:type="auto"/>
          </w:tcPr>
          <w:p w:rsidR="00321320" w:rsidRPr="005B02E4" w:rsidRDefault="00321320" w:rsidP="007C2171">
            <w:pPr>
              <w:keepNext/>
              <w:keepLines/>
            </w:pPr>
            <w:r w:rsidRPr="005B02E4">
              <w:t>1,2</w:t>
            </w:r>
          </w:p>
        </w:tc>
        <w:tc>
          <w:tcPr>
            <w:tcW w:w="0" w:type="auto"/>
          </w:tcPr>
          <w:p w:rsidR="00321320" w:rsidRPr="005B02E4" w:rsidRDefault="00321320" w:rsidP="007C2171">
            <w:pPr>
              <w:keepNext/>
              <w:keepLines/>
            </w:pPr>
            <w:r w:rsidRPr="005B02E4">
              <w:t>1,5</w:t>
            </w:r>
          </w:p>
        </w:tc>
      </w:tr>
      <w:tr w:rsidR="00321320" w:rsidRPr="005B02E4" w:rsidTr="000F1AFB">
        <w:tc>
          <w:tcPr>
            <w:tcW w:w="0" w:type="auto"/>
          </w:tcPr>
          <w:p w:rsidR="00321320" w:rsidRPr="005B02E4" w:rsidRDefault="00321320" w:rsidP="007C2171">
            <w:pPr>
              <w:keepNext/>
              <w:keepLines/>
            </w:pPr>
            <w:r w:rsidRPr="005B02E4">
              <w:t>Anställda -29 år</w:t>
            </w:r>
          </w:p>
        </w:tc>
        <w:tc>
          <w:tcPr>
            <w:tcW w:w="0" w:type="auto"/>
          </w:tcPr>
          <w:p w:rsidR="00321320" w:rsidRPr="005B02E4" w:rsidRDefault="00321320" w:rsidP="007C2171">
            <w:pPr>
              <w:keepNext/>
              <w:keepLines/>
            </w:pPr>
            <w:r w:rsidRPr="005B02E4">
              <w:t>0,6</w:t>
            </w:r>
          </w:p>
        </w:tc>
        <w:tc>
          <w:tcPr>
            <w:tcW w:w="0" w:type="auto"/>
          </w:tcPr>
          <w:p w:rsidR="00321320" w:rsidRPr="005B02E4" w:rsidRDefault="00321320" w:rsidP="007C2171">
            <w:pPr>
              <w:keepNext/>
              <w:keepLines/>
            </w:pPr>
            <w:r w:rsidRPr="005B02E4">
              <w:t>0,7</w:t>
            </w:r>
          </w:p>
        </w:tc>
      </w:tr>
      <w:tr w:rsidR="00321320" w:rsidRPr="005B02E4" w:rsidTr="000F1AFB">
        <w:tc>
          <w:tcPr>
            <w:tcW w:w="0" w:type="auto"/>
          </w:tcPr>
          <w:p w:rsidR="00321320" w:rsidRPr="005B02E4" w:rsidRDefault="00321320" w:rsidP="007C2171">
            <w:pPr>
              <w:keepNext/>
              <w:keepLines/>
            </w:pPr>
            <w:r w:rsidRPr="005B02E4">
              <w:t>Anställda 30-49 år</w:t>
            </w:r>
          </w:p>
        </w:tc>
        <w:tc>
          <w:tcPr>
            <w:tcW w:w="0" w:type="auto"/>
          </w:tcPr>
          <w:p w:rsidR="00321320" w:rsidRPr="005B02E4" w:rsidRDefault="00321320" w:rsidP="007C2171">
            <w:pPr>
              <w:keepNext/>
              <w:keepLines/>
            </w:pPr>
            <w:r w:rsidRPr="005B02E4">
              <w:t>2,2</w:t>
            </w:r>
          </w:p>
        </w:tc>
        <w:tc>
          <w:tcPr>
            <w:tcW w:w="0" w:type="auto"/>
          </w:tcPr>
          <w:p w:rsidR="00321320" w:rsidRPr="005B02E4" w:rsidRDefault="00321320" w:rsidP="007C2171">
            <w:pPr>
              <w:keepNext/>
              <w:keepLines/>
            </w:pPr>
            <w:r w:rsidRPr="005B02E4">
              <w:t>2,3</w:t>
            </w:r>
          </w:p>
        </w:tc>
      </w:tr>
      <w:tr w:rsidR="00321320" w:rsidRPr="005B02E4" w:rsidTr="000F1AFB">
        <w:tc>
          <w:tcPr>
            <w:tcW w:w="0" w:type="auto"/>
            <w:tcBorders>
              <w:bottom w:val="single" w:sz="4" w:space="0" w:color="auto"/>
            </w:tcBorders>
          </w:tcPr>
          <w:p w:rsidR="00321320" w:rsidRPr="005B02E4" w:rsidRDefault="00321320" w:rsidP="007C2171">
            <w:pPr>
              <w:keepNext/>
              <w:keepLines/>
            </w:pPr>
            <w:r w:rsidRPr="005B02E4">
              <w:t>Anställda 50- år</w:t>
            </w:r>
          </w:p>
        </w:tc>
        <w:tc>
          <w:tcPr>
            <w:tcW w:w="0" w:type="auto"/>
            <w:tcBorders>
              <w:bottom w:val="single" w:sz="4" w:space="0" w:color="auto"/>
            </w:tcBorders>
          </w:tcPr>
          <w:p w:rsidR="00321320" w:rsidRPr="005B02E4" w:rsidRDefault="00321320" w:rsidP="007C2171">
            <w:pPr>
              <w:keepNext/>
              <w:keepLines/>
            </w:pPr>
            <w:r w:rsidRPr="005B02E4">
              <w:t>2,0</w:t>
            </w:r>
          </w:p>
        </w:tc>
        <w:tc>
          <w:tcPr>
            <w:tcW w:w="0" w:type="auto"/>
            <w:tcBorders>
              <w:bottom w:val="single" w:sz="4" w:space="0" w:color="auto"/>
            </w:tcBorders>
          </w:tcPr>
          <w:p w:rsidR="00321320" w:rsidRPr="005B02E4" w:rsidRDefault="00321320" w:rsidP="007C2171">
            <w:pPr>
              <w:keepNext/>
              <w:keepLines/>
            </w:pPr>
            <w:r w:rsidRPr="005B02E4">
              <w:t>2,2</w:t>
            </w:r>
          </w:p>
        </w:tc>
      </w:tr>
    </w:tbl>
    <w:p w:rsidR="00321320" w:rsidRPr="005B02E4" w:rsidRDefault="00321320" w:rsidP="007C2171">
      <w:pPr>
        <w:keepNext/>
        <w:keepLines/>
      </w:pPr>
    </w:p>
    <w:p w:rsidR="00321320" w:rsidRPr="005B02E4" w:rsidRDefault="00321320" w:rsidP="00321320">
      <w:r w:rsidRPr="005B02E4">
        <w:t>Av tabellen framgår att sjukfrånvaron har minskat något jämfört med föreg</w:t>
      </w:r>
      <w:r w:rsidRPr="005B02E4">
        <w:t>å</w:t>
      </w:r>
      <w:r w:rsidRPr="005B02E4">
        <w:t>ende år</w:t>
      </w:r>
      <w:r w:rsidR="00D254DA" w:rsidRPr="005B02E4">
        <w:t xml:space="preserve"> från 2,1 procent till 2,0 procent. Enligt  uppgift från Arbetsgivarverket är motsvarande procenttal för statsförvaltningen 4,7 procent för 2006 och 4,9 procent för 2005</w:t>
      </w:r>
      <w:r w:rsidRPr="005B02E4">
        <w:t>.</w:t>
      </w:r>
    </w:p>
    <w:p w:rsidR="00321320" w:rsidRPr="005B02E4" w:rsidRDefault="00321320" w:rsidP="00321320"/>
    <w:p w:rsidR="007F15B6" w:rsidRPr="005B02E4" w:rsidRDefault="00321320" w:rsidP="00D15F5F">
      <w:pPr>
        <w:pStyle w:val="Rubrik1"/>
        <w:spacing w:after="120"/>
        <w:ind w:left="-1425"/>
        <w:rPr>
          <w:noProof w:val="0"/>
        </w:rPr>
      </w:pPr>
      <w:r w:rsidRPr="005B02E4">
        <w:rPr>
          <w:noProof w:val="0"/>
        </w:rPr>
        <w:br w:type="page"/>
      </w:r>
      <w:bookmarkStart w:id="128" w:name="_Toc159406177"/>
      <w:bookmarkStart w:id="129" w:name="_Toc159838198"/>
      <w:r w:rsidR="007F15B6" w:rsidRPr="005B02E4">
        <w:rPr>
          <w:noProof w:val="0"/>
        </w:rPr>
        <w:t>Sammanställning över väsentliga uppgifter</w:t>
      </w:r>
      <w:bookmarkEnd w:id="54"/>
      <w:bookmarkEnd w:id="128"/>
      <w:bookmarkEnd w:id="129"/>
      <w:r w:rsidR="007F15B6" w:rsidRPr="005B02E4">
        <w:rPr>
          <w:noProof w:val="0"/>
        </w:rPr>
        <w:t xml:space="preserve"> </w:t>
      </w:r>
    </w:p>
    <w:tbl>
      <w:tblPr>
        <w:tblW w:w="7371" w:type="dxa"/>
        <w:tblInd w:w="-1355" w:type="dxa"/>
        <w:tblLayout w:type="fixed"/>
        <w:tblCellMar>
          <w:left w:w="70" w:type="dxa"/>
          <w:right w:w="70" w:type="dxa"/>
        </w:tblCellMar>
        <w:tblLook w:val="0000" w:firstRow="0" w:lastRow="0" w:firstColumn="0" w:lastColumn="0" w:noHBand="0" w:noVBand="0"/>
      </w:tblPr>
      <w:tblGrid>
        <w:gridCol w:w="3008"/>
        <w:gridCol w:w="1120"/>
        <w:gridCol w:w="1120"/>
        <w:gridCol w:w="1120"/>
        <w:gridCol w:w="1003"/>
      </w:tblGrid>
      <w:tr w:rsidR="00B645B6" w:rsidRPr="005B02E4" w:rsidTr="00331C43">
        <w:tblPrEx>
          <w:tblCellMar>
            <w:top w:w="0" w:type="dxa"/>
            <w:bottom w:w="0" w:type="dxa"/>
          </w:tblCellMar>
        </w:tblPrEx>
        <w:tc>
          <w:tcPr>
            <w:tcW w:w="2892" w:type="dxa"/>
            <w:tcBorders>
              <w:top w:val="single" w:sz="4" w:space="0" w:color="auto"/>
              <w:left w:val="nil"/>
              <w:bottom w:val="single" w:sz="4" w:space="0" w:color="auto"/>
              <w:right w:val="nil"/>
            </w:tcBorders>
            <w:vAlign w:val="bottom"/>
          </w:tcPr>
          <w:p w:rsidR="00B645B6" w:rsidRPr="005B02E4" w:rsidRDefault="00B645B6" w:rsidP="00331C43">
            <w:pPr>
              <w:spacing w:before="0" w:line="200" w:lineRule="exact"/>
              <w:ind w:left="-1134" w:firstLine="1159"/>
              <w:jc w:val="left"/>
              <w:rPr>
                <w:b/>
                <w:sz w:val="18"/>
              </w:rPr>
            </w:pPr>
            <w:r w:rsidRPr="005B02E4">
              <w:rPr>
                <w:b/>
                <w:sz w:val="18"/>
              </w:rPr>
              <w:t>(tkr)</w:t>
            </w:r>
          </w:p>
        </w:tc>
        <w:tc>
          <w:tcPr>
            <w:tcW w:w="1077" w:type="dxa"/>
            <w:tcBorders>
              <w:top w:val="single" w:sz="4" w:space="0" w:color="auto"/>
              <w:left w:val="nil"/>
              <w:bottom w:val="single" w:sz="4" w:space="0" w:color="auto"/>
              <w:right w:val="nil"/>
            </w:tcBorders>
          </w:tcPr>
          <w:p w:rsidR="00B645B6" w:rsidRPr="005B02E4" w:rsidRDefault="00B645B6" w:rsidP="00420ED0">
            <w:pPr>
              <w:spacing w:before="0" w:line="200" w:lineRule="exact"/>
              <w:jc w:val="right"/>
              <w:rPr>
                <w:b/>
                <w:sz w:val="18"/>
              </w:rPr>
            </w:pPr>
            <w:r w:rsidRPr="005B02E4">
              <w:rPr>
                <w:b/>
                <w:sz w:val="18"/>
              </w:rPr>
              <w:t>2006</w:t>
            </w:r>
          </w:p>
        </w:tc>
        <w:tc>
          <w:tcPr>
            <w:tcW w:w="1077" w:type="dxa"/>
            <w:tcBorders>
              <w:top w:val="single" w:sz="4" w:space="0" w:color="auto"/>
              <w:left w:val="nil"/>
              <w:bottom w:val="single" w:sz="4" w:space="0" w:color="auto"/>
              <w:right w:val="nil"/>
            </w:tcBorders>
            <w:vAlign w:val="bottom"/>
          </w:tcPr>
          <w:p w:rsidR="00B645B6" w:rsidRPr="005B02E4" w:rsidRDefault="00B645B6" w:rsidP="00420ED0">
            <w:pPr>
              <w:spacing w:before="0" w:line="200" w:lineRule="exact"/>
              <w:jc w:val="right"/>
              <w:rPr>
                <w:b/>
                <w:sz w:val="18"/>
              </w:rPr>
            </w:pPr>
            <w:r w:rsidRPr="005B02E4">
              <w:rPr>
                <w:b/>
                <w:sz w:val="18"/>
              </w:rPr>
              <w:t>2005</w:t>
            </w:r>
          </w:p>
        </w:tc>
        <w:tc>
          <w:tcPr>
            <w:tcW w:w="1077" w:type="dxa"/>
            <w:tcBorders>
              <w:top w:val="single" w:sz="4" w:space="0" w:color="auto"/>
              <w:left w:val="nil"/>
              <w:bottom w:val="single" w:sz="4" w:space="0" w:color="auto"/>
              <w:right w:val="nil"/>
            </w:tcBorders>
            <w:vAlign w:val="bottom"/>
          </w:tcPr>
          <w:p w:rsidR="00B645B6" w:rsidRPr="005B02E4" w:rsidRDefault="00B645B6" w:rsidP="00420ED0">
            <w:pPr>
              <w:spacing w:before="0" w:line="200" w:lineRule="exact"/>
              <w:jc w:val="right"/>
              <w:rPr>
                <w:b/>
                <w:sz w:val="18"/>
              </w:rPr>
            </w:pPr>
            <w:r w:rsidRPr="005B02E4">
              <w:rPr>
                <w:b/>
                <w:sz w:val="18"/>
              </w:rPr>
              <w:t>2004</w:t>
            </w:r>
          </w:p>
        </w:tc>
        <w:tc>
          <w:tcPr>
            <w:tcW w:w="964" w:type="dxa"/>
            <w:tcBorders>
              <w:top w:val="single" w:sz="4" w:space="0" w:color="auto"/>
              <w:left w:val="nil"/>
              <w:bottom w:val="single" w:sz="4" w:space="0" w:color="auto"/>
              <w:right w:val="nil"/>
            </w:tcBorders>
          </w:tcPr>
          <w:p w:rsidR="00B645B6" w:rsidRPr="005B02E4" w:rsidRDefault="00B645B6" w:rsidP="00420ED0">
            <w:pPr>
              <w:spacing w:before="0" w:line="200" w:lineRule="exact"/>
              <w:jc w:val="right"/>
              <w:rPr>
                <w:b/>
                <w:sz w:val="18"/>
              </w:rPr>
            </w:pPr>
            <w:r w:rsidRPr="005B02E4">
              <w:rPr>
                <w:b/>
                <w:sz w:val="18"/>
              </w:rPr>
              <w:t>2003</w:t>
            </w:r>
            <w:r w:rsidRPr="005B02E4">
              <w:rPr>
                <w:rStyle w:val="Fotnotsreferens"/>
                <w:b/>
                <w:sz w:val="18"/>
              </w:rPr>
              <w:footnoteReference w:id="11"/>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rPr>
            </w:pPr>
            <w:r w:rsidRPr="005B02E4">
              <w:rPr>
                <w:b/>
                <w:sz w:val="18"/>
              </w:rPr>
              <w:t>Låneram Riksgäld</w:t>
            </w:r>
            <w:r w:rsidR="00AF719B" w:rsidRPr="005B02E4">
              <w:rPr>
                <w:b/>
                <w:sz w:val="18"/>
              </w:rPr>
              <w:t>en</w:t>
            </w:r>
          </w:p>
        </w:tc>
        <w:tc>
          <w:tcPr>
            <w:tcW w:w="1077" w:type="dxa"/>
            <w:tcBorders>
              <w:top w:val="nil"/>
              <w:left w:val="nil"/>
              <w:bottom w:val="nil"/>
              <w:right w:val="nil"/>
            </w:tcBorders>
          </w:tcPr>
          <w:p w:rsidR="00B645B6" w:rsidRPr="005B02E4" w:rsidRDefault="00B645B6" w:rsidP="007F15B6">
            <w:pPr>
              <w:spacing w:before="0" w:line="240" w:lineRule="auto"/>
              <w:jc w:val="left"/>
              <w:rPr>
                <w:b/>
                <w:i/>
                <w:sz w:val="18"/>
              </w:rPr>
            </w:pPr>
          </w:p>
        </w:tc>
        <w:tc>
          <w:tcPr>
            <w:tcW w:w="1077" w:type="dxa"/>
            <w:tcBorders>
              <w:top w:val="nil"/>
              <w:left w:val="nil"/>
              <w:bottom w:val="nil"/>
              <w:right w:val="nil"/>
            </w:tcBorders>
            <w:vAlign w:val="bottom"/>
          </w:tcPr>
          <w:p w:rsidR="00B645B6" w:rsidRPr="005B02E4" w:rsidRDefault="00B645B6" w:rsidP="007F15B6">
            <w:pPr>
              <w:spacing w:before="0" w:line="240" w:lineRule="auto"/>
              <w:jc w:val="left"/>
              <w:rPr>
                <w:b/>
                <w:i/>
                <w:sz w:val="18"/>
              </w:rPr>
            </w:pPr>
          </w:p>
        </w:tc>
        <w:tc>
          <w:tcPr>
            <w:tcW w:w="1077" w:type="dxa"/>
            <w:tcBorders>
              <w:top w:val="nil"/>
              <w:left w:val="nil"/>
              <w:bottom w:val="nil"/>
              <w:right w:val="nil"/>
            </w:tcBorders>
            <w:vAlign w:val="bottom"/>
          </w:tcPr>
          <w:p w:rsidR="00B645B6" w:rsidRPr="005B02E4" w:rsidRDefault="00B645B6" w:rsidP="007F15B6">
            <w:pPr>
              <w:spacing w:before="0" w:line="240" w:lineRule="auto"/>
              <w:jc w:val="left"/>
              <w:rPr>
                <w:sz w:val="18"/>
              </w:rPr>
            </w:pPr>
          </w:p>
        </w:tc>
        <w:tc>
          <w:tcPr>
            <w:tcW w:w="964" w:type="dxa"/>
            <w:tcBorders>
              <w:top w:val="nil"/>
              <w:left w:val="nil"/>
              <w:bottom w:val="nil"/>
              <w:right w:val="nil"/>
            </w:tcBorders>
          </w:tcPr>
          <w:p w:rsidR="00B645B6" w:rsidRPr="005B02E4" w:rsidRDefault="00B645B6" w:rsidP="007F15B6">
            <w:pPr>
              <w:spacing w:before="0" w:line="240" w:lineRule="auto"/>
              <w:jc w:val="left"/>
              <w:rPr>
                <w:sz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Beviljad</w:t>
            </w:r>
          </w:p>
        </w:tc>
        <w:tc>
          <w:tcPr>
            <w:tcW w:w="1077" w:type="dxa"/>
            <w:tcBorders>
              <w:top w:val="nil"/>
              <w:left w:val="nil"/>
              <w:bottom w:val="nil"/>
              <w:right w:val="nil"/>
            </w:tcBorders>
            <w:vAlign w:val="bottom"/>
          </w:tcPr>
          <w:p w:rsidR="00B645B6" w:rsidRPr="005B02E4" w:rsidRDefault="00DB3D6B" w:rsidP="007F15B6">
            <w:pPr>
              <w:jc w:val="right"/>
              <w:rPr>
                <w:sz w:val="18"/>
                <w:szCs w:val="18"/>
              </w:rPr>
            </w:pPr>
            <w:r w:rsidRPr="005B02E4">
              <w:rPr>
                <w:sz w:val="18"/>
                <w:szCs w:val="18"/>
              </w:rPr>
              <w:t>45 000</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50 000</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50 000</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50 000</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Utnyttjad</w:t>
            </w:r>
          </w:p>
        </w:tc>
        <w:tc>
          <w:tcPr>
            <w:tcW w:w="1077" w:type="dxa"/>
            <w:tcBorders>
              <w:top w:val="nil"/>
              <w:left w:val="nil"/>
              <w:bottom w:val="nil"/>
              <w:right w:val="nil"/>
            </w:tcBorders>
            <w:vAlign w:val="bottom"/>
          </w:tcPr>
          <w:p w:rsidR="00B645B6" w:rsidRPr="005B02E4" w:rsidRDefault="00DB3D6B" w:rsidP="007F15B6">
            <w:pPr>
              <w:jc w:val="right"/>
              <w:rPr>
                <w:sz w:val="18"/>
                <w:szCs w:val="18"/>
              </w:rPr>
            </w:pPr>
            <w:r w:rsidRPr="005B02E4">
              <w:rPr>
                <w:sz w:val="18"/>
                <w:szCs w:val="18"/>
              </w:rPr>
              <w:t>17 579</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28 526</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37 700</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43 800</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szCs w:val="18"/>
              </w:rPr>
            </w:pPr>
            <w:r w:rsidRPr="005B02E4">
              <w:rPr>
                <w:b/>
                <w:sz w:val="18"/>
                <w:szCs w:val="18"/>
              </w:rPr>
              <w:t>Kontokrediter Riksgäld</w:t>
            </w:r>
            <w:r w:rsidR="00AF719B" w:rsidRPr="005B02E4">
              <w:rPr>
                <w:b/>
                <w:sz w:val="18"/>
                <w:szCs w:val="18"/>
              </w:rPr>
              <w:t>en</w:t>
            </w:r>
          </w:p>
        </w:tc>
        <w:tc>
          <w:tcPr>
            <w:tcW w:w="1077" w:type="dxa"/>
            <w:tcBorders>
              <w:top w:val="nil"/>
              <w:left w:val="nil"/>
              <w:bottom w:val="nil"/>
              <w:right w:val="nil"/>
            </w:tcBorders>
            <w:vAlign w:val="bottom"/>
          </w:tcPr>
          <w:p w:rsidR="00B645B6" w:rsidRPr="005B02E4" w:rsidRDefault="00B645B6" w:rsidP="007F15B6">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 xml:space="preserve">Beviljad </w:t>
            </w:r>
          </w:p>
        </w:tc>
        <w:tc>
          <w:tcPr>
            <w:tcW w:w="1077" w:type="dxa"/>
            <w:tcBorders>
              <w:top w:val="nil"/>
              <w:left w:val="nil"/>
              <w:bottom w:val="nil"/>
              <w:right w:val="nil"/>
            </w:tcBorders>
            <w:vAlign w:val="bottom"/>
          </w:tcPr>
          <w:p w:rsidR="00B645B6" w:rsidRPr="005B02E4" w:rsidRDefault="00DB3D6B" w:rsidP="007F15B6">
            <w:pPr>
              <w:jc w:val="right"/>
              <w:rPr>
                <w:sz w:val="18"/>
                <w:szCs w:val="18"/>
              </w:rPr>
            </w:pPr>
            <w:r w:rsidRPr="005B02E4">
              <w:rPr>
                <w:sz w:val="18"/>
                <w:szCs w:val="18"/>
              </w:rPr>
              <w:t>32 449</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32 415</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30 907</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17 700</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 xml:space="preserve">Maximalt utnyttjad </w:t>
            </w:r>
          </w:p>
        </w:tc>
        <w:tc>
          <w:tcPr>
            <w:tcW w:w="1077" w:type="dxa"/>
            <w:tcBorders>
              <w:top w:val="nil"/>
              <w:left w:val="nil"/>
              <w:bottom w:val="nil"/>
              <w:right w:val="nil"/>
            </w:tcBorders>
            <w:vAlign w:val="bottom"/>
          </w:tcPr>
          <w:p w:rsidR="00B645B6" w:rsidRPr="005B02E4" w:rsidRDefault="00B645B6" w:rsidP="007F15B6">
            <w:pPr>
              <w:jc w:val="right"/>
              <w:rPr>
                <w:rFonts w:ascii="Arial" w:hAnsi="Arial" w:cs="Arial"/>
                <w:sz w:val="18"/>
                <w:szCs w:val="18"/>
              </w:rPr>
            </w:pPr>
            <w:r w:rsidRPr="005B02E4">
              <w:rPr>
                <w:rFonts w:ascii="Arial" w:hAnsi="Arial" w:cs="Arial"/>
                <w:sz w:val="18"/>
                <w:szCs w:val="18"/>
              </w:rPr>
              <w:t>0</w:t>
            </w:r>
          </w:p>
        </w:tc>
        <w:tc>
          <w:tcPr>
            <w:tcW w:w="1077" w:type="dxa"/>
            <w:tcBorders>
              <w:top w:val="nil"/>
              <w:left w:val="nil"/>
              <w:bottom w:val="nil"/>
              <w:right w:val="nil"/>
            </w:tcBorders>
            <w:vAlign w:val="bottom"/>
          </w:tcPr>
          <w:p w:rsidR="00B645B6" w:rsidRPr="005B02E4" w:rsidRDefault="00B645B6" w:rsidP="00911C33">
            <w:pPr>
              <w:jc w:val="right"/>
              <w:rPr>
                <w:rFonts w:ascii="Arial" w:hAnsi="Arial" w:cs="Arial"/>
                <w:sz w:val="18"/>
                <w:szCs w:val="18"/>
              </w:rPr>
            </w:pPr>
            <w:r w:rsidRPr="005B02E4">
              <w:rPr>
                <w:rFonts w:ascii="Arial" w:hAnsi="Arial" w:cs="Arial"/>
                <w:sz w:val="18"/>
                <w:szCs w:val="18"/>
              </w:rPr>
              <w:t>0</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10 493</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18 342</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szCs w:val="18"/>
              </w:rPr>
            </w:pPr>
            <w:r w:rsidRPr="005B02E4">
              <w:rPr>
                <w:b/>
                <w:sz w:val="18"/>
                <w:szCs w:val="18"/>
              </w:rPr>
              <w:t>Räntekonto Riksgäld</w:t>
            </w:r>
            <w:r w:rsidR="00AF719B" w:rsidRPr="005B02E4">
              <w:rPr>
                <w:b/>
                <w:sz w:val="18"/>
                <w:szCs w:val="18"/>
              </w:rPr>
              <w:t>en</w:t>
            </w:r>
          </w:p>
        </w:tc>
        <w:tc>
          <w:tcPr>
            <w:tcW w:w="1077" w:type="dxa"/>
            <w:tcBorders>
              <w:top w:val="nil"/>
              <w:left w:val="nil"/>
              <w:bottom w:val="nil"/>
              <w:right w:val="nil"/>
            </w:tcBorders>
            <w:vAlign w:val="bottom"/>
          </w:tcPr>
          <w:p w:rsidR="00B645B6" w:rsidRPr="005B02E4" w:rsidRDefault="00B645B6" w:rsidP="007F15B6">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Ränteintäkter</w:t>
            </w:r>
          </w:p>
        </w:tc>
        <w:tc>
          <w:tcPr>
            <w:tcW w:w="1077" w:type="dxa"/>
            <w:tcBorders>
              <w:top w:val="nil"/>
              <w:left w:val="nil"/>
              <w:bottom w:val="nil"/>
              <w:right w:val="nil"/>
            </w:tcBorders>
            <w:vAlign w:val="bottom"/>
          </w:tcPr>
          <w:p w:rsidR="00B645B6" w:rsidRPr="005B02E4" w:rsidRDefault="005A0BDA" w:rsidP="007F15B6">
            <w:pPr>
              <w:jc w:val="right"/>
              <w:rPr>
                <w:sz w:val="18"/>
                <w:szCs w:val="18"/>
              </w:rPr>
            </w:pPr>
            <w:r w:rsidRPr="005B02E4">
              <w:rPr>
                <w:sz w:val="18"/>
                <w:szCs w:val="18"/>
              </w:rPr>
              <w:t>714</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645</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769</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25</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Räntekostnader</w:t>
            </w:r>
          </w:p>
        </w:tc>
        <w:tc>
          <w:tcPr>
            <w:tcW w:w="1077" w:type="dxa"/>
            <w:tcBorders>
              <w:top w:val="nil"/>
              <w:left w:val="nil"/>
              <w:bottom w:val="nil"/>
              <w:right w:val="nil"/>
            </w:tcBorders>
            <w:vAlign w:val="bottom"/>
          </w:tcPr>
          <w:p w:rsidR="00B645B6" w:rsidRPr="005B02E4" w:rsidRDefault="005B020A" w:rsidP="007F15B6">
            <w:pPr>
              <w:jc w:val="right"/>
              <w:rPr>
                <w:sz w:val="18"/>
                <w:szCs w:val="18"/>
              </w:rPr>
            </w:pPr>
            <w:r w:rsidRPr="005B02E4">
              <w:rPr>
                <w:sz w:val="18"/>
                <w:szCs w:val="18"/>
              </w:rPr>
              <w:softHyphen/>
              <w:t>–</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72</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16</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szCs w:val="18"/>
              </w:rPr>
            </w:pPr>
            <w:r w:rsidRPr="005B02E4">
              <w:rPr>
                <w:b/>
                <w:sz w:val="18"/>
                <w:szCs w:val="18"/>
              </w:rPr>
              <w:t>Avgiftsintäkter</w:t>
            </w:r>
          </w:p>
        </w:tc>
        <w:tc>
          <w:tcPr>
            <w:tcW w:w="1077" w:type="dxa"/>
            <w:tcBorders>
              <w:top w:val="nil"/>
              <w:left w:val="nil"/>
              <w:bottom w:val="nil"/>
              <w:right w:val="nil"/>
            </w:tcBorders>
            <w:vAlign w:val="bottom"/>
          </w:tcPr>
          <w:p w:rsidR="00B645B6" w:rsidRPr="005B02E4" w:rsidRDefault="00B645B6" w:rsidP="007F15B6">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i/>
                <w:sz w:val="18"/>
                <w:szCs w:val="18"/>
              </w:rPr>
            </w:pPr>
            <w:r w:rsidRPr="005B02E4">
              <w:rPr>
                <w:i/>
                <w:sz w:val="18"/>
                <w:szCs w:val="18"/>
              </w:rPr>
              <w:t>Avgiftsintäkter som dispon</w:t>
            </w:r>
            <w:r w:rsidRPr="005B02E4">
              <w:rPr>
                <w:i/>
                <w:sz w:val="18"/>
                <w:szCs w:val="18"/>
              </w:rPr>
              <w:t>e</w:t>
            </w:r>
            <w:r w:rsidRPr="005B02E4">
              <w:rPr>
                <w:i/>
                <w:sz w:val="18"/>
                <w:szCs w:val="18"/>
              </w:rPr>
              <w:t>ras</w:t>
            </w:r>
          </w:p>
        </w:tc>
        <w:tc>
          <w:tcPr>
            <w:tcW w:w="1077" w:type="dxa"/>
            <w:tcBorders>
              <w:top w:val="nil"/>
              <w:left w:val="nil"/>
              <w:bottom w:val="nil"/>
              <w:right w:val="nil"/>
            </w:tcBorders>
            <w:vAlign w:val="bottom"/>
          </w:tcPr>
          <w:p w:rsidR="00B645B6" w:rsidRPr="005B02E4" w:rsidRDefault="00B645B6" w:rsidP="007F15B6">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Beräknat belopp enligt anslagsdire</w:t>
            </w:r>
            <w:r w:rsidRPr="005B02E4">
              <w:rPr>
                <w:sz w:val="18"/>
                <w:szCs w:val="18"/>
              </w:rPr>
              <w:t>k</w:t>
            </w:r>
            <w:r w:rsidRPr="005B02E4">
              <w:rPr>
                <w:sz w:val="18"/>
                <w:szCs w:val="18"/>
              </w:rPr>
              <w:t>tiv</w:t>
            </w:r>
          </w:p>
        </w:tc>
        <w:tc>
          <w:tcPr>
            <w:tcW w:w="1077" w:type="dxa"/>
            <w:tcBorders>
              <w:top w:val="nil"/>
              <w:left w:val="nil"/>
              <w:bottom w:val="nil"/>
              <w:right w:val="nil"/>
            </w:tcBorders>
            <w:vAlign w:val="bottom"/>
          </w:tcPr>
          <w:p w:rsidR="00B645B6" w:rsidRPr="005B02E4" w:rsidRDefault="00DB3D6B" w:rsidP="007F15B6">
            <w:pPr>
              <w:jc w:val="right"/>
              <w:rPr>
                <w:sz w:val="18"/>
                <w:szCs w:val="18"/>
              </w:rPr>
            </w:pPr>
            <w:r w:rsidRPr="005B02E4">
              <w:rPr>
                <w:sz w:val="18"/>
                <w:szCs w:val="18"/>
              </w:rPr>
              <w:t>–</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Avgiftsintäkter</w:t>
            </w:r>
          </w:p>
        </w:tc>
        <w:tc>
          <w:tcPr>
            <w:tcW w:w="1077" w:type="dxa"/>
            <w:tcBorders>
              <w:top w:val="nil"/>
              <w:left w:val="nil"/>
              <w:bottom w:val="nil"/>
              <w:right w:val="nil"/>
            </w:tcBorders>
            <w:vAlign w:val="bottom"/>
          </w:tcPr>
          <w:p w:rsidR="00B645B6" w:rsidRPr="005B02E4" w:rsidRDefault="000135C4" w:rsidP="007F15B6">
            <w:pPr>
              <w:jc w:val="right"/>
              <w:rPr>
                <w:sz w:val="18"/>
                <w:szCs w:val="18"/>
              </w:rPr>
            </w:pPr>
            <w:r w:rsidRPr="005B02E4">
              <w:rPr>
                <w:sz w:val="18"/>
                <w:szCs w:val="18"/>
              </w:rPr>
              <w:t>2 785</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2 801</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7 478</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38 484</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i/>
                <w:sz w:val="18"/>
                <w:szCs w:val="18"/>
              </w:rPr>
            </w:pPr>
            <w:r w:rsidRPr="005B02E4">
              <w:rPr>
                <w:i/>
                <w:sz w:val="18"/>
                <w:szCs w:val="18"/>
              </w:rPr>
              <w:t>Avgiftsintäkter som ej disp</w:t>
            </w:r>
            <w:r w:rsidRPr="005B02E4">
              <w:rPr>
                <w:i/>
                <w:sz w:val="18"/>
                <w:szCs w:val="18"/>
              </w:rPr>
              <w:t>o</w:t>
            </w:r>
            <w:r w:rsidRPr="005B02E4">
              <w:rPr>
                <w:i/>
                <w:sz w:val="18"/>
                <w:szCs w:val="18"/>
              </w:rPr>
              <w:t>neras</w:t>
            </w:r>
          </w:p>
        </w:tc>
        <w:tc>
          <w:tcPr>
            <w:tcW w:w="1077" w:type="dxa"/>
            <w:tcBorders>
              <w:top w:val="nil"/>
              <w:left w:val="nil"/>
              <w:bottom w:val="nil"/>
              <w:right w:val="nil"/>
            </w:tcBorders>
            <w:vAlign w:val="bottom"/>
          </w:tcPr>
          <w:p w:rsidR="00B645B6" w:rsidRPr="005B02E4" w:rsidRDefault="00B645B6" w:rsidP="007F15B6">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Avgiftsintäkter</w:t>
            </w:r>
          </w:p>
        </w:tc>
        <w:tc>
          <w:tcPr>
            <w:tcW w:w="1077" w:type="dxa"/>
            <w:tcBorders>
              <w:top w:val="nil"/>
              <w:left w:val="nil"/>
              <w:bottom w:val="nil"/>
              <w:right w:val="nil"/>
            </w:tcBorders>
            <w:vAlign w:val="bottom"/>
          </w:tcPr>
          <w:p w:rsidR="00B645B6" w:rsidRPr="005B02E4" w:rsidRDefault="0075599E" w:rsidP="007F15B6">
            <w:pPr>
              <w:jc w:val="right"/>
              <w:rPr>
                <w:sz w:val="18"/>
                <w:szCs w:val="18"/>
              </w:rPr>
            </w:pPr>
            <w:r w:rsidRPr="005B02E4">
              <w:rPr>
                <w:sz w:val="18"/>
                <w:szCs w:val="18"/>
              </w:rPr>
              <w:t>120</w:t>
            </w:r>
            <w:r w:rsidR="00B23BE7" w:rsidRPr="005B02E4">
              <w:rPr>
                <w:sz w:val="18"/>
                <w:szCs w:val="18"/>
              </w:rPr>
              <w:t> </w:t>
            </w:r>
            <w:r w:rsidRPr="005B02E4">
              <w:rPr>
                <w:sz w:val="18"/>
                <w:szCs w:val="18"/>
              </w:rPr>
              <w:t>53</w:t>
            </w:r>
            <w:r w:rsidR="00B23BE7" w:rsidRPr="005B02E4">
              <w:rPr>
                <w:sz w:val="18"/>
                <w:szCs w:val="18"/>
              </w:rPr>
              <w:t>8</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121 080</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120 626</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0</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szCs w:val="18"/>
              </w:rPr>
            </w:pPr>
            <w:r w:rsidRPr="005B02E4">
              <w:rPr>
                <w:b/>
                <w:sz w:val="18"/>
                <w:szCs w:val="18"/>
              </w:rPr>
              <w:t>Anslagskredit</w:t>
            </w:r>
          </w:p>
        </w:tc>
        <w:tc>
          <w:tcPr>
            <w:tcW w:w="1077" w:type="dxa"/>
            <w:tcBorders>
              <w:top w:val="nil"/>
              <w:left w:val="nil"/>
              <w:bottom w:val="nil"/>
              <w:right w:val="nil"/>
            </w:tcBorders>
            <w:vAlign w:val="bottom"/>
          </w:tcPr>
          <w:p w:rsidR="00B645B6" w:rsidRPr="005B02E4" w:rsidRDefault="00B645B6" w:rsidP="007F15B6">
            <w:pPr>
              <w:jc w:val="right"/>
              <w:rPr>
                <w:sz w:val="18"/>
                <w:szCs w:val="18"/>
              </w:rPr>
            </w:pP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 </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 xml:space="preserve">Beviljad </w:t>
            </w:r>
          </w:p>
        </w:tc>
        <w:tc>
          <w:tcPr>
            <w:tcW w:w="1077" w:type="dxa"/>
            <w:tcBorders>
              <w:top w:val="nil"/>
              <w:left w:val="nil"/>
              <w:bottom w:val="nil"/>
              <w:right w:val="nil"/>
            </w:tcBorders>
            <w:vAlign w:val="bottom"/>
          </w:tcPr>
          <w:p w:rsidR="00B645B6" w:rsidRPr="005B02E4" w:rsidRDefault="00DB3D6B" w:rsidP="007F15B6">
            <w:pPr>
              <w:jc w:val="right"/>
              <w:rPr>
                <w:sz w:val="18"/>
                <w:szCs w:val="18"/>
              </w:rPr>
            </w:pPr>
            <w:r w:rsidRPr="005B02E4">
              <w:rPr>
                <w:sz w:val="18"/>
                <w:szCs w:val="18"/>
              </w:rPr>
              <w:t>9 600</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9 724</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8 072</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11 800</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Utnyttjad</w:t>
            </w:r>
          </w:p>
        </w:tc>
        <w:tc>
          <w:tcPr>
            <w:tcW w:w="1077" w:type="dxa"/>
            <w:tcBorders>
              <w:top w:val="nil"/>
              <w:left w:val="nil"/>
              <w:bottom w:val="nil"/>
              <w:right w:val="nil"/>
            </w:tcBorders>
            <w:vAlign w:val="bottom"/>
          </w:tcPr>
          <w:p w:rsidR="00B645B6" w:rsidRPr="005B02E4" w:rsidRDefault="00B645B6" w:rsidP="007F15B6">
            <w:pPr>
              <w:jc w:val="right"/>
              <w:rPr>
                <w:sz w:val="18"/>
                <w:szCs w:val="18"/>
              </w:rPr>
            </w:pPr>
            <w:r w:rsidRPr="005B02E4">
              <w:rPr>
                <w:sz w:val="18"/>
                <w:szCs w:val="18"/>
              </w:rPr>
              <w:t>0</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0</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0</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0</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szCs w:val="18"/>
              </w:rPr>
            </w:pPr>
            <w:r w:rsidRPr="005B02E4">
              <w:rPr>
                <w:b/>
                <w:sz w:val="18"/>
                <w:szCs w:val="18"/>
              </w:rPr>
              <w:t>Anslag</w:t>
            </w:r>
          </w:p>
        </w:tc>
        <w:tc>
          <w:tcPr>
            <w:tcW w:w="1077" w:type="dxa"/>
            <w:tcBorders>
              <w:top w:val="nil"/>
              <w:left w:val="nil"/>
              <w:bottom w:val="nil"/>
              <w:right w:val="nil"/>
            </w:tcBorders>
            <w:vAlign w:val="bottom"/>
          </w:tcPr>
          <w:p w:rsidR="00B645B6" w:rsidRPr="005B02E4" w:rsidRDefault="00B645B6" w:rsidP="007F15B6">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i/>
                <w:sz w:val="18"/>
                <w:szCs w:val="18"/>
              </w:rPr>
            </w:pPr>
            <w:r w:rsidRPr="005B02E4">
              <w:rPr>
                <w:i/>
                <w:sz w:val="18"/>
                <w:szCs w:val="18"/>
              </w:rPr>
              <w:t>Ramanslag</w:t>
            </w:r>
          </w:p>
        </w:tc>
        <w:tc>
          <w:tcPr>
            <w:tcW w:w="1077" w:type="dxa"/>
            <w:tcBorders>
              <w:top w:val="nil"/>
              <w:left w:val="nil"/>
              <w:bottom w:val="nil"/>
              <w:right w:val="nil"/>
            </w:tcBorders>
            <w:vAlign w:val="bottom"/>
          </w:tcPr>
          <w:p w:rsidR="00B645B6" w:rsidRPr="005B02E4" w:rsidRDefault="00B645B6" w:rsidP="007F15B6">
            <w:pPr>
              <w:jc w:val="right"/>
              <w:rPr>
                <w:sz w:val="18"/>
                <w:szCs w:val="18"/>
              </w:rPr>
            </w:pP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 </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i/>
                <w:sz w:val="18"/>
                <w:szCs w:val="18"/>
              </w:rPr>
            </w:pPr>
            <w:r w:rsidRPr="005B02E4">
              <w:rPr>
                <w:sz w:val="18"/>
                <w:szCs w:val="18"/>
              </w:rPr>
              <w:t>Anslagssparande</w:t>
            </w:r>
          </w:p>
        </w:tc>
        <w:tc>
          <w:tcPr>
            <w:tcW w:w="1077" w:type="dxa"/>
            <w:tcBorders>
              <w:top w:val="nil"/>
              <w:left w:val="nil"/>
              <w:bottom w:val="nil"/>
              <w:right w:val="nil"/>
            </w:tcBorders>
            <w:vAlign w:val="bottom"/>
          </w:tcPr>
          <w:p w:rsidR="00B645B6" w:rsidRPr="005B02E4" w:rsidRDefault="00D472FD" w:rsidP="007F15B6">
            <w:pPr>
              <w:jc w:val="right"/>
              <w:rPr>
                <w:sz w:val="18"/>
                <w:szCs w:val="18"/>
              </w:rPr>
            </w:pPr>
            <w:r w:rsidRPr="005B02E4">
              <w:rPr>
                <w:sz w:val="18"/>
                <w:szCs w:val="18"/>
              </w:rPr>
              <w:t>21 16</w:t>
            </w:r>
            <w:r w:rsidR="00B23BE7" w:rsidRPr="005B02E4">
              <w:rPr>
                <w:sz w:val="18"/>
                <w:szCs w:val="18"/>
              </w:rPr>
              <w:t>4</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34 575</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36 422</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10 894</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 varav intecknat</w:t>
            </w:r>
          </w:p>
        </w:tc>
        <w:tc>
          <w:tcPr>
            <w:tcW w:w="1077" w:type="dxa"/>
            <w:tcBorders>
              <w:top w:val="nil"/>
              <w:left w:val="nil"/>
              <w:bottom w:val="nil"/>
              <w:right w:val="nil"/>
            </w:tcBorders>
            <w:vAlign w:val="bottom"/>
          </w:tcPr>
          <w:p w:rsidR="00B645B6" w:rsidRPr="005B02E4" w:rsidRDefault="0075599E" w:rsidP="007F15B6">
            <w:pPr>
              <w:jc w:val="right"/>
              <w:rPr>
                <w:sz w:val="18"/>
                <w:szCs w:val="18"/>
              </w:rPr>
            </w:pPr>
            <w:r w:rsidRPr="005B02E4">
              <w:rPr>
                <w:sz w:val="18"/>
                <w:szCs w:val="18"/>
              </w:rPr>
              <w:t>0</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0</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0</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0</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szCs w:val="18"/>
              </w:rPr>
            </w:pPr>
            <w:r w:rsidRPr="005B02E4">
              <w:rPr>
                <w:b/>
                <w:sz w:val="18"/>
                <w:szCs w:val="18"/>
              </w:rPr>
              <w:t>Bemyndiganden</w:t>
            </w:r>
          </w:p>
        </w:tc>
        <w:tc>
          <w:tcPr>
            <w:tcW w:w="1077" w:type="dxa"/>
            <w:tcBorders>
              <w:top w:val="nil"/>
              <w:left w:val="nil"/>
              <w:bottom w:val="nil"/>
              <w:right w:val="nil"/>
            </w:tcBorders>
            <w:vAlign w:val="bottom"/>
          </w:tcPr>
          <w:p w:rsidR="00B645B6" w:rsidRPr="005B02E4" w:rsidRDefault="00B645B6" w:rsidP="00331C43">
            <w:pPr>
              <w:ind w:left="-57"/>
              <w:jc w:val="right"/>
              <w:rPr>
                <w:spacing w:val="-2"/>
                <w:sz w:val="18"/>
                <w:szCs w:val="18"/>
              </w:rPr>
            </w:pPr>
            <w:r w:rsidRPr="005B02E4">
              <w:rPr>
                <w:spacing w:val="-2"/>
                <w:sz w:val="18"/>
                <w:szCs w:val="18"/>
              </w:rPr>
              <w:t>Ej tilläm</w:t>
            </w:r>
            <w:r w:rsidRPr="005B02E4">
              <w:rPr>
                <w:spacing w:val="-2"/>
                <w:sz w:val="18"/>
                <w:szCs w:val="18"/>
              </w:rPr>
              <w:t>p</w:t>
            </w:r>
            <w:r w:rsidRPr="005B02E4">
              <w:rPr>
                <w:spacing w:val="-2"/>
                <w:sz w:val="18"/>
                <w:szCs w:val="18"/>
              </w:rPr>
              <w:t>ligt</w:t>
            </w:r>
          </w:p>
        </w:tc>
        <w:tc>
          <w:tcPr>
            <w:tcW w:w="1077" w:type="dxa"/>
            <w:tcBorders>
              <w:top w:val="nil"/>
              <w:left w:val="nil"/>
              <w:bottom w:val="nil"/>
              <w:right w:val="nil"/>
            </w:tcBorders>
            <w:vAlign w:val="bottom"/>
          </w:tcPr>
          <w:p w:rsidR="00B645B6" w:rsidRPr="005B02E4" w:rsidRDefault="00B645B6" w:rsidP="00331C43">
            <w:pPr>
              <w:ind w:left="-57"/>
              <w:jc w:val="right"/>
              <w:rPr>
                <w:spacing w:val="-2"/>
                <w:sz w:val="18"/>
                <w:szCs w:val="18"/>
              </w:rPr>
            </w:pPr>
            <w:r w:rsidRPr="005B02E4">
              <w:rPr>
                <w:spacing w:val="-2"/>
                <w:sz w:val="18"/>
                <w:szCs w:val="18"/>
              </w:rPr>
              <w:t>Ej tilläm</w:t>
            </w:r>
            <w:r w:rsidRPr="005B02E4">
              <w:rPr>
                <w:spacing w:val="-2"/>
                <w:sz w:val="18"/>
                <w:szCs w:val="18"/>
              </w:rPr>
              <w:t>p</w:t>
            </w:r>
            <w:r w:rsidRPr="005B02E4">
              <w:rPr>
                <w:spacing w:val="-2"/>
                <w:sz w:val="18"/>
                <w:szCs w:val="18"/>
              </w:rPr>
              <w:t>ligt</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pacing w:val="-2"/>
                <w:sz w:val="18"/>
                <w:szCs w:val="18"/>
              </w:rPr>
            </w:pPr>
            <w:r w:rsidRPr="005B02E4">
              <w:rPr>
                <w:spacing w:val="-2"/>
                <w:sz w:val="18"/>
                <w:szCs w:val="18"/>
              </w:rPr>
              <w:t>Ej tilläm</w:t>
            </w:r>
            <w:r w:rsidRPr="005B02E4">
              <w:rPr>
                <w:spacing w:val="-2"/>
                <w:sz w:val="18"/>
                <w:szCs w:val="18"/>
              </w:rPr>
              <w:t>p</w:t>
            </w:r>
            <w:r w:rsidRPr="005B02E4">
              <w:rPr>
                <w:spacing w:val="-2"/>
                <w:sz w:val="18"/>
                <w:szCs w:val="18"/>
              </w:rPr>
              <w:t>ligt</w:t>
            </w:r>
          </w:p>
        </w:tc>
        <w:tc>
          <w:tcPr>
            <w:tcW w:w="964" w:type="dxa"/>
            <w:tcBorders>
              <w:top w:val="nil"/>
              <w:left w:val="nil"/>
              <w:bottom w:val="nil"/>
              <w:right w:val="nil"/>
            </w:tcBorders>
            <w:vAlign w:val="bottom"/>
          </w:tcPr>
          <w:p w:rsidR="00B645B6" w:rsidRPr="005B02E4" w:rsidRDefault="00B645B6" w:rsidP="00331C43">
            <w:pPr>
              <w:spacing w:before="0" w:line="240" w:lineRule="auto"/>
              <w:ind w:left="-57"/>
              <w:jc w:val="right"/>
              <w:rPr>
                <w:spacing w:val="-4"/>
                <w:sz w:val="18"/>
                <w:szCs w:val="18"/>
              </w:rPr>
            </w:pPr>
            <w:r w:rsidRPr="005B02E4">
              <w:rPr>
                <w:spacing w:val="-4"/>
                <w:sz w:val="18"/>
                <w:szCs w:val="18"/>
              </w:rPr>
              <w:t>Ej tilläm</w:t>
            </w:r>
            <w:r w:rsidRPr="005B02E4">
              <w:rPr>
                <w:spacing w:val="-4"/>
                <w:sz w:val="18"/>
                <w:szCs w:val="18"/>
              </w:rPr>
              <w:t>p</w:t>
            </w:r>
            <w:r w:rsidRPr="005B02E4">
              <w:rPr>
                <w:spacing w:val="-4"/>
                <w:sz w:val="18"/>
                <w:szCs w:val="18"/>
              </w:rPr>
              <w:t>ligt</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szCs w:val="18"/>
              </w:rPr>
            </w:pPr>
            <w:r w:rsidRPr="005B02E4">
              <w:rPr>
                <w:b/>
                <w:sz w:val="18"/>
                <w:szCs w:val="18"/>
              </w:rPr>
              <w:t>Personal</w:t>
            </w:r>
          </w:p>
        </w:tc>
        <w:tc>
          <w:tcPr>
            <w:tcW w:w="1077" w:type="dxa"/>
            <w:tcBorders>
              <w:top w:val="nil"/>
              <w:left w:val="nil"/>
              <w:bottom w:val="nil"/>
              <w:right w:val="nil"/>
            </w:tcBorders>
            <w:vAlign w:val="bottom"/>
          </w:tcPr>
          <w:p w:rsidR="00B645B6" w:rsidRPr="005B02E4" w:rsidRDefault="00B645B6" w:rsidP="007F15B6">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Antalet årsarbetskrafter (st)</w:t>
            </w:r>
          </w:p>
        </w:tc>
        <w:tc>
          <w:tcPr>
            <w:tcW w:w="1077" w:type="dxa"/>
            <w:tcBorders>
              <w:top w:val="nil"/>
              <w:left w:val="nil"/>
              <w:bottom w:val="nil"/>
              <w:right w:val="nil"/>
            </w:tcBorders>
            <w:vAlign w:val="bottom"/>
          </w:tcPr>
          <w:p w:rsidR="00B645B6" w:rsidRPr="005B02E4" w:rsidRDefault="008E5951" w:rsidP="007F15B6">
            <w:pPr>
              <w:jc w:val="right"/>
              <w:rPr>
                <w:sz w:val="18"/>
                <w:szCs w:val="18"/>
              </w:rPr>
            </w:pPr>
            <w:r w:rsidRPr="005B02E4">
              <w:rPr>
                <w:sz w:val="18"/>
                <w:szCs w:val="18"/>
              </w:rPr>
              <w:t>293</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294</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274</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265</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sz w:val="18"/>
                <w:szCs w:val="18"/>
              </w:rPr>
              <w:t>Medelantalet anställda (st)</w:t>
            </w:r>
          </w:p>
        </w:tc>
        <w:tc>
          <w:tcPr>
            <w:tcW w:w="1077" w:type="dxa"/>
            <w:tcBorders>
              <w:top w:val="nil"/>
              <w:left w:val="nil"/>
              <w:bottom w:val="nil"/>
              <w:right w:val="nil"/>
            </w:tcBorders>
            <w:vAlign w:val="bottom"/>
          </w:tcPr>
          <w:p w:rsidR="00B645B6" w:rsidRPr="005B02E4" w:rsidRDefault="008E5951" w:rsidP="007F15B6">
            <w:pPr>
              <w:jc w:val="right"/>
              <w:rPr>
                <w:sz w:val="18"/>
                <w:szCs w:val="18"/>
              </w:rPr>
            </w:pPr>
            <w:r w:rsidRPr="005B02E4">
              <w:rPr>
                <w:sz w:val="18"/>
                <w:szCs w:val="18"/>
              </w:rPr>
              <w:t>315</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310</w:t>
            </w:r>
            <w:r w:rsidR="00D331EF" w:rsidRPr="005B02E4">
              <w:rPr>
                <w:sz w:val="18"/>
                <w:szCs w:val="18"/>
                <w:vertAlign w:val="superscript"/>
              </w:rPr>
              <w:t>12</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288</w:t>
            </w:r>
            <w:r w:rsidRPr="005B02E4">
              <w:rPr>
                <w:rStyle w:val="Fotnotsreferens"/>
                <w:sz w:val="18"/>
                <w:szCs w:val="18"/>
              </w:rPr>
              <w:footnoteReference w:id="12"/>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273</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sz w:val="18"/>
                <w:szCs w:val="18"/>
              </w:rPr>
            </w:pPr>
            <w:r w:rsidRPr="005B02E4">
              <w:rPr>
                <w:b/>
                <w:sz w:val="18"/>
                <w:szCs w:val="18"/>
              </w:rPr>
              <w:t>Driftkostnad per årsa</w:t>
            </w:r>
            <w:r w:rsidRPr="005B02E4">
              <w:rPr>
                <w:b/>
                <w:sz w:val="18"/>
                <w:szCs w:val="18"/>
              </w:rPr>
              <w:t>r</w:t>
            </w:r>
            <w:r w:rsidRPr="005B02E4">
              <w:rPr>
                <w:b/>
                <w:sz w:val="18"/>
                <w:szCs w:val="18"/>
              </w:rPr>
              <w:t>betskraft</w:t>
            </w:r>
          </w:p>
        </w:tc>
        <w:tc>
          <w:tcPr>
            <w:tcW w:w="1077" w:type="dxa"/>
            <w:tcBorders>
              <w:top w:val="nil"/>
              <w:left w:val="nil"/>
              <w:bottom w:val="nil"/>
              <w:right w:val="nil"/>
            </w:tcBorders>
            <w:vAlign w:val="bottom"/>
          </w:tcPr>
          <w:p w:rsidR="00B645B6" w:rsidRPr="005B02E4" w:rsidRDefault="00D472FD" w:rsidP="007F15B6">
            <w:pPr>
              <w:jc w:val="right"/>
              <w:rPr>
                <w:sz w:val="18"/>
                <w:szCs w:val="18"/>
              </w:rPr>
            </w:pPr>
            <w:r w:rsidRPr="005B02E4">
              <w:rPr>
                <w:sz w:val="18"/>
                <w:szCs w:val="18"/>
              </w:rPr>
              <w:t>1 0</w:t>
            </w:r>
            <w:r w:rsidR="00FA680D" w:rsidRPr="005B02E4">
              <w:rPr>
                <w:sz w:val="18"/>
                <w:szCs w:val="18"/>
              </w:rPr>
              <w:t>2</w:t>
            </w:r>
            <w:r w:rsidR="00037BE0" w:rsidRPr="005B02E4">
              <w:rPr>
                <w:sz w:val="18"/>
                <w:szCs w:val="18"/>
              </w:rPr>
              <w:t>4</w:t>
            </w:r>
          </w:p>
        </w:tc>
        <w:tc>
          <w:tcPr>
            <w:tcW w:w="1077" w:type="dxa"/>
            <w:tcBorders>
              <w:top w:val="nil"/>
              <w:left w:val="nil"/>
              <w:bottom w:val="nil"/>
              <w:right w:val="nil"/>
            </w:tcBorders>
            <w:vAlign w:val="bottom"/>
          </w:tcPr>
          <w:p w:rsidR="00B645B6" w:rsidRPr="005B02E4" w:rsidRDefault="00B645B6" w:rsidP="00911C33">
            <w:pPr>
              <w:jc w:val="right"/>
              <w:rPr>
                <w:sz w:val="18"/>
                <w:szCs w:val="18"/>
              </w:rPr>
            </w:pPr>
            <w:r w:rsidRPr="005B02E4">
              <w:rPr>
                <w:sz w:val="18"/>
                <w:szCs w:val="18"/>
              </w:rPr>
              <w:t>1 003</w:t>
            </w: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1 006</w:t>
            </w: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562</w:t>
            </w:r>
          </w:p>
        </w:tc>
      </w:tr>
      <w:tr w:rsidR="00B645B6" w:rsidRPr="005B02E4" w:rsidTr="00331C43">
        <w:tblPrEx>
          <w:tblCellMar>
            <w:top w:w="0" w:type="dxa"/>
            <w:bottom w:w="0" w:type="dxa"/>
          </w:tblCellMar>
        </w:tblPrEx>
        <w:trPr>
          <w:trHeight w:val="255"/>
        </w:trPr>
        <w:tc>
          <w:tcPr>
            <w:tcW w:w="2892" w:type="dxa"/>
            <w:tcBorders>
              <w:top w:val="nil"/>
              <w:left w:val="nil"/>
              <w:bottom w:val="nil"/>
              <w:right w:val="nil"/>
            </w:tcBorders>
            <w:vAlign w:val="bottom"/>
          </w:tcPr>
          <w:p w:rsidR="00B645B6" w:rsidRPr="005B02E4" w:rsidRDefault="00B645B6" w:rsidP="007F15B6">
            <w:pPr>
              <w:spacing w:before="0" w:line="240" w:lineRule="auto"/>
              <w:jc w:val="left"/>
              <w:rPr>
                <w:b/>
                <w:sz w:val="18"/>
                <w:szCs w:val="18"/>
              </w:rPr>
            </w:pPr>
            <w:r w:rsidRPr="005B02E4">
              <w:rPr>
                <w:b/>
                <w:sz w:val="18"/>
                <w:szCs w:val="18"/>
              </w:rPr>
              <w:t>Kapitalförändring</w:t>
            </w:r>
          </w:p>
        </w:tc>
        <w:tc>
          <w:tcPr>
            <w:tcW w:w="1077" w:type="dxa"/>
            <w:tcBorders>
              <w:top w:val="nil"/>
              <w:left w:val="nil"/>
              <w:bottom w:val="nil"/>
              <w:right w:val="nil"/>
            </w:tcBorders>
            <w:vAlign w:val="bottom"/>
          </w:tcPr>
          <w:p w:rsidR="00B645B6" w:rsidRPr="005B02E4" w:rsidRDefault="00B645B6" w:rsidP="007F15B6">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1077"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c>
          <w:tcPr>
            <w:tcW w:w="964" w:type="dxa"/>
            <w:tcBorders>
              <w:top w:val="nil"/>
              <w:left w:val="nil"/>
              <w:bottom w:val="nil"/>
              <w:right w:val="nil"/>
            </w:tcBorders>
            <w:vAlign w:val="bottom"/>
          </w:tcPr>
          <w:p w:rsidR="00B645B6" w:rsidRPr="005B02E4" w:rsidRDefault="00B645B6" w:rsidP="00911C33">
            <w:pPr>
              <w:spacing w:before="0" w:line="240" w:lineRule="auto"/>
              <w:jc w:val="right"/>
              <w:rPr>
                <w:sz w:val="18"/>
                <w:szCs w:val="18"/>
              </w:rPr>
            </w:pPr>
          </w:p>
        </w:tc>
      </w:tr>
      <w:tr w:rsidR="00B645B6" w:rsidRPr="005B02E4" w:rsidTr="00331C43">
        <w:tblPrEx>
          <w:tblCellMar>
            <w:top w:w="0" w:type="dxa"/>
            <w:bottom w:w="0" w:type="dxa"/>
          </w:tblCellMar>
        </w:tblPrEx>
        <w:trPr>
          <w:trHeight w:val="255"/>
        </w:trPr>
        <w:tc>
          <w:tcPr>
            <w:tcW w:w="2892" w:type="dxa"/>
            <w:tcBorders>
              <w:top w:val="nil"/>
              <w:left w:val="nil"/>
              <w:right w:val="nil"/>
            </w:tcBorders>
            <w:vAlign w:val="bottom"/>
          </w:tcPr>
          <w:p w:rsidR="00B645B6" w:rsidRPr="005B02E4" w:rsidRDefault="00B645B6" w:rsidP="007F15B6">
            <w:pPr>
              <w:spacing w:before="0" w:line="240" w:lineRule="auto"/>
              <w:jc w:val="left"/>
              <w:rPr>
                <w:b/>
                <w:sz w:val="18"/>
                <w:szCs w:val="18"/>
              </w:rPr>
            </w:pPr>
            <w:r w:rsidRPr="005B02E4">
              <w:rPr>
                <w:sz w:val="18"/>
                <w:szCs w:val="18"/>
              </w:rPr>
              <w:t>Årets kapitalförändring</w:t>
            </w:r>
            <w:r w:rsidR="00D472FD" w:rsidRPr="005B02E4">
              <w:rPr>
                <w:sz w:val="18"/>
                <w:szCs w:val="18"/>
              </w:rPr>
              <w:t xml:space="preserve"> </w:t>
            </w:r>
          </w:p>
        </w:tc>
        <w:tc>
          <w:tcPr>
            <w:tcW w:w="1077" w:type="dxa"/>
            <w:tcBorders>
              <w:top w:val="nil"/>
              <w:left w:val="nil"/>
              <w:right w:val="nil"/>
            </w:tcBorders>
            <w:vAlign w:val="bottom"/>
          </w:tcPr>
          <w:p w:rsidR="00B645B6" w:rsidRPr="005B02E4" w:rsidRDefault="002E284C" w:rsidP="007F15B6">
            <w:pPr>
              <w:spacing w:before="0" w:line="240" w:lineRule="auto"/>
              <w:jc w:val="right"/>
              <w:rPr>
                <w:sz w:val="18"/>
                <w:szCs w:val="18"/>
              </w:rPr>
            </w:pPr>
            <w:r w:rsidRPr="005B02E4">
              <w:rPr>
                <w:sz w:val="18"/>
                <w:szCs w:val="18"/>
              </w:rPr>
              <w:t>–764</w:t>
            </w:r>
          </w:p>
        </w:tc>
        <w:tc>
          <w:tcPr>
            <w:tcW w:w="1077" w:type="dxa"/>
            <w:tcBorders>
              <w:top w:val="nil"/>
              <w:left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–6 304</w:t>
            </w:r>
          </w:p>
        </w:tc>
        <w:tc>
          <w:tcPr>
            <w:tcW w:w="1077" w:type="dxa"/>
            <w:tcBorders>
              <w:top w:val="nil"/>
              <w:left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 xml:space="preserve">    3 622</w:t>
            </w:r>
          </w:p>
        </w:tc>
        <w:tc>
          <w:tcPr>
            <w:tcW w:w="964" w:type="dxa"/>
            <w:tcBorders>
              <w:top w:val="nil"/>
              <w:left w:val="nil"/>
              <w:right w:val="nil"/>
            </w:tcBorders>
            <w:vAlign w:val="bottom"/>
          </w:tcPr>
          <w:p w:rsidR="00B645B6" w:rsidRPr="005B02E4" w:rsidRDefault="00B645B6" w:rsidP="00911C33">
            <w:pPr>
              <w:spacing w:before="0" w:line="240" w:lineRule="auto"/>
              <w:jc w:val="right"/>
              <w:rPr>
                <w:sz w:val="18"/>
                <w:szCs w:val="18"/>
              </w:rPr>
            </w:pPr>
            <w:r w:rsidRPr="005B02E4">
              <w:rPr>
                <w:sz w:val="18"/>
                <w:szCs w:val="18"/>
              </w:rPr>
              <w:t>–9 660</w:t>
            </w:r>
          </w:p>
        </w:tc>
      </w:tr>
      <w:tr w:rsidR="00B645B6" w:rsidRPr="005B02E4" w:rsidTr="00331C43">
        <w:tblPrEx>
          <w:tblCellMar>
            <w:top w:w="0" w:type="dxa"/>
            <w:bottom w:w="0" w:type="dxa"/>
          </w:tblCellMar>
        </w:tblPrEx>
        <w:trPr>
          <w:trHeight w:val="255"/>
        </w:trPr>
        <w:tc>
          <w:tcPr>
            <w:tcW w:w="2892" w:type="dxa"/>
            <w:tcBorders>
              <w:top w:val="nil"/>
              <w:left w:val="nil"/>
              <w:bottom w:val="single" w:sz="4" w:space="0" w:color="auto"/>
              <w:right w:val="nil"/>
            </w:tcBorders>
            <w:vAlign w:val="bottom"/>
          </w:tcPr>
          <w:p w:rsidR="00B645B6" w:rsidRPr="005B02E4" w:rsidRDefault="00B645B6" w:rsidP="007F15B6">
            <w:pPr>
              <w:spacing w:before="0" w:line="240" w:lineRule="auto"/>
              <w:jc w:val="left"/>
              <w:rPr>
                <w:b/>
                <w:sz w:val="18"/>
                <w:szCs w:val="18"/>
              </w:rPr>
            </w:pPr>
            <w:r w:rsidRPr="005B02E4">
              <w:rPr>
                <w:sz w:val="18"/>
                <w:szCs w:val="18"/>
              </w:rPr>
              <w:t>Balanserad kapitalförändring</w:t>
            </w:r>
          </w:p>
        </w:tc>
        <w:tc>
          <w:tcPr>
            <w:tcW w:w="1077" w:type="dxa"/>
            <w:tcBorders>
              <w:top w:val="nil"/>
              <w:left w:val="nil"/>
              <w:bottom w:val="single" w:sz="4" w:space="0" w:color="auto"/>
              <w:right w:val="nil"/>
            </w:tcBorders>
            <w:vAlign w:val="bottom"/>
          </w:tcPr>
          <w:p w:rsidR="00B645B6" w:rsidRPr="005B02E4" w:rsidRDefault="00DB3D6B" w:rsidP="007F15B6">
            <w:pPr>
              <w:spacing w:before="0" w:line="240" w:lineRule="auto"/>
              <w:jc w:val="right"/>
              <w:rPr>
                <w:sz w:val="18"/>
                <w:szCs w:val="18"/>
              </w:rPr>
            </w:pPr>
            <w:r w:rsidRPr="005B02E4">
              <w:rPr>
                <w:sz w:val="18"/>
                <w:szCs w:val="18"/>
              </w:rPr>
              <w:t>–26 062</w:t>
            </w:r>
          </w:p>
        </w:tc>
        <w:tc>
          <w:tcPr>
            <w:tcW w:w="1077" w:type="dxa"/>
            <w:tcBorders>
              <w:top w:val="nil"/>
              <w:left w:val="nil"/>
              <w:bottom w:val="single" w:sz="4" w:space="0" w:color="auto"/>
              <w:right w:val="nil"/>
            </w:tcBorders>
            <w:vAlign w:val="bottom"/>
          </w:tcPr>
          <w:p w:rsidR="00B645B6" w:rsidRPr="005B02E4" w:rsidRDefault="00B645B6" w:rsidP="00911C33">
            <w:pPr>
              <w:spacing w:before="0" w:line="240" w:lineRule="auto"/>
              <w:jc w:val="right"/>
              <w:rPr>
                <w:sz w:val="18"/>
                <w:szCs w:val="18"/>
              </w:rPr>
            </w:pPr>
            <w:r w:rsidRPr="005B02E4">
              <w:rPr>
                <w:sz w:val="18"/>
                <w:szCs w:val="18"/>
              </w:rPr>
              <w:t>–19 758</w:t>
            </w:r>
          </w:p>
        </w:tc>
        <w:tc>
          <w:tcPr>
            <w:tcW w:w="1077" w:type="dxa"/>
            <w:tcBorders>
              <w:top w:val="nil"/>
              <w:left w:val="nil"/>
              <w:bottom w:val="single" w:sz="4" w:space="0" w:color="auto"/>
              <w:right w:val="nil"/>
            </w:tcBorders>
            <w:vAlign w:val="bottom"/>
          </w:tcPr>
          <w:p w:rsidR="00B645B6" w:rsidRPr="005B02E4" w:rsidRDefault="00B645B6" w:rsidP="00911C33">
            <w:pPr>
              <w:spacing w:before="0" w:line="240" w:lineRule="auto"/>
              <w:jc w:val="right"/>
              <w:rPr>
                <w:sz w:val="18"/>
                <w:szCs w:val="18"/>
              </w:rPr>
            </w:pPr>
            <w:r w:rsidRPr="005B02E4">
              <w:rPr>
                <w:sz w:val="18"/>
                <w:szCs w:val="18"/>
              </w:rPr>
              <w:t>–23 380</w:t>
            </w:r>
          </w:p>
        </w:tc>
        <w:tc>
          <w:tcPr>
            <w:tcW w:w="964" w:type="dxa"/>
            <w:tcBorders>
              <w:top w:val="nil"/>
              <w:left w:val="nil"/>
              <w:bottom w:val="single" w:sz="4" w:space="0" w:color="auto"/>
              <w:right w:val="nil"/>
            </w:tcBorders>
            <w:vAlign w:val="bottom"/>
          </w:tcPr>
          <w:p w:rsidR="00B645B6" w:rsidRPr="005B02E4" w:rsidRDefault="00B645B6" w:rsidP="00911C33">
            <w:pPr>
              <w:spacing w:before="0" w:line="240" w:lineRule="auto"/>
              <w:jc w:val="right"/>
              <w:rPr>
                <w:sz w:val="18"/>
                <w:szCs w:val="18"/>
              </w:rPr>
            </w:pPr>
            <w:r w:rsidRPr="005B02E4">
              <w:rPr>
                <w:sz w:val="18"/>
                <w:szCs w:val="18"/>
              </w:rPr>
              <w:t xml:space="preserve"> –13 720</w:t>
            </w:r>
          </w:p>
        </w:tc>
      </w:tr>
    </w:tbl>
    <w:p w:rsidR="005011E1" w:rsidRPr="005B02E4" w:rsidRDefault="005011E1" w:rsidP="00E04048">
      <w:bookmarkStart w:id="130" w:name="_Toc127253189"/>
    </w:p>
    <w:p w:rsidR="005011E1" w:rsidRPr="005B02E4" w:rsidRDefault="005011E1" w:rsidP="007F15B6">
      <w:pPr>
        <w:pStyle w:val="Rubrik1"/>
        <w:ind w:left="-1418"/>
        <w:jc w:val="center"/>
        <w:rPr>
          <w:noProof w:val="0"/>
        </w:rPr>
        <w:sectPr w:rsidR="005011E1" w:rsidRPr="005B02E4" w:rsidSect="00B645B6">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p>
    <w:p w:rsidR="007F15B6" w:rsidRPr="005B02E4" w:rsidRDefault="007F15B6" w:rsidP="00B3285E">
      <w:pPr>
        <w:pStyle w:val="Rubrik1"/>
        <w:rPr>
          <w:noProof w:val="0"/>
        </w:rPr>
      </w:pPr>
      <w:bookmarkStart w:id="131" w:name="_Toc159406178"/>
      <w:bookmarkStart w:id="132" w:name="_Toc159838199"/>
      <w:r w:rsidRPr="005B02E4">
        <w:rPr>
          <w:noProof w:val="0"/>
        </w:rPr>
        <w:t>Finansiell redovisning</w:t>
      </w:r>
      <w:bookmarkEnd w:id="130"/>
      <w:bookmarkEnd w:id="131"/>
      <w:bookmarkEnd w:id="132"/>
    </w:p>
    <w:p w:rsidR="007F15B6" w:rsidRPr="005B02E4" w:rsidRDefault="007F15B6" w:rsidP="00B3285E">
      <w:pPr>
        <w:pStyle w:val="Rubrik2"/>
        <w:spacing w:before="0"/>
      </w:pPr>
      <w:bookmarkStart w:id="133" w:name="_Toc127253190"/>
      <w:bookmarkStart w:id="134" w:name="_Toc159406179"/>
      <w:bookmarkStart w:id="135" w:name="_Toc159838200"/>
      <w:r w:rsidRPr="005B02E4">
        <w:rPr>
          <w:lang w:eastAsia="en-US"/>
        </w:rPr>
        <w:t>Resultaträkning</w:t>
      </w:r>
      <w:bookmarkEnd w:id="133"/>
      <w:bookmarkEnd w:id="134"/>
      <w:bookmarkEnd w:id="135"/>
    </w:p>
    <w:tbl>
      <w:tblPr>
        <w:tblW w:w="7125" w:type="dxa"/>
        <w:tblInd w:w="108" w:type="dxa"/>
        <w:tblLayout w:type="fixed"/>
        <w:tblLook w:val="0000" w:firstRow="0" w:lastRow="0" w:firstColumn="0" w:lastColumn="0" w:noHBand="0" w:noVBand="0"/>
      </w:tblPr>
      <w:tblGrid>
        <w:gridCol w:w="3652"/>
        <w:gridCol w:w="567"/>
        <w:gridCol w:w="1276"/>
        <w:gridCol w:w="425"/>
        <w:gridCol w:w="1205"/>
      </w:tblGrid>
      <w:tr w:rsidR="007F15B6" w:rsidRPr="005B02E4" w:rsidTr="00BA209F">
        <w:tblPrEx>
          <w:tblCellMar>
            <w:top w:w="0" w:type="dxa"/>
            <w:bottom w:w="0" w:type="dxa"/>
          </w:tblCellMar>
        </w:tblPrEx>
        <w:trPr>
          <w:trHeight w:val="300"/>
        </w:trPr>
        <w:tc>
          <w:tcPr>
            <w:tcW w:w="3652" w:type="dxa"/>
            <w:tcBorders>
              <w:top w:val="single" w:sz="4" w:space="0" w:color="auto"/>
              <w:left w:val="nil"/>
              <w:bottom w:val="single" w:sz="4" w:space="0" w:color="auto"/>
              <w:right w:val="nil"/>
            </w:tcBorders>
            <w:vAlign w:val="bottom"/>
          </w:tcPr>
          <w:p w:rsidR="007F15B6" w:rsidRPr="005B02E4" w:rsidRDefault="007F15B6" w:rsidP="00774EBD">
            <w:pPr>
              <w:spacing w:before="0" w:line="240" w:lineRule="auto"/>
              <w:ind w:left="-1418"/>
              <w:jc w:val="left"/>
              <w:rPr>
                <w:b/>
                <w:sz w:val="18"/>
                <w:lang w:eastAsia="en-US"/>
              </w:rPr>
            </w:pPr>
            <w:r w:rsidRPr="005B02E4">
              <w:rPr>
                <w:b/>
                <w:sz w:val="18"/>
                <w:lang w:eastAsia="en-US"/>
              </w:rPr>
              <w:t>(tkr)</w:t>
            </w:r>
          </w:p>
        </w:tc>
        <w:tc>
          <w:tcPr>
            <w:tcW w:w="567" w:type="dxa"/>
            <w:tcBorders>
              <w:top w:val="single" w:sz="4" w:space="0" w:color="auto"/>
              <w:left w:val="nil"/>
              <w:bottom w:val="single" w:sz="4" w:space="0" w:color="auto"/>
              <w:right w:val="nil"/>
            </w:tcBorders>
            <w:vAlign w:val="bottom"/>
          </w:tcPr>
          <w:p w:rsidR="007F15B6" w:rsidRPr="005B02E4" w:rsidRDefault="007F15B6" w:rsidP="00774EBD">
            <w:pPr>
              <w:spacing w:before="0" w:line="240" w:lineRule="auto"/>
              <w:jc w:val="center"/>
              <w:rPr>
                <w:b/>
                <w:sz w:val="18"/>
                <w:lang w:eastAsia="en-US"/>
              </w:rPr>
            </w:pPr>
            <w:r w:rsidRPr="005B02E4">
              <w:rPr>
                <w:b/>
                <w:sz w:val="18"/>
                <w:lang w:eastAsia="en-US"/>
              </w:rPr>
              <w:t>Not</w:t>
            </w:r>
          </w:p>
        </w:tc>
        <w:tc>
          <w:tcPr>
            <w:tcW w:w="1276" w:type="dxa"/>
            <w:tcBorders>
              <w:top w:val="single" w:sz="4" w:space="0" w:color="auto"/>
              <w:left w:val="nil"/>
              <w:bottom w:val="single" w:sz="4" w:space="0" w:color="auto"/>
              <w:right w:val="nil"/>
            </w:tcBorders>
          </w:tcPr>
          <w:p w:rsidR="007F15B6" w:rsidRPr="005B02E4" w:rsidRDefault="007F15B6" w:rsidP="00774EBD">
            <w:pPr>
              <w:spacing w:before="0" w:line="240" w:lineRule="auto"/>
              <w:jc w:val="right"/>
              <w:rPr>
                <w:b/>
                <w:sz w:val="18"/>
                <w:lang w:eastAsia="en-US"/>
              </w:rPr>
            </w:pPr>
          </w:p>
          <w:p w:rsidR="007F15B6" w:rsidRPr="005B02E4" w:rsidRDefault="00841626" w:rsidP="00774EBD">
            <w:pPr>
              <w:spacing w:before="0" w:line="240" w:lineRule="auto"/>
              <w:jc w:val="right"/>
              <w:rPr>
                <w:b/>
                <w:sz w:val="18"/>
                <w:lang w:eastAsia="en-US"/>
              </w:rPr>
            </w:pPr>
            <w:r w:rsidRPr="005B02E4">
              <w:rPr>
                <w:b/>
                <w:sz w:val="18"/>
                <w:lang w:eastAsia="en-US"/>
              </w:rPr>
              <w:t>2006</w:t>
            </w:r>
          </w:p>
        </w:tc>
        <w:tc>
          <w:tcPr>
            <w:tcW w:w="425" w:type="dxa"/>
            <w:tcBorders>
              <w:top w:val="single" w:sz="4" w:space="0" w:color="auto"/>
              <w:left w:val="nil"/>
              <w:bottom w:val="single" w:sz="4" w:space="0" w:color="auto"/>
              <w:right w:val="nil"/>
            </w:tcBorders>
            <w:vAlign w:val="bottom"/>
          </w:tcPr>
          <w:p w:rsidR="007F15B6" w:rsidRPr="005B02E4" w:rsidRDefault="007F15B6" w:rsidP="00774EBD">
            <w:pPr>
              <w:spacing w:before="0" w:line="240" w:lineRule="auto"/>
              <w:jc w:val="right"/>
              <w:rPr>
                <w:b/>
                <w:sz w:val="18"/>
                <w:lang w:eastAsia="en-US"/>
              </w:rPr>
            </w:pPr>
            <w:r w:rsidRPr="005B02E4">
              <w:rPr>
                <w:b/>
                <w:sz w:val="18"/>
                <w:lang w:eastAsia="en-US"/>
              </w:rPr>
              <w:t> </w:t>
            </w:r>
          </w:p>
        </w:tc>
        <w:tc>
          <w:tcPr>
            <w:tcW w:w="1205" w:type="dxa"/>
            <w:tcBorders>
              <w:top w:val="single" w:sz="4" w:space="0" w:color="auto"/>
              <w:left w:val="nil"/>
              <w:bottom w:val="single" w:sz="4" w:space="0" w:color="auto"/>
              <w:right w:val="nil"/>
            </w:tcBorders>
            <w:vAlign w:val="bottom"/>
          </w:tcPr>
          <w:p w:rsidR="007F15B6" w:rsidRPr="005B02E4" w:rsidRDefault="00841626" w:rsidP="00774EBD">
            <w:pPr>
              <w:spacing w:before="0" w:line="240" w:lineRule="auto"/>
              <w:jc w:val="right"/>
              <w:rPr>
                <w:b/>
                <w:sz w:val="18"/>
                <w:lang w:eastAsia="en-US"/>
              </w:rPr>
            </w:pPr>
            <w:r w:rsidRPr="005B02E4">
              <w:rPr>
                <w:b/>
                <w:sz w:val="18"/>
                <w:lang w:eastAsia="en-US"/>
              </w:rPr>
              <w:t>2005</w:t>
            </w:r>
          </w:p>
        </w:tc>
      </w:tr>
      <w:tr w:rsidR="007F15B6" w:rsidRPr="005B02E4" w:rsidTr="00B3285E">
        <w:tblPrEx>
          <w:tblCellMar>
            <w:top w:w="0" w:type="dxa"/>
            <w:bottom w:w="0" w:type="dxa"/>
          </w:tblCellMar>
        </w:tblPrEx>
        <w:trPr>
          <w:trHeight w:val="300"/>
        </w:trPr>
        <w:tc>
          <w:tcPr>
            <w:tcW w:w="3652" w:type="dxa"/>
            <w:tcBorders>
              <w:top w:val="nil"/>
              <w:left w:val="nil"/>
              <w:bottom w:val="nil"/>
              <w:right w:val="nil"/>
            </w:tcBorders>
            <w:vAlign w:val="bottom"/>
          </w:tcPr>
          <w:p w:rsidR="007F15B6" w:rsidRPr="005B02E4" w:rsidRDefault="007F15B6" w:rsidP="00774EBD">
            <w:pPr>
              <w:spacing w:before="0" w:line="240" w:lineRule="auto"/>
              <w:jc w:val="left"/>
              <w:rPr>
                <w:b/>
                <w:sz w:val="18"/>
                <w:lang w:eastAsia="en-US"/>
              </w:rPr>
            </w:pPr>
            <w:r w:rsidRPr="005B02E4">
              <w:rPr>
                <w:b/>
                <w:sz w:val="18"/>
                <w:lang w:eastAsia="en-US"/>
              </w:rPr>
              <w:t>Verksamhetens intäkter</w:t>
            </w:r>
          </w:p>
        </w:tc>
        <w:tc>
          <w:tcPr>
            <w:tcW w:w="567" w:type="dxa"/>
            <w:tcBorders>
              <w:top w:val="nil"/>
              <w:left w:val="nil"/>
              <w:bottom w:val="nil"/>
              <w:right w:val="nil"/>
            </w:tcBorders>
            <w:vAlign w:val="bottom"/>
          </w:tcPr>
          <w:p w:rsidR="007F15B6" w:rsidRPr="005B02E4" w:rsidRDefault="007F15B6" w:rsidP="00774EBD">
            <w:pPr>
              <w:spacing w:before="0" w:line="240" w:lineRule="auto"/>
              <w:jc w:val="center"/>
              <w:rPr>
                <w:b/>
                <w:sz w:val="18"/>
                <w:lang w:eastAsia="en-US"/>
              </w:rPr>
            </w:pPr>
          </w:p>
        </w:tc>
        <w:tc>
          <w:tcPr>
            <w:tcW w:w="1276" w:type="dxa"/>
            <w:tcBorders>
              <w:top w:val="nil"/>
              <w:left w:val="nil"/>
              <w:bottom w:val="nil"/>
              <w:right w:val="nil"/>
            </w:tcBorders>
          </w:tcPr>
          <w:p w:rsidR="007F15B6" w:rsidRPr="005B02E4" w:rsidRDefault="007F15B6" w:rsidP="00774EBD">
            <w:pPr>
              <w:spacing w:before="0" w:line="240" w:lineRule="auto"/>
              <w:jc w:val="left"/>
              <w:rPr>
                <w:sz w:val="18"/>
                <w:lang w:eastAsia="en-US"/>
              </w:rPr>
            </w:pPr>
          </w:p>
        </w:tc>
        <w:tc>
          <w:tcPr>
            <w:tcW w:w="425" w:type="dxa"/>
            <w:tcBorders>
              <w:top w:val="nil"/>
              <w:left w:val="nil"/>
              <w:bottom w:val="nil"/>
              <w:right w:val="nil"/>
            </w:tcBorders>
            <w:vAlign w:val="bottom"/>
          </w:tcPr>
          <w:p w:rsidR="007F15B6" w:rsidRPr="005B02E4" w:rsidRDefault="007F15B6" w:rsidP="00774EBD">
            <w:pPr>
              <w:spacing w:before="0" w:line="240" w:lineRule="auto"/>
              <w:jc w:val="left"/>
              <w:rPr>
                <w:sz w:val="18"/>
                <w:lang w:eastAsia="en-US"/>
              </w:rPr>
            </w:pPr>
          </w:p>
        </w:tc>
        <w:tc>
          <w:tcPr>
            <w:tcW w:w="1205" w:type="dxa"/>
            <w:tcBorders>
              <w:top w:val="nil"/>
              <w:left w:val="nil"/>
              <w:bottom w:val="nil"/>
              <w:right w:val="nil"/>
            </w:tcBorders>
            <w:vAlign w:val="bottom"/>
          </w:tcPr>
          <w:p w:rsidR="007F15B6" w:rsidRPr="005B02E4" w:rsidRDefault="007F15B6" w:rsidP="00774EBD">
            <w:pPr>
              <w:spacing w:before="0" w:line="240" w:lineRule="auto"/>
              <w:jc w:val="left"/>
              <w:rPr>
                <w:sz w:val="18"/>
                <w:lang w:eastAsia="en-US"/>
              </w:rPr>
            </w:pP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Intäkter av anslag</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r w:rsidRPr="005B02E4">
              <w:rPr>
                <w:b/>
                <w:sz w:val="18"/>
                <w:lang w:eastAsia="en-US"/>
              </w:rPr>
              <w:t>1</w:t>
            </w:r>
          </w:p>
        </w:tc>
        <w:tc>
          <w:tcPr>
            <w:tcW w:w="1276" w:type="dxa"/>
            <w:tcBorders>
              <w:top w:val="nil"/>
              <w:left w:val="nil"/>
              <w:bottom w:val="nil"/>
              <w:right w:val="nil"/>
            </w:tcBorders>
            <w:vAlign w:val="bottom"/>
          </w:tcPr>
          <w:p w:rsidR="00B645B6" w:rsidRPr="005B02E4" w:rsidRDefault="00D472FD" w:rsidP="00774EBD">
            <w:pPr>
              <w:spacing w:before="0" w:line="240" w:lineRule="auto"/>
              <w:jc w:val="right"/>
              <w:rPr>
                <w:sz w:val="18"/>
              </w:rPr>
            </w:pPr>
            <w:r w:rsidRPr="005B02E4">
              <w:rPr>
                <w:sz w:val="18"/>
              </w:rPr>
              <w:t>307 86</w:t>
            </w:r>
            <w:r w:rsidR="0034121A" w:rsidRPr="005B02E4">
              <w:rPr>
                <w:sz w:val="18"/>
              </w:rPr>
              <w:t>8</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rPr>
            </w:pPr>
            <w:r w:rsidRPr="005B02E4">
              <w:rPr>
                <w:sz w:val="18"/>
              </w:rPr>
              <w:t>298 846</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Intäkter av avgifter och andra ersättnin</w:t>
            </w:r>
            <w:r w:rsidRPr="005B02E4">
              <w:rPr>
                <w:sz w:val="18"/>
                <w:lang w:eastAsia="en-US"/>
              </w:rPr>
              <w:t>g</w:t>
            </w:r>
            <w:r w:rsidRPr="005B02E4">
              <w:rPr>
                <w:sz w:val="18"/>
                <w:lang w:eastAsia="en-US"/>
              </w:rPr>
              <w:t>ar</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r w:rsidRPr="005B02E4">
              <w:rPr>
                <w:b/>
                <w:sz w:val="18"/>
                <w:lang w:eastAsia="en-US"/>
              </w:rPr>
              <w:t>2</w:t>
            </w:r>
          </w:p>
        </w:tc>
        <w:tc>
          <w:tcPr>
            <w:tcW w:w="1276" w:type="dxa"/>
            <w:tcBorders>
              <w:top w:val="nil"/>
              <w:left w:val="nil"/>
              <w:bottom w:val="nil"/>
              <w:right w:val="nil"/>
            </w:tcBorders>
            <w:vAlign w:val="bottom"/>
          </w:tcPr>
          <w:p w:rsidR="00B645B6" w:rsidRPr="005B02E4" w:rsidRDefault="00FC158D" w:rsidP="00774EBD">
            <w:pPr>
              <w:spacing w:before="0" w:line="240" w:lineRule="auto"/>
              <w:jc w:val="right"/>
              <w:rPr>
                <w:sz w:val="18"/>
                <w:lang w:eastAsia="en-US"/>
              </w:rPr>
            </w:pPr>
            <w:r w:rsidRPr="005B02E4">
              <w:rPr>
                <w:sz w:val="18"/>
                <w:lang w:eastAsia="en-US"/>
              </w:rPr>
              <w:t>2 785</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lang w:eastAsia="en-US"/>
              </w:rPr>
            </w:pPr>
            <w:r w:rsidRPr="005B02E4">
              <w:rPr>
                <w:sz w:val="18"/>
                <w:lang w:eastAsia="en-US"/>
              </w:rPr>
              <w:t>2 801</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Intäkter av bidrag</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FC158D" w:rsidP="00774EBD">
            <w:pPr>
              <w:pStyle w:val="Normaltindrag"/>
              <w:jc w:val="right"/>
              <w:rPr>
                <w:lang w:eastAsia="en-US"/>
              </w:rPr>
            </w:pPr>
            <w:r w:rsidRPr="005B02E4">
              <w:rPr>
                <w:lang w:eastAsia="en-US"/>
              </w:rPr>
              <w:t>33</w:t>
            </w:r>
            <w:r w:rsidR="00661D65" w:rsidRPr="005B02E4">
              <w:rPr>
                <w:lang w:eastAsia="en-US"/>
              </w:rPr>
              <w:t>4</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pStyle w:val="Normaltindrag"/>
              <w:jc w:val="right"/>
              <w:rPr>
                <w:lang w:eastAsia="en-US"/>
              </w:rPr>
            </w:pPr>
            <w:r w:rsidRPr="005B02E4">
              <w:rPr>
                <w:lang w:eastAsia="en-US"/>
              </w:rPr>
              <w:t>811</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Finansiella intäkter</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r w:rsidRPr="005B02E4">
              <w:rPr>
                <w:b/>
                <w:sz w:val="18"/>
                <w:lang w:eastAsia="en-US"/>
              </w:rPr>
              <w:t>3</w:t>
            </w:r>
          </w:p>
        </w:tc>
        <w:tc>
          <w:tcPr>
            <w:tcW w:w="1276" w:type="dxa"/>
            <w:tcBorders>
              <w:top w:val="nil"/>
              <w:left w:val="nil"/>
              <w:bottom w:val="nil"/>
              <w:right w:val="nil"/>
            </w:tcBorders>
            <w:vAlign w:val="bottom"/>
          </w:tcPr>
          <w:p w:rsidR="00B645B6" w:rsidRPr="005B02E4" w:rsidRDefault="00FC158D" w:rsidP="00774EBD">
            <w:pPr>
              <w:spacing w:before="0" w:line="240" w:lineRule="auto"/>
              <w:jc w:val="right"/>
              <w:rPr>
                <w:sz w:val="18"/>
                <w:lang w:eastAsia="en-US"/>
              </w:rPr>
            </w:pPr>
            <w:r w:rsidRPr="005B02E4">
              <w:rPr>
                <w:sz w:val="18"/>
                <w:lang w:eastAsia="en-US"/>
              </w:rPr>
              <w:t>777</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lang w:eastAsia="en-US"/>
              </w:rPr>
            </w:pPr>
            <w:r w:rsidRPr="005B02E4">
              <w:rPr>
                <w:sz w:val="18"/>
                <w:lang w:eastAsia="en-US"/>
              </w:rPr>
              <w:t>746</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b/>
                <w:sz w:val="18"/>
                <w:lang w:eastAsia="en-US"/>
              </w:rPr>
            </w:pPr>
            <w:r w:rsidRPr="005B02E4">
              <w:rPr>
                <w:b/>
                <w:sz w:val="18"/>
                <w:lang w:eastAsia="en-US"/>
              </w:rPr>
              <w:t>Summa</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single" w:sz="4" w:space="0" w:color="auto"/>
              <w:left w:val="nil"/>
              <w:bottom w:val="nil"/>
              <w:right w:val="nil"/>
            </w:tcBorders>
            <w:vAlign w:val="bottom"/>
          </w:tcPr>
          <w:p w:rsidR="00B645B6" w:rsidRPr="005B02E4" w:rsidRDefault="00D472FD" w:rsidP="00774EBD">
            <w:pPr>
              <w:spacing w:before="0" w:line="240" w:lineRule="auto"/>
              <w:jc w:val="right"/>
              <w:rPr>
                <w:b/>
                <w:sz w:val="18"/>
                <w:lang w:eastAsia="en-US"/>
              </w:rPr>
            </w:pPr>
            <w:r w:rsidRPr="005B02E4">
              <w:rPr>
                <w:b/>
                <w:sz w:val="18"/>
                <w:lang w:eastAsia="en-US"/>
              </w:rPr>
              <w:t>311 76</w:t>
            </w:r>
            <w:r w:rsidR="00661D65" w:rsidRPr="005B02E4">
              <w:rPr>
                <w:b/>
                <w:sz w:val="18"/>
                <w:lang w:eastAsia="en-US"/>
              </w:rPr>
              <w:t>4</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b/>
                <w:sz w:val="18"/>
                <w:lang w:eastAsia="en-US"/>
              </w:rPr>
            </w:pPr>
          </w:p>
        </w:tc>
        <w:tc>
          <w:tcPr>
            <w:tcW w:w="1205" w:type="dxa"/>
            <w:tcBorders>
              <w:top w:val="single" w:sz="4" w:space="0" w:color="auto"/>
              <w:left w:val="nil"/>
              <w:bottom w:val="nil"/>
              <w:right w:val="nil"/>
            </w:tcBorders>
            <w:vAlign w:val="bottom"/>
          </w:tcPr>
          <w:p w:rsidR="00B645B6" w:rsidRPr="005B02E4" w:rsidRDefault="00B645B6" w:rsidP="00911C33">
            <w:pPr>
              <w:spacing w:before="0" w:line="240" w:lineRule="auto"/>
              <w:jc w:val="right"/>
              <w:rPr>
                <w:b/>
                <w:sz w:val="18"/>
                <w:lang w:eastAsia="en-US"/>
              </w:rPr>
            </w:pPr>
            <w:r w:rsidRPr="005B02E4">
              <w:rPr>
                <w:b/>
                <w:sz w:val="18"/>
                <w:lang w:eastAsia="en-US"/>
              </w:rPr>
              <w:t>303 204</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lang w:eastAsia="en-US"/>
              </w:rPr>
            </w:pPr>
          </w:p>
        </w:tc>
      </w:tr>
      <w:tr w:rsidR="00B645B6" w:rsidRPr="005B02E4" w:rsidTr="00B3285E">
        <w:tblPrEx>
          <w:tblCellMar>
            <w:top w:w="0" w:type="dxa"/>
            <w:bottom w:w="0" w:type="dxa"/>
          </w:tblCellMar>
        </w:tblPrEx>
        <w:trPr>
          <w:trHeight w:val="300"/>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b/>
                <w:sz w:val="18"/>
                <w:lang w:eastAsia="en-US"/>
              </w:rPr>
            </w:pPr>
            <w:r w:rsidRPr="005B02E4">
              <w:rPr>
                <w:b/>
                <w:sz w:val="18"/>
                <w:lang w:eastAsia="en-US"/>
              </w:rPr>
              <w:t>Verksamhetens kostnader</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lang w:eastAsia="en-US"/>
              </w:rPr>
            </w:pP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Kostnader för personal</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r w:rsidRPr="005B02E4">
              <w:rPr>
                <w:b/>
                <w:sz w:val="18"/>
                <w:lang w:eastAsia="en-US"/>
              </w:rPr>
              <w:t>4</w:t>
            </w:r>
          </w:p>
        </w:tc>
        <w:tc>
          <w:tcPr>
            <w:tcW w:w="1276" w:type="dxa"/>
            <w:tcBorders>
              <w:top w:val="nil"/>
              <w:left w:val="nil"/>
              <w:bottom w:val="nil"/>
              <w:right w:val="nil"/>
            </w:tcBorders>
            <w:vAlign w:val="bottom"/>
          </w:tcPr>
          <w:p w:rsidR="00B645B6" w:rsidRPr="005B02E4" w:rsidRDefault="00FC158D" w:rsidP="00774EBD">
            <w:pPr>
              <w:pStyle w:val="Normaltindrag"/>
              <w:jc w:val="right"/>
            </w:pPr>
            <w:r w:rsidRPr="005B02E4">
              <w:t>–21</w:t>
            </w:r>
            <w:r w:rsidR="00D472FD" w:rsidRPr="005B02E4">
              <w:t>7</w:t>
            </w:r>
            <w:r w:rsidRPr="005B02E4">
              <w:t xml:space="preserve"> </w:t>
            </w:r>
            <w:r w:rsidR="00D472FD" w:rsidRPr="005B02E4">
              <w:t>642</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pStyle w:val="Normaltindrag"/>
              <w:jc w:val="right"/>
            </w:pPr>
            <w:r w:rsidRPr="005B02E4">
              <w:rPr>
                <w:sz w:val="18"/>
              </w:rPr>
              <w:t>–212 785</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 xml:space="preserve">Kostnader för lokaler </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FC158D" w:rsidP="00774EBD">
            <w:pPr>
              <w:spacing w:before="0" w:line="240" w:lineRule="auto"/>
              <w:jc w:val="right"/>
              <w:rPr>
                <w:sz w:val="18"/>
              </w:rPr>
            </w:pPr>
            <w:r w:rsidRPr="005B02E4">
              <w:rPr>
                <w:sz w:val="18"/>
              </w:rPr>
              <w:t xml:space="preserve">–26 </w:t>
            </w:r>
            <w:r w:rsidR="00D472FD" w:rsidRPr="005B02E4">
              <w:rPr>
                <w:sz w:val="18"/>
              </w:rPr>
              <w:t>681</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rPr>
            </w:pPr>
            <w:r w:rsidRPr="005B02E4">
              <w:rPr>
                <w:sz w:val="18"/>
              </w:rPr>
              <w:t>–26 634</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Övriga driftskostnader</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FC158D" w:rsidP="00774EBD">
            <w:pPr>
              <w:spacing w:before="0" w:line="240" w:lineRule="auto"/>
              <w:jc w:val="right"/>
              <w:rPr>
                <w:sz w:val="18"/>
              </w:rPr>
            </w:pPr>
            <w:r w:rsidRPr="005B02E4">
              <w:rPr>
                <w:sz w:val="18"/>
              </w:rPr>
              <w:t>–5</w:t>
            </w:r>
            <w:r w:rsidR="00D472FD" w:rsidRPr="005B02E4">
              <w:rPr>
                <w:sz w:val="18"/>
              </w:rPr>
              <w:t>5 648</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rPr>
            </w:pPr>
            <w:r w:rsidRPr="005B02E4">
              <w:rPr>
                <w:sz w:val="18"/>
              </w:rPr>
              <w:t>–55 361</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Finansiella kostnader</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r w:rsidRPr="005B02E4">
              <w:rPr>
                <w:b/>
                <w:sz w:val="18"/>
                <w:lang w:eastAsia="en-US"/>
              </w:rPr>
              <w:t>5</w:t>
            </w:r>
          </w:p>
        </w:tc>
        <w:tc>
          <w:tcPr>
            <w:tcW w:w="1276" w:type="dxa"/>
            <w:tcBorders>
              <w:top w:val="nil"/>
              <w:left w:val="nil"/>
              <w:bottom w:val="nil"/>
              <w:right w:val="nil"/>
            </w:tcBorders>
            <w:vAlign w:val="bottom"/>
          </w:tcPr>
          <w:p w:rsidR="00B645B6" w:rsidRPr="005B02E4" w:rsidRDefault="00FC158D" w:rsidP="00774EBD">
            <w:pPr>
              <w:spacing w:before="0" w:line="240" w:lineRule="auto"/>
              <w:jc w:val="right"/>
              <w:rPr>
                <w:sz w:val="18"/>
              </w:rPr>
            </w:pPr>
            <w:r w:rsidRPr="005B02E4">
              <w:rPr>
                <w:sz w:val="18"/>
              </w:rPr>
              <w:t>–766</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rPr>
            </w:pPr>
            <w:r w:rsidRPr="005B02E4">
              <w:rPr>
                <w:sz w:val="18"/>
              </w:rPr>
              <w:t>–901</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r w:rsidRPr="005B02E4">
              <w:rPr>
                <w:sz w:val="18"/>
                <w:lang w:eastAsia="en-US"/>
              </w:rPr>
              <w:t>Avskrivningar och nedskrivnin</w:t>
            </w:r>
            <w:r w:rsidRPr="005B02E4">
              <w:rPr>
                <w:sz w:val="18"/>
                <w:lang w:eastAsia="en-US"/>
              </w:rPr>
              <w:t>g</w:t>
            </w:r>
            <w:r w:rsidRPr="005B02E4">
              <w:rPr>
                <w:sz w:val="18"/>
                <w:lang w:eastAsia="en-US"/>
              </w:rPr>
              <w:t>ar</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FC158D" w:rsidP="00774EBD">
            <w:pPr>
              <w:spacing w:before="0" w:line="240" w:lineRule="auto"/>
              <w:jc w:val="right"/>
              <w:rPr>
                <w:sz w:val="18"/>
              </w:rPr>
            </w:pPr>
            <w:r w:rsidRPr="005B02E4">
              <w:rPr>
                <w:sz w:val="18"/>
              </w:rPr>
              <w:t>–12 426</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rPr>
            </w:pPr>
            <w:r w:rsidRPr="005B02E4">
              <w:rPr>
                <w:sz w:val="18"/>
              </w:rPr>
              <w:t>–14 023</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b/>
                <w:sz w:val="18"/>
                <w:lang w:eastAsia="en-US"/>
              </w:rPr>
            </w:pPr>
            <w:r w:rsidRPr="005B02E4">
              <w:rPr>
                <w:b/>
                <w:sz w:val="18"/>
                <w:lang w:eastAsia="en-US"/>
              </w:rPr>
              <w:t>Summa</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single" w:sz="4" w:space="0" w:color="auto"/>
              <w:left w:val="nil"/>
              <w:bottom w:val="nil"/>
              <w:right w:val="nil"/>
            </w:tcBorders>
            <w:vAlign w:val="bottom"/>
          </w:tcPr>
          <w:p w:rsidR="00B645B6" w:rsidRPr="005B02E4" w:rsidRDefault="0067701D" w:rsidP="00774EBD">
            <w:pPr>
              <w:spacing w:before="0" w:line="240" w:lineRule="auto"/>
              <w:jc w:val="right"/>
              <w:rPr>
                <w:b/>
                <w:sz w:val="18"/>
              </w:rPr>
            </w:pPr>
            <w:r w:rsidRPr="005B02E4">
              <w:rPr>
                <w:b/>
                <w:sz w:val="18"/>
              </w:rPr>
              <w:t>–</w:t>
            </w:r>
            <w:r w:rsidR="00D472FD" w:rsidRPr="005B02E4">
              <w:rPr>
                <w:b/>
                <w:sz w:val="18"/>
              </w:rPr>
              <w:t>313 163</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b/>
                <w:sz w:val="18"/>
                <w:lang w:eastAsia="en-US"/>
              </w:rPr>
            </w:pPr>
          </w:p>
        </w:tc>
        <w:tc>
          <w:tcPr>
            <w:tcW w:w="1205" w:type="dxa"/>
            <w:tcBorders>
              <w:top w:val="single" w:sz="4" w:space="0" w:color="auto"/>
              <w:left w:val="nil"/>
              <w:bottom w:val="nil"/>
              <w:right w:val="nil"/>
            </w:tcBorders>
            <w:vAlign w:val="bottom"/>
          </w:tcPr>
          <w:p w:rsidR="00B645B6" w:rsidRPr="005B02E4" w:rsidRDefault="00B645B6" w:rsidP="00911C33">
            <w:pPr>
              <w:spacing w:before="0" w:line="240" w:lineRule="auto"/>
              <w:jc w:val="right"/>
              <w:rPr>
                <w:b/>
                <w:sz w:val="18"/>
              </w:rPr>
            </w:pPr>
            <w:r w:rsidRPr="005B02E4">
              <w:rPr>
                <w:b/>
                <w:sz w:val="18"/>
              </w:rPr>
              <w:t>–309 704</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B645B6" w:rsidP="00774EBD">
            <w:pPr>
              <w:spacing w:before="0" w:line="240" w:lineRule="auto"/>
              <w:jc w:val="right"/>
              <w:rPr>
                <w:sz w:val="18"/>
              </w:rPr>
            </w:pP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rPr>
            </w:pPr>
          </w:p>
        </w:tc>
      </w:tr>
      <w:tr w:rsidR="00B645B6" w:rsidRPr="005B02E4" w:rsidTr="00B3285E">
        <w:tblPrEx>
          <w:tblCellMar>
            <w:top w:w="0" w:type="dxa"/>
            <w:bottom w:w="0" w:type="dxa"/>
          </w:tblCellMar>
        </w:tblPrEx>
        <w:trPr>
          <w:trHeight w:val="300"/>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b/>
                <w:sz w:val="18"/>
                <w:lang w:eastAsia="en-US"/>
              </w:rPr>
            </w:pPr>
            <w:r w:rsidRPr="005B02E4">
              <w:rPr>
                <w:b/>
                <w:sz w:val="18"/>
                <w:lang w:eastAsia="en-US"/>
              </w:rPr>
              <w:t>Verksamhetsutfall</w:t>
            </w: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FC158D" w:rsidP="00774EBD">
            <w:pPr>
              <w:spacing w:before="0" w:line="240" w:lineRule="auto"/>
              <w:jc w:val="right"/>
              <w:rPr>
                <w:b/>
                <w:sz w:val="18"/>
                <w:lang w:eastAsia="en-US"/>
              </w:rPr>
            </w:pPr>
            <w:r w:rsidRPr="005B02E4">
              <w:rPr>
                <w:b/>
                <w:sz w:val="18"/>
                <w:lang w:eastAsia="en-US"/>
              </w:rPr>
              <w:t>–</w:t>
            </w:r>
            <w:r w:rsidR="00D472FD" w:rsidRPr="005B02E4">
              <w:rPr>
                <w:b/>
                <w:sz w:val="18"/>
                <w:lang w:eastAsia="en-US"/>
              </w:rPr>
              <w:t xml:space="preserve">1 </w:t>
            </w:r>
            <w:r w:rsidR="00661D65" w:rsidRPr="005B02E4">
              <w:rPr>
                <w:b/>
                <w:sz w:val="18"/>
                <w:lang w:eastAsia="en-US"/>
              </w:rPr>
              <w:t>399</w:t>
            </w: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b/>
                <w:sz w:val="18"/>
                <w:lang w:eastAsia="en-US"/>
              </w:rPr>
            </w:pPr>
            <w:r w:rsidRPr="005B02E4">
              <w:rPr>
                <w:b/>
                <w:sz w:val="18"/>
                <w:lang w:eastAsia="en-US"/>
              </w:rPr>
              <w:t>–6 500</w:t>
            </w:r>
          </w:p>
        </w:tc>
      </w:tr>
      <w:tr w:rsidR="00B645B6"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B645B6" w:rsidRPr="005B02E4" w:rsidRDefault="00B645B6" w:rsidP="00774EBD">
            <w:pPr>
              <w:spacing w:before="0" w:line="240" w:lineRule="auto"/>
              <w:jc w:val="left"/>
              <w:rPr>
                <w:sz w:val="18"/>
                <w:lang w:eastAsia="en-US"/>
              </w:rPr>
            </w:pPr>
          </w:p>
        </w:tc>
        <w:tc>
          <w:tcPr>
            <w:tcW w:w="567" w:type="dxa"/>
            <w:tcBorders>
              <w:top w:val="nil"/>
              <w:left w:val="nil"/>
              <w:bottom w:val="nil"/>
              <w:right w:val="nil"/>
            </w:tcBorders>
            <w:vAlign w:val="bottom"/>
          </w:tcPr>
          <w:p w:rsidR="00B645B6" w:rsidRPr="005B02E4" w:rsidRDefault="00B64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425" w:type="dxa"/>
            <w:tcBorders>
              <w:top w:val="nil"/>
              <w:left w:val="nil"/>
              <w:bottom w:val="nil"/>
              <w:right w:val="nil"/>
            </w:tcBorders>
            <w:vAlign w:val="bottom"/>
          </w:tcPr>
          <w:p w:rsidR="00B645B6" w:rsidRPr="005B02E4" w:rsidRDefault="00B645B6" w:rsidP="00774EBD">
            <w:pPr>
              <w:spacing w:before="0" w:line="240" w:lineRule="auto"/>
              <w:jc w:val="right"/>
              <w:rPr>
                <w:sz w:val="18"/>
                <w:lang w:eastAsia="en-US"/>
              </w:rPr>
            </w:pPr>
          </w:p>
        </w:tc>
        <w:tc>
          <w:tcPr>
            <w:tcW w:w="1205" w:type="dxa"/>
            <w:tcBorders>
              <w:top w:val="nil"/>
              <w:left w:val="nil"/>
              <w:bottom w:val="nil"/>
              <w:right w:val="nil"/>
            </w:tcBorders>
            <w:vAlign w:val="bottom"/>
          </w:tcPr>
          <w:p w:rsidR="00B645B6" w:rsidRPr="005B02E4" w:rsidRDefault="00B645B6" w:rsidP="00911C33">
            <w:pPr>
              <w:spacing w:before="0" w:line="240" w:lineRule="auto"/>
              <w:jc w:val="right"/>
              <w:rPr>
                <w:sz w:val="18"/>
                <w:lang w:eastAsia="en-US"/>
              </w:rPr>
            </w:pPr>
          </w:p>
        </w:tc>
      </w:tr>
      <w:tr w:rsidR="008A30C4"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8A30C4" w:rsidRPr="005B02E4" w:rsidRDefault="008A30C4" w:rsidP="00911C33">
            <w:pPr>
              <w:spacing w:before="0" w:line="240" w:lineRule="auto"/>
              <w:jc w:val="left"/>
              <w:rPr>
                <w:b/>
                <w:sz w:val="18"/>
                <w:lang w:eastAsia="en-US"/>
              </w:rPr>
            </w:pPr>
            <w:r w:rsidRPr="005B02E4">
              <w:rPr>
                <w:b/>
                <w:sz w:val="18"/>
                <w:lang w:eastAsia="en-US"/>
              </w:rPr>
              <w:t>Uppbördsverksamhet</w:t>
            </w:r>
          </w:p>
        </w:tc>
        <w:tc>
          <w:tcPr>
            <w:tcW w:w="567" w:type="dxa"/>
            <w:tcBorders>
              <w:top w:val="nil"/>
              <w:left w:val="nil"/>
              <w:bottom w:val="nil"/>
              <w:right w:val="nil"/>
            </w:tcBorders>
            <w:vAlign w:val="bottom"/>
          </w:tcPr>
          <w:p w:rsidR="008A30C4" w:rsidRPr="005B02E4" w:rsidRDefault="008A30C4" w:rsidP="00911C33">
            <w:pPr>
              <w:spacing w:before="0" w:line="240" w:lineRule="auto"/>
              <w:jc w:val="center"/>
              <w:rPr>
                <w:b/>
                <w:sz w:val="18"/>
                <w:lang w:eastAsia="en-US"/>
              </w:rPr>
            </w:pPr>
          </w:p>
        </w:tc>
        <w:tc>
          <w:tcPr>
            <w:tcW w:w="1276" w:type="dxa"/>
            <w:tcBorders>
              <w:top w:val="nil"/>
              <w:left w:val="nil"/>
              <w:bottom w:val="nil"/>
              <w:right w:val="nil"/>
            </w:tcBorders>
            <w:vAlign w:val="bottom"/>
          </w:tcPr>
          <w:p w:rsidR="008A30C4" w:rsidRPr="005B02E4" w:rsidRDefault="008A30C4" w:rsidP="00911C33">
            <w:pPr>
              <w:spacing w:before="0" w:line="240" w:lineRule="auto"/>
              <w:jc w:val="right"/>
              <w:rPr>
                <w:sz w:val="18"/>
                <w:lang w:eastAsia="en-US"/>
              </w:rPr>
            </w:pPr>
          </w:p>
        </w:tc>
        <w:tc>
          <w:tcPr>
            <w:tcW w:w="425" w:type="dxa"/>
            <w:tcBorders>
              <w:top w:val="nil"/>
              <w:left w:val="nil"/>
              <w:bottom w:val="nil"/>
              <w:right w:val="nil"/>
            </w:tcBorders>
            <w:vAlign w:val="bottom"/>
          </w:tcPr>
          <w:p w:rsidR="008A30C4" w:rsidRPr="005B02E4" w:rsidRDefault="008A30C4" w:rsidP="00911C33">
            <w:pPr>
              <w:spacing w:before="0" w:line="240" w:lineRule="auto"/>
              <w:jc w:val="right"/>
              <w:rPr>
                <w:sz w:val="18"/>
                <w:lang w:eastAsia="en-US"/>
              </w:rPr>
            </w:pPr>
          </w:p>
        </w:tc>
        <w:tc>
          <w:tcPr>
            <w:tcW w:w="1205" w:type="dxa"/>
            <w:tcBorders>
              <w:top w:val="nil"/>
              <w:left w:val="nil"/>
              <w:bottom w:val="nil"/>
              <w:right w:val="nil"/>
            </w:tcBorders>
            <w:vAlign w:val="bottom"/>
          </w:tcPr>
          <w:p w:rsidR="008A30C4" w:rsidRPr="005B02E4" w:rsidRDefault="008A30C4" w:rsidP="00911C33">
            <w:pPr>
              <w:spacing w:before="0" w:line="240" w:lineRule="auto"/>
              <w:jc w:val="right"/>
              <w:rPr>
                <w:sz w:val="18"/>
                <w:lang w:eastAsia="en-US"/>
              </w:rPr>
            </w:pPr>
          </w:p>
        </w:tc>
      </w:tr>
      <w:tr w:rsidR="008A30C4"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8A30C4" w:rsidRPr="005B02E4" w:rsidRDefault="008A30C4" w:rsidP="00911C33">
            <w:pPr>
              <w:spacing w:before="0" w:line="240" w:lineRule="auto"/>
              <w:jc w:val="left"/>
              <w:rPr>
                <w:sz w:val="18"/>
                <w:lang w:eastAsia="en-US"/>
              </w:rPr>
            </w:pPr>
            <w:r w:rsidRPr="005B02E4">
              <w:rPr>
                <w:sz w:val="18"/>
                <w:lang w:eastAsia="en-US"/>
              </w:rPr>
              <w:t>Intäkter av avgifter m.m. samt andra intäkter som inte disponeras av myndi</w:t>
            </w:r>
            <w:r w:rsidRPr="005B02E4">
              <w:rPr>
                <w:sz w:val="18"/>
                <w:lang w:eastAsia="en-US"/>
              </w:rPr>
              <w:t>g</w:t>
            </w:r>
            <w:r w:rsidRPr="005B02E4">
              <w:rPr>
                <w:sz w:val="18"/>
                <w:lang w:eastAsia="en-US"/>
              </w:rPr>
              <w:t>heten</w:t>
            </w:r>
          </w:p>
        </w:tc>
        <w:tc>
          <w:tcPr>
            <w:tcW w:w="567" w:type="dxa"/>
            <w:tcBorders>
              <w:top w:val="nil"/>
              <w:left w:val="nil"/>
              <w:bottom w:val="nil"/>
              <w:right w:val="nil"/>
            </w:tcBorders>
            <w:vAlign w:val="bottom"/>
          </w:tcPr>
          <w:p w:rsidR="008A30C4" w:rsidRPr="005B02E4" w:rsidRDefault="008A30C4" w:rsidP="00911C33">
            <w:pPr>
              <w:spacing w:before="0" w:line="240" w:lineRule="auto"/>
              <w:jc w:val="center"/>
              <w:rPr>
                <w:b/>
                <w:sz w:val="18"/>
                <w:lang w:eastAsia="en-US"/>
              </w:rPr>
            </w:pPr>
            <w:r w:rsidRPr="005B02E4">
              <w:rPr>
                <w:b/>
                <w:sz w:val="18"/>
                <w:lang w:eastAsia="en-US"/>
              </w:rPr>
              <w:t>6</w:t>
            </w:r>
          </w:p>
        </w:tc>
        <w:tc>
          <w:tcPr>
            <w:tcW w:w="1276" w:type="dxa"/>
            <w:tcBorders>
              <w:top w:val="nil"/>
              <w:left w:val="nil"/>
              <w:right w:val="nil"/>
            </w:tcBorders>
            <w:vAlign w:val="bottom"/>
          </w:tcPr>
          <w:p w:rsidR="008A30C4" w:rsidRPr="005B02E4" w:rsidRDefault="00E05384" w:rsidP="00911C33">
            <w:pPr>
              <w:pStyle w:val="Normaltindrag"/>
              <w:jc w:val="right"/>
            </w:pPr>
            <w:r w:rsidRPr="005B02E4">
              <w:t>120 53</w:t>
            </w:r>
            <w:r w:rsidR="0034121A" w:rsidRPr="005B02E4">
              <w:t>8</w:t>
            </w:r>
          </w:p>
        </w:tc>
        <w:tc>
          <w:tcPr>
            <w:tcW w:w="425" w:type="dxa"/>
            <w:tcBorders>
              <w:top w:val="nil"/>
              <w:left w:val="nil"/>
              <w:bottom w:val="nil"/>
              <w:right w:val="nil"/>
            </w:tcBorders>
            <w:vAlign w:val="bottom"/>
          </w:tcPr>
          <w:p w:rsidR="008A30C4" w:rsidRPr="005B02E4" w:rsidRDefault="008A30C4" w:rsidP="00911C33">
            <w:pPr>
              <w:spacing w:before="0" w:line="240" w:lineRule="auto"/>
              <w:jc w:val="right"/>
              <w:rPr>
                <w:sz w:val="18"/>
                <w:lang w:eastAsia="en-US"/>
              </w:rPr>
            </w:pPr>
          </w:p>
        </w:tc>
        <w:tc>
          <w:tcPr>
            <w:tcW w:w="1205" w:type="dxa"/>
            <w:tcBorders>
              <w:top w:val="nil"/>
              <w:left w:val="nil"/>
              <w:right w:val="nil"/>
            </w:tcBorders>
            <w:vAlign w:val="bottom"/>
          </w:tcPr>
          <w:p w:rsidR="008A30C4" w:rsidRPr="005B02E4" w:rsidRDefault="008A30C4" w:rsidP="00911C33">
            <w:pPr>
              <w:spacing w:before="0" w:line="240" w:lineRule="auto"/>
              <w:jc w:val="right"/>
              <w:rPr>
                <w:sz w:val="18"/>
              </w:rPr>
            </w:pPr>
          </w:p>
          <w:p w:rsidR="008A30C4" w:rsidRPr="005B02E4" w:rsidRDefault="008A30C4" w:rsidP="00911C33">
            <w:pPr>
              <w:pStyle w:val="Normaltindrag"/>
              <w:jc w:val="right"/>
            </w:pPr>
            <w:r w:rsidRPr="005B02E4">
              <w:t>121 080</w:t>
            </w:r>
          </w:p>
        </w:tc>
      </w:tr>
      <w:tr w:rsidR="008A30C4"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8A30C4" w:rsidRPr="005B02E4" w:rsidRDefault="008A30C4" w:rsidP="00911C33">
            <w:pPr>
              <w:spacing w:before="0" w:line="240" w:lineRule="auto"/>
              <w:jc w:val="left"/>
              <w:rPr>
                <w:sz w:val="18"/>
                <w:lang w:eastAsia="en-US"/>
              </w:rPr>
            </w:pPr>
            <w:r w:rsidRPr="005B02E4">
              <w:rPr>
                <w:sz w:val="18"/>
                <w:lang w:eastAsia="en-US"/>
              </w:rPr>
              <w:t>Medel som tillförts statsbudgeten från up</w:t>
            </w:r>
            <w:r w:rsidRPr="005B02E4">
              <w:rPr>
                <w:sz w:val="18"/>
                <w:lang w:eastAsia="en-US"/>
              </w:rPr>
              <w:t>p</w:t>
            </w:r>
            <w:r w:rsidRPr="005B02E4">
              <w:rPr>
                <w:sz w:val="18"/>
                <w:lang w:eastAsia="en-US"/>
              </w:rPr>
              <w:t>bördsverksamhet</w:t>
            </w:r>
          </w:p>
        </w:tc>
        <w:tc>
          <w:tcPr>
            <w:tcW w:w="567" w:type="dxa"/>
            <w:tcBorders>
              <w:top w:val="nil"/>
              <w:left w:val="nil"/>
              <w:bottom w:val="nil"/>
              <w:right w:val="nil"/>
            </w:tcBorders>
            <w:vAlign w:val="bottom"/>
          </w:tcPr>
          <w:p w:rsidR="008A30C4" w:rsidRPr="005B02E4" w:rsidRDefault="008A30C4" w:rsidP="00911C33">
            <w:pPr>
              <w:spacing w:before="0" w:line="240" w:lineRule="auto"/>
              <w:jc w:val="center"/>
              <w:rPr>
                <w:b/>
                <w:sz w:val="18"/>
                <w:lang w:eastAsia="en-US"/>
              </w:rPr>
            </w:pPr>
          </w:p>
        </w:tc>
        <w:tc>
          <w:tcPr>
            <w:tcW w:w="1276" w:type="dxa"/>
            <w:tcBorders>
              <w:top w:val="nil"/>
              <w:left w:val="nil"/>
              <w:bottom w:val="single" w:sz="4" w:space="0" w:color="auto"/>
              <w:right w:val="nil"/>
            </w:tcBorders>
            <w:vAlign w:val="bottom"/>
          </w:tcPr>
          <w:p w:rsidR="008A30C4" w:rsidRPr="005B02E4" w:rsidRDefault="00E05384" w:rsidP="00911C33">
            <w:pPr>
              <w:pStyle w:val="Normaltindrag"/>
              <w:jc w:val="right"/>
            </w:pPr>
            <w:r w:rsidRPr="005B02E4">
              <w:t>–119 903</w:t>
            </w:r>
          </w:p>
        </w:tc>
        <w:tc>
          <w:tcPr>
            <w:tcW w:w="425" w:type="dxa"/>
            <w:tcBorders>
              <w:top w:val="nil"/>
              <w:left w:val="nil"/>
              <w:bottom w:val="nil"/>
              <w:right w:val="nil"/>
            </w:tcBorders>
            <w:vAlign w:val="bottom"/>
          </w:tcPr>
          <w:p w:rsidR="008A30C4" w:rsidRPr="005B02E4" w:rsidRDefault="008A30C4" w:rsidP="00911C33">
            <w:pPr>
              <w:spacing w:before="0" w:line="240" w:lineRule="auto"/>
              <w:jc w:val="right"/>
              <w:rPr>
                <w:sz w:val="18"/>
                <w:lang w:eastAsia="en-US"/>
              </w:rPr>
            </w:pPr>
          </w:p>
        </w:tc>
        <w:tc>
          <w:tcPr>
            <w:tcW w:w="1205" w:type="dxa"/>
            <w:tcBorders>
              <w:top w:val="nil"/>
              <w:left w:val="nil"/>
              <w:bottom w:val="single" w:sz="4" w:space="0" w:color="auto"/>
              <w:right w:val="nil"/>
            </w:tcBorders>
            <w:vAlign w:val="bottom"/>
          </w:tcPr>
          <w:p w:rsidR="008A30C4" w:rsidRPr="005B02E4" w:rsidRDefault="008A30C4" w:rsidP="00911C33">
            <w:pPr>
              <w:spacing w:before="0" w:line="240" w:lineRule="auto"/>
              <w:jc w:val="right"/>
              <w:rPr>
                <w:sz w:val="18"/>
              </w:rPr>
            </w:pPr>
          </w:p>
          <w:p w:rsidR="008A30C4" w:rsidRPr="005B02E4" w:rsidRDefault="008A30C4" w:rsidP="00911C33">
            <w:pPr>
              <w:pStyle w:val="Normaltindrag"/>
              <w:jc w:val="right"/>
            </w:pPr>
            <w:r w:rsidRPr="005B02E4">
              <w:t>–120 884</w:t>
            </w:r>
          </w:p>
        </w:tc>
      </w:tr>
      <w:tr w:rsidR="008A30C4"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8A30C4" w:rsidRPr="005B02E4" w:rsidRDefault="008A30C4" w:rsidP="00911C33">
            <w:pPr>
              <w:spacing w:before="0" w:line="240" w:lineRule="auto"/>
              <w:jc w:val="left"/>
              <w:rPr>
                <w:b/>
                <w:sz w:val="18"/>
                <w:lang w:eastAsia="en-US"/>
              </w:rPr>
            </w:pPr>
            <w:r w:rsidRPr="005B02E4">
              <w:rPr>
                <w:b/>
                <w:sz w:val="18"/>
                <w:lang w:eastAsia="en-US"/>
              </w:rPr>
              <w:t>Saldo</w:t>
            </w:r>
          </w:p>
        </w:tc>
        <w:tc>
          <w:tcPr>
            <w:tcW w:w="567" w:type="dxa"/>
            <w:tcBorders>
              <w:top w:val="nil"/>
              <w:left w:val="nil"/>
              <w:bottom w:val="nil"/>
              <w:right w:val="nil"/>
            </w:tcBorders>
            <w:vAlign w:val="bottom"/>
          </w:tcPr>
          <w:p w:rsidR="008A30C4" w:rsidRPr="005B02E4" w:rsidRDefault="008A30C4" w:rsidP="00911C33">
            <w:pPr>
              <w:spacing w:before="0" w:line="240" w:lineRule="auto"/>
              <w:jc w:val="center"/>
              <w:rPr>
                <w:b/>
                <w:sz w:val="18"/>
                <w:lang w:eastAsia="en-US"/>
              </w:rPr>
            </w:pPr>
          </w:p>
        </w:tc>
        <w:tc>
          <w:tcPr>
            <w:tcW w:w="1276" w:type="dxa"/>
            <w:tcBorders>
              <w:top w:val="single" w:sz="4" w:space="0" w:color="auto"/>
              <w:left w:val="nil"/>
              <w:bottom w:val="nil"/>
              <w:right w:val="nil"/>
            </w:tcBorders>
            <w:vAlign w:val="bottom"/>
          </w:tcPr>
          <w:p w:rsidR="008A30C4" w:rsidRPr="005B02E4" w:rsidRDefault="00E05384" w:rsidP="00911C33">
            <w:pPr>
              <w:spacing w:before="0" w:line="240" w:lineRule="auto"/>
              <w:jc w:val="right"/>
              <w:rPr>
                <w:b/>
                <w:sz w:val="18"/>
                <w:lang w:eastAsia="en-US"/>
              </w:rPr>
            </w:pPr>
            <w:r w:rsidRPr="005B02E4">
              <w:rPr>
                <w:b/>
                <w:sz w:val="18"/>
                <w:lang w:eastAsia="en-US"/>
              </w:rPr>
              <w:t>63</w:t>
            </w:r>
            <w:r w:rsidR="0034121A" w:rsidRPr="005B02E4">
              <w:rPr>
                <w:b/>
                <w:sz w:val="18"/>
                <w:lang w:eastAsia="en-US"/>
              </w:rPr>
              <w:t>5</w:t>
            </w:r>
          </w:p>
        </w:tc>
        <w:tc>
          <w:tcPr>
            <w:tcW w:w="425" w:type="dxa"/>
            <w:tcBorders>
              <w:top w:val="nil"/>
              <w:left w:val="nil"/>
              <w:bottom w:val="nil"/>
              <w:right w:val="nil"/>
            </w:tcBorders>
            <w:vAlign w:val="bottom"/>
          </w:tcPr>
          <w:p w:rsidR="008A30C4" w:rsidRPr="005B02E4" w:rsidRDefault="008A30C4" w:rsidP="00911C33">
            <w:pPr>
              <w:spacing w:before="0" w:line="240" w:lineRule="auto"/>
              <w:jc w:val="right"/>
              <w:rPr>
                <w:b/>
                <w:sz w:val="18"/>
                <w:lang w:eastAsia="en-US"/>
              </w:rPr>
            </w:pPr>
          </w:p>
        </w:tc>
        <w:tc>
          <w:tcPr>
            <w:tcW w:w="1205" w:type="dxa"/>
            <w:tcBorders>
              <w:top w:val="single" w:sz="4" w:space="0" w:color="auto"/>
              <w:left w:val="nil"/>
              <w:bottom w:val="nil"/>
              <w:right w:val="nil"/>
            </w:tcBorders>
            <w:vAlign w:val="bottom"/>
          </w:tcPr>
          <w:p w:rsidR="008A30C4" w:rsidRPr="005B02E4" w:rsidRDefault="008A30C4" w:rsidP="00911C33">
            <w:pPr>
              <w:spacing w:before="0" w:line="240" w:lineRule="auto"/>
              <w:jc w:val="right"/>
              <w:rPr>
                <w:b/>
                <w:sz w:val="18"/>
                <w:lang w:eastAsia="en-US"/>
              </w:rPr>
            </w:pPr>
            <w:r w:rsidRPr="005B02E4">
              <w:rPr>
                <w:b/>
                <w:sz w:val="18"/>
                <w:lang w:eastAsia="en-US"/>
              </w:rPr>
              <w:t>196</w:t>
            </w:r>
          </w:p>
        </w:tc>
      </w:tr>
      <w:tr w:rsidR="008A30C4"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8A30C4" w:rsidRPr="005B02E4" w:rsidRDefault="008A30C4" w:rsidP="00774EBD">
            <w:pPr>
              <w:spacing w:before="0" w:line="240" w:lineRule="auto"/>
              <w:jc w:val="left"/>
              <w:rPr>
                <w:sz w:val="18"/>
                <w:lang w:eastAsia="en-US"/>
              </w:rPr>
            </w:pPr>
          </w:p>
        </w:tc>
        <w:tc>
          <w:tcPr>
            <w:tcW w:w="567" w:type="dxa"/>
            <w:tcBorders>
              <w:top w:val="nil"/>
              <w:left w:val="nil"/>
              <w:bottom w:val="nil"/>
              <w:right w:val="nil"/>
            </w:tcBorders>
            <w:vAlign w:val="bottom"/>
          </w:tcPr>
          <w:p w:rsidR="008A30C4" w:rsidRPr="005B02E4" w:rsidRDefault="008A30C4"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8A30C4" w:rsidRPr="005B02E4" w:rsidRDefault="008A30C4" w:rsidP="00774EBD">
            <w:pPr>
              <w:spacing w:before="0" w:line="240" w:lineRule="auto"/>
              <w:jc w:val="right"/>
              <w:rPr>
                <w:sz w:val="18"/>
                <w:lang w:eastAsia="en-US"/>
              </w:rPr>
            </w:pPr>
          </w:p>
        </w:tc>
        <w:tc>
          <w:tcPr>
            <w:tcW w:w="425" w:type="dxa"/>
            <w:tcBorders>
              <w:top w:val="nil"/>
              <w:left w:val="nil"/>
              <w:bottom w:val="nil"/>
              <w:right w:val="nil"/>
            </w:tcBorders>
            <w:vAlign w:val="bottom"/>
          </w:tcPr>
          <w:p w:rsidR="008A30C4" w:rsidRPr="005B02E4" w:rsidRDefault="008A30C4" w:rsidP="00774EBD">
            <w:pPr>
              <w:spacing w:before="0" w:line="240" w:lineRule="auto"/>
              <w:jc w:val="right"/>
              <w:rPr>
                <w:sz w:val="18"/>
                <w:lang w:eastAsia="en-US"/>
              </w:rPr>
            </w:pPr>
          </w:p>
        </w:tc>
        <w:tc>
          <w:tcPr>
            <w:tcW w:w="1205" w:type="dxa"/>
            <w:tcBorders>
              <w:top w:val="nil"/>
              <w:left w:val="nil"/>
              <w:bottom w:val="nil"/>
              <w:right w:val="nil"/>
            </w:tcBorders>
            <w:vAlign w:val="bottom"/>
          </w:tcPr>
          <w:p w:rsidR="008A30C4" w:rsidRPr="005B02E4" w:rsidRDefault="008A30C4" w:rsidP="00911C33">
            <w:pPr>
              <w:spacing w:before="0" w:line="240" w:lineRule="auto"/>
              <w:jc w:val="right"/>
              <w:rPr>
                <w:sz w:val="18"/>
                <w:lang w:eastAsia="en-US"/>
              </w:rPr>
            </w:pPr>
          </w:p>
        </w:tc>
      </w:tr>
      <w:tr w:rsidR="008A30C4"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8A30C4" w:rsidRPr="005B02E4" w:rsidRDefault="008A30C4" w:rsidP="00774EBD">
            <w:pPr>
              <w:spacing w:before="0" w:line="240" w:lineRule="auto"/>
              <w:jc w:val="left"/>
              <w:rPr>
                <w:sz w:val="18"/>
                <w:lang w:eastAsia="en-US"/>
              </w:rPr>
            </w:pPr>
            <w:r w:rsidRPr="005B02E4">
              <w:rPr>
                <w:b/>
                <w:sz w:val="18"/>
                <w:lang w:eastAsia="en-US"/>
              </w:rPr>
              <w:t>Transfereringar</w:t>
            </w:r>
          </w:p>
        </w:tc>
        <w:tc>
          <w:tcPr>
            <w:tcW w:w="567" w:type="dxa"/>
            <w:tcBorders>
              <w:top w:val="nil"/>
              <w:left w:val="nil"/>
              <w:bottom w:val="nil"/>
              <w:right w:val="nil"/>
            </w:tcBorders>
            <w:vAlign w:val="bottom"/>
          </w:tcPr>
          <w:p w:rsidR="008A30C4" w:rsidRPr="005B02E4" w:rsidRDefault="008A30C4"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8A30C4" w:rsidRPr="005B02E4" w:rsidRDefault="008A30C4" w:rsidP="00774EBD">
            <w:pPr>
              <w:spacing w:before="0" w:line="240" w:lineRule="auto"/>
              <w:jc w:val="right"/>
              <w:rPr>
                <w:sz w:val="18"/>
                <w:lang w:eastAsia="en-US"/>
              </w:rPr>
            </w:pPr>
          </w:p>
        </w:tc>
        <w:tc>
          <w:tcPr>
            <w:tcW w:w="425" w:type="dxa"/>
            <w:tcBorders>
              <w:top w:val="nil"/>
              <w:left w:val="nil"/>
              <w:bottom w:val="nil"/>
              <w:right w:val="nil"/>
            </w:tcBorders>
            <w:vAlign w:val="bottom"/>
          </w:tcPr>
          <w:p w:rsidR="008A30C4" w:rsidRPr="005B02E4" w:rsidRDefault="008A30C4" w:rsidP="00774EBD">
            <w:pPr>
              <w:spacing w:before="0" w:line="240" w:lineRule="auto"/>
              <w:jc w:val="right"/>
              <w:rPr>
                <w:sz w:val="18"/>
                <w:lang w:eastAsia="en-US"/>
              </w:rPr>
            </w:pPr>
          </w:p>
        </w:tc>
        <w:tc>
          <w:tcPr>
            <w:tcW w:w="1205" w:type="dxa"/>
            <w:tcBorders>
              <w:top w:val="nil"/>
              <w:left w:val="nil"/>
              <w:bottom w:val="nil"/>
              <w:right w:val="nil"/>
            </w:tcBorders>
            <w:vAlign w:val="bottom"/>
          </w:tcPr>
          <w:p w:rsidR="008A30C4" w:rsidRPr="005B02E4" w:rsidRDefault="008A30C4" w:rsidP="00911C33">
            <w:pPr>
              <w:spacing w:before="0" w:line="240" w:lineRule="auto"/>
              <w:jc w:val="right"/>
              <w:rPr>
                <w:sz w:val="18"/>
                <w:lang w:eastAsia="en-US"/>
              </w:rPr>
            </w:pPr>
          </w:p>
        </w:tc>
      </w:tr>
      <w:tr w:rsidR="008A30C4" w:rsidRPr="005B02E4" w:rsidTr="00B3285E">
        <w:tblPrEx>
          <w:tblCellMar>
            <w:top w:w="0" w:type="dxa"/>
            <w:bottom w:w="0" w:type="dxa"/>
          </w:tblCellMar>
        </w:tblPrEx>
        <w:trPr>
          <w:trHeight w:val="255"/>
        </w:trPr>
        <w:tc>
          <w:tcPr>
            <w:tcW w:w="3652" w:type="dxa"/>
            <w:tcBorders>
              <w:top w:val="nil"/>
              <w:left w:val="nil"/>
              <w:bottom w:val="nil"/>
              <w:right w:val="nil"/>
            </w:tcBorders>
            <w:vAlign w:val="bottom"/>
          </w:tcPr>
          <w:p w:rsidR="008A30C4" w:rsidRPr="005B02E4" w:rsidRDefault="008A30C4" w:rsidP="00774EBD">
            <w:pPr>
              <w:spacing w:before="0" w:line="240" w:lineRule="auto"/>
              <w:jc w:val="left"/>
              <w:rPr>
                <w:sz w:val="18"/>
                <w:lang w:eastAsia="en-US"/>
              </w:rPr>
            </w:pPr>
            <w:r w:rsidRPr="005B02E4">
              <w:rPr>
                <w:sz w:val="18"/>
                <w:szCs w:val="18"/>
                <w:lang w:eastAsia="en-US"/>
              </w:rPr>
              <w:t>Medel som erhållits från statsbudgeten för finansiering av bidrag</w:t>
            </w:r>
          </w:p>
        </w:tc>
        <w:tc>
          <w:tcPr>
            <w:tcW w:w="567" w:type="dxa"/>
            <w:tcBorders>
              <w:top w:val="nil"/>
              <w:left w:val="nil"/>
              <w:bottom w:val="nil"/>
              <w:right w:val="nil"/>
            </w:tcBorders>
            <w:vAlign w:val="bottom"/>
          </w:tcPr>
          <w:p w:rsidR="008A30C4" w:rsidRPr="005B02E4" w:rsidRDefault="008A30C4" w:rsidP="00774EBD">
            <w:pPr>
              <w:spacing w:before="0" w:line="240" w:lineRule="auto"/>
              <w:jc w:val="center"/>
              <w:rPr>
                <w:b/>
                <w:sz w:val="18"/>
                <w:lang w:eastAsia="en-US"/>
              </w:rPr>
            </w:pPr>
          </w:p>
        </w:tc>
        <w:tc>
          <w:tcPr>
            <w:tcW w:w="1276" w:type="dxa"/>
            <w:tcBorders>
              <w:top w:val="nil"/>
              <w:left w:val="nil"/>
              <w:right w:val="nil"/>
            </w:tcBorders>
            <w:vAlign w:val="bottom"/>
          </w:tcPr>
          <w:p w:rsidR="008A30C4" w:rsidRPr="005B02E4" w:rsidRDefault="00E05384" w:rsidP="00774EBD">
            <w:pPr>
              <w:spacing w:before="0" w:line="240" w:lineRule="auto"/>
              <w:jc w:val="right"/>
              <w:rPr>
                <w:sz w:val="18"/>
                <w:lang w:eastAsia="en-US"/>
              </w:rPr>
            </w:pPr>
            <w:r w:rsidRPr="005B02E4">
              <w:rPr>
                <w:sz w:val="18"/>
                <w:lang w:eastAsia="en-US"/>
              </w:rPr>
              <w:t>678</w:t>
            </w:r>
          </w:p>
        </w:tc>
        <w:tc>
          <w:tcPr>
            <w:tcW w:w="425" w:type="dxa"/>
            <w:tcBorders>
              <w:top w:val="nil"/>
              <w:left w:val="nil"/>
              <w:bottom w:val="nil"/>
              <w:right w:val="nil"/>
            </w:tcBorders>
            <w:vAlign w:val="bottom"/>
          </w:tcPr>
          <w:p w:rsidR="008A30C4" w:rsidRPr="005B02E4" w:rsidRDefault="008A30C4" w:rsidP="00774EBD">
            <w:pPr>
              <w:spacing w:before="0" w:line="240" w:lineRule="auto"/>
              <w:jc w:val="right"/>
              <w:rPr>
                <w:sz w:val="18"/>
                <w:lang w:eastAsia="en-US"/>
              </w:rPr>
            </w:pPr>
          </w:p>
        </w:tc>
        <w:tc>
          <w:tcPr>
            <w:tcW w:w="1205" w:type="dxa"/>
            <w:tcBorders>
              <w:top w:val="nil"/>
              <w:left w:val="nil"/>
              <w:right w:val="nil"/>
            </w:tcBorders>
            <w:vAlign w:val="bottom"/>
          </w:tcPr>
          <w:p w:rsidR="008A30C4" w:rsidRPr="005B02E4" w:rsidRDefault="008A30C4" w:rsidP="00911C33">
            <w:pPr>
              <w:spacing w:before="0" w:line="240" w:lineRule="auto"/>
              <w:jc w:val="right"/>
              <w:rPr>
                <w:sz w:val="18"/>
                <w:lang w:eastAsia="en-US"/>
              </w:rPr>
            </w:pPr>
            <w:r w:rsidRPr="005B02E4">
              <w:rPr>
                <w:sz w:val="18"/>
                <w:lang w:eastAsia="en-US"/>
              </w:rPr>
              <w:t>0</w:t>
            </w:r>
          </w:p>
        </w:tc>
      </w:tr>
      <w:tr w:rsidR="008A30C4" w:rsidRPr="005B02E4" w:rsidTr="00B3285E">
        <w:tblPrEx>
          <w:tblCellMar>
            <w:top w:w="0" w:type="dxa"/>
            <w:bottom w:w="0" w:type="dxa"/>
          </w:tblCellMar>
        </w:tblPrEx>
        <w:trPr>
          <w:trHeight w:val="300"/>
        </w:trPr>
        <w:tc>
          <w:tcPr>
            <w:tcW w:w="3652" w:type="dxa"/>
            <w:tcBorders>
              <w:top w:val="nil"/>
              <w:left w:val="nil"/>
              <w:bottom w:val="nil"/>
              <w:right w:val="nil"/>
            </w:tcBorders>
            <w:vAlign w:val="bottom"/>
          </w:tcPr>
          <w:p w:rsidR="008A30C4" w:rsidRPr="005B02E4" w:rsidRDefault="008A30C4" w:rsidP="00774EBD">
            <w:pPr>
              <w:spacing w:before="0" w:line="240" w:lineRule="auto"/>
              <w:jc w:val="left"/>
              <w:rPr>
                <w:sz w:val="18"/>
                <w:lang w:eastAsia="en-US"/>
              </w:rPr>
            </w:pPr>
            <w:r w:rsidRPr="005B02E4">
              <w:rPr>
                <w:sz w:val="18"/>
                <w:lang w:eastAsia="en-US"/>
              </w:rPr>
              <w:t>Lämnade bidrag</w:t>
            </w:r>
          </w:p>
        </w:tc>
        <w:tc>
          <w:tcPr>
            <w:tcW w:w="567" w:type="dxa"/>
            <w:tcBorders>
              <w:top w:val="nil"/>
              <w:left w:val="nil"/>
              <w:bottom w:val="nil"/>
              <w:right w:val="nil"/>
            </w:tcBorders>
            <w:vAlign w:val="bottom"/>
          </w:tcPr>
          <w:p w:rsidR="008A30C4" w:rsidRPr="005B02E4" w:rsidRDefault="008A30C4" w:rsidP="00774EBD">
            <w:pPr>
              <w:spacing w:before="0" w:line="240" w:lineRule="auto"/>
              <w:jc w:val="center"/>
              <w:rPr>
                <w:b/>
                <w:sz w:val="18"/>
                <w:lang w:eastAsia="en-US"/>
              </w:rPr>
            </w:pPr>
          </w:p>
        </w:tc>
        <w:tc>
          <w:tcPr>
            <w:tcW w:w="1276" w:type="dxa"/>
            <w:tcBorders>
              <w:top w:val="nil"/>
              <w:left w:val="nil"/>
              <w:bottom w:val="single" w:sz="4" w:space="0" w:color="auto"/>
              <w:right w:val="nil"/>
            </w:tcBorders>
            <w:vAlign w:val="bottom"/>
          </w:tcPr>
          <w:p w:rsidR="008A30C4" w:rsidRPr="005B02E4" w:rsidRDefault="0067701D" w:rsidP="00774EBD">
            <w:pPr>
              <w:spacing w:before="0" w:line="240" w:lineRule="auto"/>
              <w:jc w:val="right"/>
              <w:rPr>
                <w:sz w:val="18"/>
                <w:lang w:eastAsia="en-US"/>
              </w:rPr>
            </w:pPr>
            <w:r w:rsidRPr="005B02E4">
              <w:rPr>
                <w:sz w:val="18"/>
                <w:lang w:eastAsia="en-US"/>
              </w:rPr>
              <w:t>–</w:t>
            </w:r>
            <w:r w:rsidR="00E05384" w:rsidRPr="005B02E4">
              <w:rPr>
                <w:sz w:val="18"/>
                <w:lang w:eastAsia="en-US"/>
              </w:rPr>
              <w:t>678</w:t>
            </w:r>
          </w:p>
        </w:tc>
        <w:tc>
          <w:tcPr>
            <w:tcW w:w="425" w:type="dxa"/>
            <w:tcBorders>
              <w:top w:val="nil"/>
              <w:left w:val="nil"/>
              <w:bottom w:val="nil"/>
              <w:right w:val="nil"/>
            </w:tcBorders>
            <w:vAlign w:val="bottom"/>
          </w:tcPr>
          <w:p w:rsidR="008A30C4" w:rsidRPr="005B02E4" w:rsidRDefault="008A30C4" w:rsidP="00774EBD">
            <w:pPr>
              <w:spacing w:before="0" w:line="240" w:lineRule="auto"/>
              <w:jc w:val="right"/>
              <w:rPr>
                <w:sz w:val="18"/>
                <w:lang w:eastAsia="en-US"/>
              </w:rPr>
            </w:pPr>
          </w:p>
        </w:tc>
        <w:tc>
          <w:tcPr>
            <w:tcW w:w="1205" w:type="dxa"/>
            <w:tcBorders>
              <w:top w:val="nil"/>
              <w:left w:val="nil"/>
              <w:bottom w:val="single" w:sz="4" w:space="0" w:color="auto"/>
              <w:right w:val="nil"/>
            </w:tcBorders>
            <w:vAlign w:val="bottom"/>
          </w:tcPr>
          <w:p w:rsidR="008A30C4" w:rsidRPr="005B02E4" w:rsidRDefault="008A30C4" w:rsidP="00911C33">
            <w:pPr>
              <w:spacing w:before="0" w:line="240" w:lineRule="auto"/>
              <w:jc w:val="right"/>
              <w:rPr>
                <w:sz w:val="18"/>
                <w:lang w:eastAsia="en-US"/>
              </w:rPr>
            </w:pPr>
            <w:r w:rsidRPr="005B02E4">
              <w:rPr>
                <w:sz w:val="18"/>
                <w:lang w:eastAsia="en-US"/>
              </w:rPr>
              <w:t>0</w:t>
            </w:r>
          </w:p>
        </w:tc>
      </w:tr>
      <w:tr w:rsidR="008A30C4" w:rsidRPr="005B02E4" w:rsidTr="00B3285E">
        <w:tblPrEx>
          <w:tblCellMar>
            <w:top w:w="0" w:type="dxa"/>
            <w:bottom w:w="0" w:type="dxa"/>
          </w:tblCellMar>
        </w:tblPrEx>
        <w:trPr>
          <w:trHeight w:val="365"/>
        </w:trPr>
        <w:tc>
          <w:tcPr>
            <w:tcW w:w="3652" w:type="dxa"/>
            <w:tcBorders>
              <w:top w:val="nil"/>
              <w:left w:val="nil"/>
              <w:bottom w:val="nil"/>
              <w:right w:val="nil"/>
            </w:tcBorders>
            <w:vAlign w:val="bottom"/>
          </w:tcPr>
          <w:p w:rsidR="008A30C4" w:rsidRPr="005B02E4" w:rsidRDefault="008A30C4" w:rsidP="00911C33">
            <w:pPr>
              <w:spacing w:before="0" w:line="240" w:lineRule="auto"/>
              <w:jc w:val="left"/>
              <w:rPr>
                <w:b/>
                <w:sz w:val="18"/>
                <w:lang w:eastAsia="en-US"/>
              </w:rPr>
            </w:pPr>
            <w:r w:rsidRPr="005B02E4">
              <w:rPr>
                <w:b/>
                <w:sz w:val="18"/>
                <w:lang w:eastAsia="en-US"/>
              </w:rPr>
              <w:t>Saldo</w:t>
            </w:r>
          </w:p>
        </w:tc>
        <w:tc>
          <w:tcPr>
            <w:tcW w:w="567" w:type="dxa"/>
            <w:tcBorders>
              <w:top w:val="nil"/>
              <w:left w:val="nil"/>
              <w:bottom w:val="nil"/>
              <w:right w:val="nil"/>
            </w:tcBorders>
            <w:vAlign w:val="bottom"/>
          </w:tcPr>
          <w:p w:rsidR="008A30C4" w:rsidRPr="005B02E4" w:rsidRDefault="008A30C4" w:rsidP="00774EBD">
            <w:pPr>
              <w:spacing w:before="0" w:line="240" w:lineRule="auto"/>
              <w:jc w:val="center"/>
              <w:rPr>
                <w:b/>
                <w:sz w:val="18"/>
                <w:lang w:eastAsia="en-US"/>
              </w:rPr>
            </w:pPr>
          </w:p>
        </w:tc>
        <w:tc>
          <w:tcPr>
            <w:tcW w:w="1276" w:type="dxa"/>
            <w:tcBorders>
              <w:top w:val="single" w:sz="4" w:space="0" w:color="auto"/>
              <w:left w:val="nil"/>
              <w:bottom w:val="nil"/>
              <w:right w:val="nil"/>
            </w:tcBorders>
            <w:vAlign w:val="bottom"/>
          </w:tcPr>
          <w:p w:rsidR="008A30C4" w:rsidRPr="005B02E4" w:rsidRDefault="00E05384" w:rsidP="00774EBD">
            <w:pPr>
              <w:pStyle w:val="Normaltindrag"/>
              <w:jc w:val="right"/>
            </w:pPr>
            <w:r w:rsidRPr="005B02E4">
              <w:t>0</w:t>
            </w:r>
          </w:p>
        </w:tc>
        <w:tc>
          <w:tcPr>
            <w:tcW w:w="425" w:type="dxa"/>
            <w:tcBorders>
              <w:top w:val="nil"/>
              <w:left w:val="nil"/>
              <w:bottom w:val="nil"/>
              <w:right w:val="nil"/>
            </w:tcBorders>
            <w:vAlign w:val="bottom"/>
          </w:tcPr>
          <w:p w:rsidR="008A30C4" w:rsidRPr="005B02E4" w:rsidRDefault="008A30C4" w:rsidP="00774EBD">
            <w:pPr>
              <w:spacing w:before="0" w:line="240" w:lineRule="auto"/>
              <w:jc w:val="right"/>
              <w:rPr>
                <w:sz w:val="18"/>
                <w:lang w:eastAsia="en-US"/>
              </w:rPr>
            </w:pPr>
          </w:p>
        </w:tc>
        <w:tc>
          <w:tcPr>
            <w:tcW w:w="1205" w:type="dxa"/>
            <w:tcBorders>
              <w:top w:val="single" w:sz="4" w:space="0" w:color="auto"/>
              <w:left w:val="nil"/>
              <w:bottom w:val="nil"/>
              <w:right w:val="nil"/>
            </w:tcBorders>
            <w:vAlign w:val="bottom"/>
          </w:tcPr>
          <w:p w:rsidR="008A30C4" w:rsidRPr="005B02E4" w:rsidRDefault="008A30C4" w:rsidP="00911C33">
            <w:pPr>
              <w:pStyle w:val="Normaltindrag"/>
              <w:jc w:val="right"/>
            </w:pPr>
            <w:r w:rsidRPr="005B02E4">
              <w:t>0</w:t>
            </w:r>
          </w:p>
        </w:tc>
      </w:tr>
      <w:tr w:rsidR="008A30C4" w:rsidRPr="005B02E4" w:rsidTr="00B3285E">
        <w:tblPrEx>
          <w:tblCellMar>
            <w:top w:w="0" w:type="dxa"/>
            <w:bottom w:w="0" w:type="dxa"/>
          </w:tblCellMar>
        </w:tblPrEx>
        <w:trPr>
          <w:trHeight w:val="255"/>
        </w:trPr>
        <w:tc>
          <w:tcPr>
            <w:tcW w:w="3652" w:type="dxa"/>
            <w:tcBorders>
              <w:top w:val="nil"/>
              <w:left w:val="nil"/>
              <w:right w:val="nil"/>
            </w:tcBorders>
            <w:vAlign w:val="bottom"/>
          </w:tcPr>
          <w:p w:rsidR="008A30C4" w:rsidRPr="005B02E4" w:rsidRDefault="008A30C4" w:rsidP="00774EBD">
            <w:pPr>
              <w:spacing w:before="0" w:line="240" w:lineRule="auto"/>
              <w:jc w:val="left"/>
              <w:rPr>
                <w:sz w:val="18"/>
                <w:lang w:eastAsia="en-US"/>
              </w:rPr>
            </w:pPr>
          </w:p>
        </w:tc>
        <w:tc>
          <w:tcPr>
            <w:tcW w:w="567" w:type="dxa"/>
            <w:tcBorders>
              <w:top w:val="nil"/>
              <w:left w:val="nil"/>
              <w:right w:val="nil"/>
            </w:tcBorders>
            <w:vAlign w:val="bottom"/>
          </w:tcPr>
          <w:p w:rsidR="008A30C4" w:rsidRPr="005B02E4" w:rsidRDefault="008A30C4" w:rsidP="00774EBD">
            <w:pPr>
              <w:spacing w:before="0" w:line="240" w:lineRule="auto"/>
              <w:jc w:val="center"/>
              <w:rPr>
                <w:b/>
                <w:sz w:val="18"/>
                <w:lang w:eastAsia="en-US"/>
              </w:rPr>
            </w:pPr>
          </w:p>
        </w:tc>
        <w:tc>
          <w:tcPr>
            <w:tcW w:w="1276" w:type="dxa"/>
            <w:tcBorders>
              <w:top w:val="nil"/>
              <w:left w:val="nil"/>
              <w:right w:val="nil"/>
            </w:tcBorders>
            <w:vAlign w:val="bottom"/>
          </w:tcPr>
          <w:p w:rsidR="008A30C4" w:rsidRPr="005B02E4" w:rsidRDefault="008A30C4" w:rsidP="00774EBD">
            <w:pPr>
              <w:spacing w:before="0" w:line="240" w:lineRule="auto"/>
              <w:jc w:val="right"/>
              <w:rPr>
                <w:sz w:val="18"/>
                <w:lang w:eastAsia="en-US"/>
              </w:rPr>
            </w:pPr>
          </w:p>
        </w:tc>
        <w:tc>
          <w:tcPr>
            <w:tcW w:w="425" w:type="dxa"/>
            <w:tcBorders>
              <w:top w:val="nil"/>
              <w:left w:val="nil"/>
              <w:right w:val="nil"/>
            </w:tcBorders>
            <w:vAlign w:val="bottom"/>
          </w:tcPr>
          <w:p w:rsidR="008A30C4" w:rsidRPr="005B02E4" w:rsidRDefault="008A30C4" w:rsidP="00774EBD">
            <w:pPr>
              <w:spacing w:before="0" w:line="240" w:lineRule="auto"/>
              <w:jc w:val="right"/>
              <w:rPr>
                <w:sz w:val="18"/>
                <w:lang w:eastAsia="en-US"/>
              </w:rPr>
            </w:pPr>
          </w:p>
        </w:tc>
        <w:tc>
          <w:tcPr>
            <w:tcW w:w="1205" w:type="dxa"/>
            <w:tcBorders>
              <w:top w:val="nil"/>
              <w:left w:val="nil"/>
              <w:right w:val="nil"/>
            </w:tcBorders>
            <w:vAlign w:val="bottom"/>
          </w:tcPr>
          <w:p w:rsidR="008A30C4" w:rsidRPr="005B02E4" w:rsidRDefault="008A30C4" w:rsidP="00911C33">
            <w:pPr>
              <w:spacing w:before="0" w:line="240" w:lineRule="auto"/>
              <w:jc w:val="right"/>
              <w:rPr>
                <w:sz w:val="18"/>
                <w:lang w:eastAsia="en-US"/>
              </w:rPr>
            </w:pPr>
          </w:p>
        </w:tc>
      </w:tr>
      <w:tr w:rsidR="008A30C4" w:rsidRPr="005B02E4" w:rsidTr="00B3285E">
        <w:tblPrEx>
          <w:tblCellMar>
            <w:top w:w="0" w:type="dxa"/>
            <w:bottom w:w="0" w:type="dxa"/>
          </w:tblCellMar>
        </w:tblPrEx>
        <w:trPr>
          <w:trHeight w:val="300"/>
        </w:trPr>
        <w:tc>
          <w:tcPr>
            <w:tcW w:w="3652" w:type="dxa"/>
            <w:tcBorders>
              <w:top w:val="nil"/>
              <w:left w:val="nil"/>
              <w:bottom w:val="single" w:sz="4" w:space="0" w:color="auto"/>
              <w:right w:val="nil"/>
            </w:tcBorders>
            <w:vAlign w:val="bottom"/>
          </w:tcPr>
          <w:p w:rsidR="008A30C4" w:rsidRPr="005B02E4" w:rsidRDefault="008A30C4" w:rsidP="00774EBD">
            <w:pPr>
              <w:spacing w:before="0" w:line="240" w:lineRule="auto"/>
              <w:jc w:val="left"/>
              <w:rPr>
                <w:b/>
                <w:sz w:val="18"/>
                <w:lang w:eastAsia="en-US"/>
              </w:rPr>
            </w:pPr>
            <w:r w:rsidRPr="005B02E4">
              <w:rPr>
                <w:b/>
                <w:sz w:val="18"/>
                <w:lang w:eastAsia="en-US"/>
              </w:rPr>
              <w:t>Årets kapitalförändring</w:t>
            </w:r>
          </w:p>
        </w:tc>
        <w:tc>
          <w:tcPr>
            <w:tcW w:w="567" w:type="dxa"/>
            <w:tcBorders>
              <w:top w:val="nil"/>
              <w:left w:val="nil"/>
              <w:bottom w:val="single" w:sz="4" w:space="0" w:color="auto"/>
              <w:right w:val="nil"/>
            </w:tcBorders>
            <w:vAlign w:val="bottom"/>
          </w:tcPr>
          <w:p w:rsidR="008A30C4" w:rsidRPr="005B02E4" w:rsidRDefault="008A30C4" w:rsidP="00774EBD">
            <w:pPr>
              <w:spacing w:before="0" w:line="240" w:lineRule="auto"/>
              <w:jc w:val="center"/>
              <w:rPr>
                <w:b/>
                <w:sz w:val="18"/>
                <w:lang w:eastAsia="en-US"/>
              </w:rPr>
            </w:pPr>
            <w:r w:rsidRPr="005B02E4">
              <w:rPr>
                <w:b/>
                <w:sz w:val="18"/>
                <w:lang w:eastAsia="en-US"/>
              </w:rPr>
              <w:t>7</w:t>
            </w:r>
          </w:p>
        </w:tc>
        <w:tc>
          <w:tcPr>
            <w:tcW w:w="1276" w:type="dxa"/>
            <w:tcBorders>
              <w:top w:val="nil"/>
              <w:left w:val="nil"/>
              <w:bottom w:val="single" w:sz="4" w:space="0" w:color="auto"/>
              <w:right w:val="nil"/>
            </w:tcBorders>
            <w:vAlign w:val="bottom"/>
          </w:tcPr>
          <w:p w:rsidR="008A30C4" w:rsidRPr="005B02E4" w:rsidRDefault="005D1047" w:rsidP="00774EBD">
            <w:pPr>
              <w:spacing w:before="0" w:line="240" w:lineRule="auto"/>
              <w:jc w:val="right"/>
              <w:rPr>
                <w:b/>
                <w:sz w:val="18"/>
                <w:lang w:eastAsia="en-US"/>
              </w:rPr>
            </w:pPr>
            <w:r w:rsidRPr="005B02E4">
              <w:rPr>
                <w:b/>
                <w:sz w:val="18"/>
                <w:lang w:eastAsia="en-US"/>
              </w:rPr>
              <w:t>–764</w:t>
            </w:r>
          </w:p>
        </w:tc>
        <w:tc>
          <w:tcPr>
            <w:tcW w:w="425" w:type="dxa"/>
            <w:tcBorders>
              <w:top w:val="nil"/>
              <w:left w:val="nil"/>
              <w:bottom w:val="single" w:sz="4" w:space="0" w:color="auto"/>
              <w:right w:val="nil"/>
            </w:tcBorders>
            <w:vAlign w:val="bottom"/>
          </w:tcPr>
          <w:p w:rsidR="008A30C4" w:rsidRPr="005B02E4" w:rsidRDefault="008A30C4" w:rsidP="00774EBD">
            <w:pPr>
              <w:spacing w:before="0" w:line="240" w:lineRule="auto"/>
              <w:jc w:val="right"/>
              <w:rPr>
                <w:b/>
                <w:sz w:val="18"/>
                <w:lang w:eastAsia="en-US"/>
              </w:rPr>
            </w:pPr>
          </w:p>
        </w:tc>
        <w:tc>
          <w:tcPr>
            <w:tcW w:w="1205" w:type="dxa"/>
            <w:tcBorders>
              <w:top w:val="nil"/>
              <w:left w:val="nil"/>
              <w:bottom w:val="single" w:sz="4" w:space="0" w:color="auto"/>
              <w:right w:val="nil"/>
            </w:tcBorders>
            <w:vAlign w:val="bottom"/>
          </w:tcPr>
          <w:p w:rsidR="008A30C4" w:rsidRPr="005B02E4" w:rsidRDefault="008A30C4" w:rsidP="00911C33">
            <w:pPr>
              <w:spacing w:before="0" w:line="240" w:lineRule="auto"/>
              <w:jc w:val="right"/>
              <w:rPr>
                <w:b/>
                <w:sz w:val="18"/>
                <w:lang w:eastAsia="en-US"/>
              </w:rPr>
            </w:pPr>
          </w:p>
          <w:p w:rsidR="008A30C4" w:rsidRPr="005B02E4" w:rsidRDefault="008A30C4" w:rsidP="00911C33">
            <w:pPr>
              <w:spacing w:before="0" w:line="240" w:lineRule="auto"/>
              <w:jc w:val="right"/>
              <w:rPr>
                <w:b/>
                <w:sz w:val="18"/>
                <w:lang w:eastAsia="en-US"/>
              </w:rPr>
            </w:pPr>
            <w:r w:rsidRPr="005B02E4">
              <w:rPr>
                <w:b/>
                <w:sz w:val="18"/>
                <w:lang w:eastAsia="en-US"/>
              </w:rPr>
              <w:t>–6 304</w:t>
            </w:r>
          </w:p>
        </w:tc>
      </w:tr>
    </w:tbl>
    <w:p w:rsidR="007F15B6" w:rsidRPr="005B02E4" w:rsidRDefault="007F15B6" w:rsidP="00B3285E">
      <w:pPr>
        <w:pStyle w:val="Rubrik2"/>
        <w:pageBreakBefore/>
        <w:spacing w:before="0"/>
        <w:ind w:left="-1140"/>
      </w:pPr>
      <w:bookmarkStart w:id="136" w:name="_Toc127253191"/>
      <w:bookmarkStart w:id="137" w:name="_Toc159406180"/>
      <w:bookmarkStart w:id="138" w:name="_Toc159838201"/>
      <w:r w:rsidRPr="005B02E4">
        <w:t>Balansräkning</w:t>
      </w:r>
      <w:bookmarkEnd w:id="136"/>
      <w:bookmarkEnd w:id="137"/>
      <w:bookmarkEnd w:id="138"/>
      <w:r w:rsidRPr="005B02E4">
        <w:t xml:space="preserve"> </w:t>
      </w:r>
    </w:p>
    <w:tbl>
      <w:tblPr>
        <w:tblW w:w="7139" w:type="dxa"/>
        <w:tblInd w:w="-1032" w:type="dxa"/>
        <w:tblLayout w:type="fixed"/>
        <w:tblLook w:val="0000" w:firstRow="0" w:lastRow="0" w:firstColumn="0" w:lastColumn="0" w:noHBand="0" w:noVBand="0"/>
      </w:tblPr>
      <w:tblGrid>
        <w:gridCol w:w="4395"/>
        <w:gridCol w:w="500"/>
        <w:gridCol w:w="1167"/>
        <w:gridCol w:w="1077"/>
      </w:tblGrid>
      <w:tr w:rsidR="00B3285E" w:rsidRPr="005B02E4" w:rsidTr="00BA209F">
        <w:tblPrEx>
          <w:tblCellMar>
            <w:top w:w="0" w:type="dxa"/>
            <w:bottom w:w="0" w:type="dxa"/>
          </w:tblCellMar>
        </w:tblPrEx>
        <w:trPr>
          <w:trHeight w:val="300"/>
        </w:trPr>
        <w:tc>
          <w:tcPr>
            <w:tcW w:w="4395" w:type="dxa"/>
            <w:tcBorders>
              <w:top w:val="single" w:sz="4" w:space="0" w:color="auto"/>
              <w:left w:val="nil"/>
              <w:bottom w:val="single" w:sz="4" w:space="0" w:color="auto"/>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(tkr)</w:t>
            </w:r>
          </w:p>
        </w:tc>
        <w:tc>
          <w:tcPr>
            <w:tcW w:w="500" w:type="dxa"/>
            <w:tcBorders>
              <w:top w:val="single" w:sz="4" w:space="0" w:color="auto"/>
              <w:left w:val="nil"/>
              <w:bottom w:val="single" w:sz="4" w:space="0" w:color="auto"/>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Not</w:t>
            </w:r>
          </w:p>
        </w:tc>
        <w:tc>
          <w:tcPr>
            <w:tcW w:w="1167" w:type="dxa"/>
            <w:tcBorders>
              <w:top w:val="single" w:sz="4" w:space="0" w:color="auto"/>
              <w:left w:val="nil"/>
              <w:bottom w:val="single" w:sz="4" w:space="0" w:color="auto"/>
              <w:right w:val="nil"/>
            </w:tcBorders>
          </w:tcPr>
          <w:p w:rsidR="00B3285E" w:rsidRPr="005B02E4" w:rsidRDefault="00B3285E" w:rsidP="007F15B6">
            <w:pPr>
              <w:spacing w:before="0" w:line="240" w:lineRule="auto"/>
              <w:jc w:val="right"/>
              <w:rPr>
                <w:b/>
                <w:lang w:eastAsia="en-US"/>
              </w:rPr>
            </w:pPr>
          </w:p>
          <w:p w:rsidR="00B3285E" w:rsidRPr="005B02E4" w:rsidRDefault="00B3285E" w:rsidP="007F15B6">
            <w:pPr>
              <w:spacing w:before="0" w:line="240" w:lineRule="auto"/>
              <w:jc w:val="right"/>
              <w:rPr>
                <w:b/>
                <w:sz w:val="18"/>
                <w:lang w:eastAsia="en-US"/>
              </w:rPr>
            </w:pPr>
            <w:r w:rsidRPr="005B02E4">
              <w:rPr>
                <w:b/>
                <w:lang w:eastAsia="en-US"/>
              </w:rPr>
              <w:t>2006-12-31</w:t>
            </w:r>
          </w:p>
        </w:tc>
        <w:tc>
          <w:tcPr>
            <w:tcW w:w="1077" w:type="dxa"/>
            <w:tcBorders>
              <w:top w:val="single" w:sz="4" w:space="0" w:color="auto"/>
              <w:left w:val="nil"/>
              <w:bottom w:val="single" w:sz="4" w:space="0" w:color="auto"/>
              <w:right w:val="nil"/>
            </w:tcBorders>
            <w:vAlign w:val="bottom"/>
          </w:tcPr>
          <w:p w:rsidR="00B3285E" w:rsidRPr="005B02E4" w:rsidRDefault="00B3285E" w:rsidP="007F15B6">
            <w:pPr>
              <w:spacing w:before="0" w:line="240" w:lineRule="auto"/>
              <w:jc w:val="right"/>
              <w:rPr>
                <w:b/>
                <w:sz w:val="18"/>
                <w:lang w:eastAsia="en-US"/>
              </w:rPr>
            </w:pPr>
            <w:r w:rsidRPr="005B02E4">
              <w:rPr>
                <w:b/>
                <w:sz w:val="18"/>
                <w:lang w:eastAsia="en-US"/>
              </w:rPr>
              <w:t>2005-12-31</w:t>
            </w:r>
          </w:p>
        </w:tc>
      </w:tr>
      <w:tr w:rsidR="00B3285E" w:rsidRPr="005B02E4" w:rsidTr="00B3285E">
        <w:tblPrEx>
          <w:tblCellMar>
            <w:top w:w="0" w:type="dxa"/>
            <w:bottom w:w="0" w:type="dxa"/>
          </w:tblCellMar>
        </w:tblPrEx>
        <w:trPr>
          <w:trHeight w:val="300"/>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TILLGÅNGAR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tcPr>
          <w:p w:rsidR="00B3285E" w:rsidRPr="005B02E4" w:rsidRDefault="00B3285E" w:rsidP="007F15B6">
            <w:pPr>
              <w:spacing w:before="0" w:line="240" w:lineRule="auto"/>
              <w:jc w:val="left"/>
              <w:rPr>
                <w:sz w:val="18"/>
                <w:lang w:eastAsia="en-US"/>
              </w:rPr>
            </w:pPr>
          </w:p>
        </w:tc>
        <w:tc>
          <w:tcPr>
            <w:tcW w:w="1077"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Immateriella anläggningstillgångar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tcPr>
          <w:p w:rsidR="00B3285E" w:rsidRPr="005B02E4" w:rsidRDefault="00B3285E" w:rsidP="007F15B6">
            <w:pPr>
              <w:spacing w:before="0" w:line="240" w:lineRule="auto"/>
              <w:jc w:val="left"/>
              <w:rPr>
                <w:sz w:val="18"/>
                <w:lang w:eastAsia="en-US"/>
              </w:rPr>
            </w:pPr>
          </w:p>
        </w:tc>
        <w:tc>
          <w:tcPr>
            <w:tcW w:w="1077"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 xml:space="preserve">Balanserade utgifter för utveckling </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8</w:t>
            </w: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0</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4 104</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Rättigheter och andra immateriella anläggningstil</w:t>
            </w:r>
            <w:r w:rsidRPr="005B02E4">
              <w:rPr>
                <w:sz w:val="18"/>
                <w:lang w:eastAsia="en-US"/>
              </w:rPr>
              <w:t>l</w:t>
            </w:r>
            <w:r w:rsidRPr="005B02E4">
              <w:rPr>
                <w:sz w:val="18"/>
                <w:lang w:eastAsia="en-US"/>
              </w:rPr>
              <w:t>gångar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9</w:t>
            </w: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386</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663</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Summa</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B3285E" w:rsidRPr="005B02E4" w:rsidRDefault="00B3285E" w:rsidP="007F15B6">
            <w:pPr>
              <w:spacing w:before="0" w:line="240" w:lineRule="auto"/>
              <w:jc w:val="right"/>
              <w:rPr>
                <w:b/>
                <w:sz w:val="18"/>
                <w:lang w:eastAsia="en-US"/>
              </w:rPr>
            </w:pPr>
            <w:r w:rsidRPr="005B02E4">
              <w:rPr>
                <w:b/>
                <w:sz w:val="18"/>
                <w:lang w:eastAsia="en-US"/>
              </w:rPr>
              <w:t>386</w:t>
            </w:r>
          </w:p>
        </w:tc>
        <w:tc>
          <w:tcPr>
            <w:tcW w:w="1077" w:type="dxa"/>
            <w:tcBorders>
              <w:top w:val="single" w:sz="4" w:space="0" w:color="auto"/>
              <w:left w:val="nil"/>
              <w:bottom w:val="nil"/>
              <w:right w:val="nil"/>
            </w:tcBorders>
            <w:vAlign w:val="bottom"/>
          </w:tcPr>
          <w:p w:rsidR="00B3285E" w:rsidRPr="005B02E4" w:rsidRDefault="00B3285E" w:rsidP="00911C33">
            <w:pPr>
              <w:spacing w:before="0" w:line="240" w:lineRule="auto"/>
              <w:jc w:val="right"/>
              <w:rPr>
                <w:b/>
                <w:sz w:val="18"/>
                <w:lang w:eastAsia="en-US"/>
              </w:rPr>
            </w:pPr>
            <w:r w:rsidRPr="005B02E4">
              <w:rPr>
                <w:b/>
                <w:sz w:val="18"/>
                <w:lang w:eastAsia="en-US"/>
              </w:rPr>
              <w:t>4 767</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Materiella anläggningstillgångar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Förbättringsutgifter på annans fasti</w:t>
            </w:r>
            <w:r w:rsidRPr="005B02E4">
              <w:rPr>
                <w:sz w:val="18"/>
                <w:lang w:eastAsia="en-US"/>
              </w:rPr>
              <w:t>g</w:t>
            </w:r>
            <w:r w:rsidRPr="005B02E4">
              <w:rPr>
                <w:sz w:val="18"/>
                <w:lang w:eastAsia="en-US"/>
              </w:rPr>
              <w:t>het</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10</w:t>
            </w: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5 574</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8 669</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Maskiner, inventarier, installationer m.m.</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11</w:t>
            </w: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11 033</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15 055</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Summa</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B3285E" w:rsidRPr="005B02E4" w:rsidRDefault="00B3285E" w:rsidP="007F15B6">
            <w:pPr>
              <w:spacing w:before="0" w:line="240" w:lineRule="auto"/>
              <w:jc w:val="right"/>
              <w:rPr>
                <w:b/>
                <w:sz w:val="18"/>
                <w:lang w:eastAsia="en-US"/>
              </w:rPr>
            </w:pPr>
            <w:r w:rsidRPr="005B02E4">
              <w:rPr>
                <w:b/>
                <w:sz w:val="18"/>
                <w:lang w:eastAsia="en-US"/>
              </w:rPr>
              <w:t>16 607</w:t>
            </w:r>
          </w:p>
        </w:tc>
        <w:tc>
          <w:tcPr>
            <w:tcW w:w="1077" w:type="dxa"/>
            <w:tcBorders>
              <w:top w:val="single" w:sz="4" w:space="0" w:color="auto"/>
              <w:left w:val="nil"/>
              <w:bottom w:val="nil"/>
              <w:right w:val="nil"/>
            </w:tcBorders>
            <w:vAlign w:val="bottom"/>
          </w:tcPr>
          <w:p w:rsidR="00B3285E" w:rsidRPr="005B02E4" w:rsidRDefault="00B3285E" w:rsidP="00911C33">
            <w:pPr>
              <w:spacing w:before="0" w:line="240" w:lineRule="auto"/>
              <w:jc w:val="right"/>
              <w:rPr>
                <w:b/>
                <w:sz w:val="18"/>
                <w:lang w:eastAsia="en-US"/>
              </w:rPr>
            </w:pPr>
            <w:r w:rsidRPr="005B02E4">
              <w:rPr>
                <w:b/>
                <w:sz w:val="18"/>
                <w:lang w:eastAsia="en-US"/>
              </w:rPr>
              <w:t>23 724</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Fordringar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Kundfordringar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1 506</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1 394</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Fordringar hos andra myndigheter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12</w:t>
            </w: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26 737</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26 244</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Övriga fordringar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2 330</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174</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Summa</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B3285E" w:rsidRPr="005B02E4" w:rsidRDefault="00B3285E" w:rsidP="007F15B6">
            <w:pPr>
              <w:spacing w:before="0" w:line="240" w:lineRule="auto"/>
              <w:jc w:val="right"/>
              <w:rPr>
                <w:b/>
                <w:sz w:val="18"/>
              </w:rPr>
            </w:pPr>
            <w:r w:rsidRPr="005B02E4">
              <w:rPr>
                <w:b/>
                <w:sz w:val="18"/>
              </w:rPr>
              <w:t>30 573</w:t>
            </w:r>
          </w:p>
        </w:tc>
        <w:tc>
          <w:tcPr>
            <w:tcW w:w="1077" w:type="dxa"/>
            <w:tcBorders>
              <w:top w:val="single" w:sz="4" w:space="0" w:color="auto"/>
              <w:left w:val="nil"/>
              <w:bottom w:val="nil"/>
              <w:right w:val="nil"/>
            </w:tcBorders>
            <w:vAlign w:val="bottom"/>
          </w:tcPr>
          <w:p w:rsidR="00B3285E" w:rsidRPr="005B02E4" w:rsidRDefault="00B3285E" w:rsidP="00911C33">
            <w:pPr>
              <w:spacing w:before="0" w:line="240" w:lineRule="auto"/>
              <w:jc w:val="right"/>
              <w:rPr>
                <w:b/>
                <w:sz w:val="18"/>
              </w:rPr>
            </w:pPr>
            <w:r w:rsidRPr="005B02E4">
              <w:rPr>
                <w:b/>
                <w:sz w:val="18"/>
              </w:rPr>
              <w:t>27 812</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Periodavgränsningsposter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Förutbetalda kostnader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6 638</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7 322</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Övriga upplupna intäkter</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1 082</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1 707</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Summa</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13</w:t>
            </w:r>
          </w:p>
        </w:tc>
        <w:tc>
          <w:tcPr>
            <w:tcW w:w="1167" w:type="dxa"/>
            <w:tcBorders>
              <w:top w:val="single" w:sz="4" w:space="0" w:color="auto"/>
              <w:left w:val="nil"/>
              <w:bottom w:val="nil"/>
              <w:right w:val="nil"/>
            </w:tcBorders>
            <w:vAlign w:val="bottom"/>
          </w:tcPr>
          <w:p w:rsidR="00B3285E" w:rsidRPr="005B02E4" w:rsidRDefault="00B3285E" w:rsidP="007F15B6">
            <w:pPr>
              <w:spacing w:before="0" w:line="240" w:lineRule="auto"/>
              <w:jc w:val="right"/>
              <w:rPr>
                <w:b/>
                <w:sz w:val="18"/>
              </w:rPr>
            </w:pPr>
            <w:r w:rsidRPr="005B02E4">
              <w:rPr>
                <w:b/>
                <w:sz w:val="18"/>
              </w:rPr>
              <w:t>7 720</w:t>
            </w:r>
          </w:p>
        </w:tc>
        <w:tc>
          <w:tcPr>
            <w:tcW w:w="1077" w:type="dxa"/>
            <w:tcBorders>
              <w:top w:val="single" w:sz="4" w:space="0" w:color="auto"/>
              <w:left w:val="nil"/>
              <w:bottom w:val="nil"/>
              <w:right w:val="nil"/>
            </w:tcBorders>
            <w:vAlign w:val="bottom"/>
          </w:tcPr>
          <w:p w:rsidR="00B3285E" w:rsidRPr="005B02E4" w:rsidRDefault="00B3285E" w:rsidP="00911C33">
            <w:pPr>
              <w:spacing w:before="0" w:line="240" w:lineRule="auto"/>
              <w:jc w:val="right"/>
              <w:rPr>
                <w:b/>
                <w:sz w:val="18"/>
              </w:rPr>
            </w:pPr>
            <w:r w:rsidRPr="005B02E4">
              <w:rPr>
                <w:b/>
                <w:sz w:val="18"/>
              </w:rPr>
              <w:t>9 029</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Avräkning med statsverket</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r w:rsidRPr="005B02E4">
              <w:rPr>
                <w:sz w:val="18"/>
                <w:lang w:eastAsia="en-US"/>
              </w:rPr>
              <w:t>Avräkning med statsverket</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14</w:t>
            </w:r>
          </w:p>
        </w:tc>
        <w:tc>
          <w:tcPr>
            <w:tcW w:w="1167" w:type="dxa"/>
            <w:tcBorders>
              <w:top w:val="nil"/>
              <w:left w:val="nil"/>
              <w:bottom w:val="nil"/>
              <w:right w:val="nil"/>
            </w:tcBorders>
            <w:vAlign w:val="bottom"/>
          </w:tcPr>
          <w:p w:rsidR="00B3285E" w:rsidRPr="005B02E4" w:rsidRDefault="00B3285E" w:rsidP="007F15B6">
            <w:pPr>
              <w:spacing w:before="0" w:line="240" w:lineRule="auto"/>
              <w:jc w:val="right"/>
              <w:rPr>
                <w:sz w:val="18"/>
              </w:rPr>
            </w:pPr>
            <w:r w:rsidRPr="005B02E4">
              <w:rPr>
                <w:sz w:val="18"/>
              </w:rPr>
              <w:t>–44 938</w:t>
            </w: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rPr>
            </w:pPr>
            <w:r w:rsidRPr="005B02E4">
              <w:rPr>
                <w:sz w:val="18"/>
              </w:rPr>
              <w:t>–55 975</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Summa</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B3285E" w:rsidRPr="005B02E4" w:rsidRDefault="00B3285E" w:rsidP="007F15B6">
            <w:pPr>
              <w:spacing w:before="0" w:line="240" w:lineRule="auto"/>
              <w:jc w:val="right"/>
              <w:rPr>
                <w:b/>
                <w:sz w:val="18"/>
                <w:lang w:eastAsia="en-US"/>
              </w:rPr>
            </w:pPr>
            <w:r w:rsidRPr="005B02E4">
              <w:rPr>
                <w:b/>
                <w:sz w:val="18"/>
                <w:lang w:eastAsia="en-US"/>
              </w:rPr>
              <w:t>–44 938</w:t>
            </w:r>
          </w:p>
        </w:tc>
        <w:tc>
          <w:tcPr>
            <w:tcW w:w="1077" w:type="dxa"/>
            <w:tcBorders>
              <w:top w:val="single" w:sz="4" w:space="0" w:color="auto"/>
              <w:left w:val="nil"/>
              <w:bottom w:val="nil"/>
              <w:right w:val="nil"/>
            </w:tcBorders>
            <w:vAlign w:val="bottom"/>
          </w:tcPr>
          <w:p w:rsidR="00B3285E" w:rsidRPr="005B02E4" w:rsidRDefault="00B3285E" w:rsidP="00911C33">
            <w:pPr>
              <w:spacing w:before="0" w:line="240" w:lineRule="auto"/>
              <w:jc w:val="right"/>
              <w:rPr>
                <w:b/>
                <w:sz w:val="18"/>
                <w:lang w:eastAsia="en-US"/>
              </w:rPr>
            </w:pPr>
            <w:r w:rsidRPr="005B02E4">
              <w:rPr>
                <w:b/>
                <w:sz w:val="18"/>
                <w:lang w:eastAsia="en-US"/>
              </w:rPr>
              <w:t>–55 975</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sz w:val="18"/>
                <w:lang w:eastAsia="en-US"/>
              </w:rPr>
            </w:pP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8A30C4">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911C33">
            <w:pPr>
              <w:spacing w:before="0" w:line="240" w:lineRule="auto"/>
              <w:jc w:val="left"/>
              <w:rPr>
                <w:b/>
                <w:sz w:val="18"/>
                <w:lang w:eastAsia="en-US"/>
              </w:rPr>
            </w:pPr>
            <w:r w:rsidRPr="005B02E4">
              <w:rPr>
                <w:b/>
                <w:sz w:val="18"/>
                <w:lang w:eastAsia="en-US"/>
              </w:rPr>
              <w:t>Kassa och bank</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B3285E" w:rsidRPr="005B02E4" w:rsidRDefault="00B3285E" w:rsidP="008A30C4">
            <w:pPr>
              <w:spacing w:before="0" w:line="240" w:lineRule="auto"/>
              <w:jc w:val="right"/>
              <w:rPr>
                <w:sz w:val="18"/>
                <w:lang w:eastAsia="en-US"/>
              </w:rPr>
            </w:pPr>
          </w:p>
        </w:tc>
        <w:tc>
          <w:tcPr>
            <w:tcW w:w="1077" w:type="dxa"/>
            <w:tcBorders>
              <w:top w:val="nil"/>
              <w:left w:val="nil"/>
              <w:bottom w:val="nil"/>
              <w:right w:val="nil"/>
            </w:tcBorders>
            <w:vAlign w:val="bottom"/>
          </w:tcPr>
          <w:p w:rsidR="00B3285E" w:rsidRPr="005B02E4" w:rsidRDefault="00B3285E" w:rsidP="00911C33">
            <w:pPr>
              <w:spacing w:before="0" w:line="240" w:lineRule="auto"/>
              <w:jc w:val="right"/>
              <w:rPr>
                <w:sz w:val="18"/>
                <w:lang w:eastAsia="en-US"/>
              </w:rPr>
            </w:pP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911C33">
            <w:pPr>
              <w:spacing w:before="0" w:line="240" w:lineRule="auto"/>
              <w:jc w:val="left"/>
              <w:rPr>
                <w:sz w:val="18"/>
                <w:lang w:eastAsia="en-US"/>
              </w:rPr>
            </w:pPr>
            <w:r w:rsidRPr="005B02E4">
              <w:rPr>
                <w:sz w:val="18"/>
                <w:lang w:eastAsia="en-US"/>
              </w:rPr>
              <w:t>Behållning räntekonto i Riksgäl</w:t>
            </w:r>
            <w:r w:rsidR="00AF719B" w:rsidRPr="005B02E4">
              <w:rPr>
                <w:sz w:val="18"/>
                <w:lang w:eastAsia="en-US"/>
              </w:rPr>
              <w:t>den</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r w:rsidRPr="005B02E4">
              <w:rPr>
                <w:b/>
                <w:sz w:val="18"/>
                <w:lang w:eastAsia="en-US"/>
              </w:rPr>
              <w:t>15</w:t>
            </w:r>
          </w:p>
        </w:tc>
        <w:tc>
          <w:tcPr>
            <w:tcW w:w="1167" w:type="dxa"/>
            <w:tcBorders>
              <w:top w:val="nil"/>
              <w:left w:val="nil"/>
              <w:right w:val="nil"/>
            </w:tcBorders>
            <w:vAlign w:val="bottom"/>
          </w:tcPr>
          <w:p w:rsidR="00B3285E" w:rsidRPr="005B02E4" w:rsidRDefault="00B3285E" w:rsidP="008A30C4">
            <w:pPr>
              <w:spacing w:before="0" w:line="240" w:lineRule="auto"/>
              <w:jc w:val="right"/>
              <w:rPr>
                <w:sz w:val="18"/>
                <w:lang w:eastAsia="en-US"/>
              </w:rPr>
            </w:pPr>
            <w:r w:rsidRPr="005B02E4">
              <w:rPr>
                <w:sz w:val="18"/>
                <w:lang w:eastAsia="en-US"/>
              </w:rPr>
              <w:t>30 767</w:t>
            </w:r>
          </w:p>
        </w:tc>
        <w:tc>
          <w:tcPr>
            <w:tcW w:w="1077" w:type="dxa"/>
            <w:tcBorders>
              <w:top w:val="nil"/>
              <w:left w:val="nil"/>
              <w:right w:val="nil"/>
            </w:tcBorders>
            <w:vAlign w:val="bottom"/>
          </w:tcPr>
          <w:p w:rsidR="00B3285E" w:rsidRPr="005B02E4" w:rsidRDefault="00B3285E" w:rsidP="00911C33">
            <w:pPr>
              <w:spacing w:before="0" w:line="240" w:lineRule="auto"/>
              <w:jc w:val="right"/>
              <w:rPr>
                <w:sz w:val="18"/>
              </w:rPr>
            </w:pPr>
            <w:r w:rsidRPr="005B02E4">
              <w:rPr>
                <w:sz w:val="18"/>
              </w:rPr>
              <w:t>60 091</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911C33">
            <w:pPr>
              <w:spacing w:before="0" w:line="240" w:lineRule="auto"/>
              <w:jc w:val="left"/>
              <w:rPr>
                <w:sz w:val="18"/>
                <w:lang w:eastAsia="en-US"/>
              </w:rPr>
            </w:pPr>
            <w:r w:rsidRPr="005B02E4">
              <w:rPr>
                <w:sz w:val="18"/>
                <w:lang w:eastAsia="en-US"/>
              </w:rPr>
              <w:t>Kassa, postgiro och bank</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single" w:sz="4" w:space="0" w:color="auto"/>
              <w:right w:val="nil"/>
            </w:tcBorders>
            <w:vAlign w:val="bottom"/>
          </w:tcPr>
          <w:p w:rsidR="00B3285E" w:rsidRPr="005B02E4" w:rsidRDefault="00B3285E" w:rsidP="008A30C4">
            <w:pPr>
              <w:spacing w:before="0" w:line="240" w:lineRule="auto"/>
              <w:jc w:val="right"/>
              <w:rPr>
                <w:sz w:val="18"/>
                <w:lang w:eastAsia="en-US"/>
              </w:rPr>
            </w:pPr>
            <w:r w:rsidRPr="005B02E4">
              <w:rPr>
                <w:sz w:val="18"/>
                <w:lang w:eastAsia="en-US"/>
              </w:rPr>
              <w:t>399</w:t>
            </w:r>
          </w:p>
        </w:tc>
        <w:tc>
          <w:tcPr>
            <w:tcW w:w="1077" w:type="dxa"/>
            <w:tcBorders>
              <w:top w:val="nil"/>
              <w:left w:val="nil"/>
              <w:bottom w:val="single" w:sz="4" w:space="0" w:color="auto"/>
              <w:right w:val="nil"/>
            </w:tcBorders>
            <w:vAlign w:val="bottom"/>
          </w:tcPr>
          <w:p w:rsidR="00B3285E" w:rsidRPr="005B02E4" w:rsidRDefault="00B3285E" w:rsidP="00911C33">
            <w:pPr>
              <w:spacing w:before="0" w:line="240" w:lineRule="auto"/>
              <w:jc w:val="right"/>
              <w:rPr>
                <w:sz w:val="18"/>
              </w:rPr>
            </w:pPr>
            <w:r w:rsidRPr="005B02E4">
              <w:rPr>
                <w:sz w:val="18"/>
              </w:rPr>
              <w:t>410</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911C33">
            <w:pPr>
              <w:spacing w:before="0" w:line="240" w:lineRule="auto"/>
              <w:jc w:val="left"/>
              <w:rPr>
                <w:b/>
                <w:sz w:val="18"/>
                <w:lang w:eastAsia="en-US"/>
              </w:rPr>
            </w:pPr>
            <w:r w:rsidRPr="005B02E4">
              <w:rPr>
                <w:b/>
                <w:sz w:val="18"/>
                <w:lang w:eastAsia="en-US"/>
              </w:rPr>
              <w:t>Summa</w:t>
            </w: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single" w:sz="4" w:space="0" w:color="auto"/>
              <w:left w:val="nil"/>
              <w:right w:val="nil"/>
            </w:tcBorders>
            <w:vAlign w:val="bottom"/>
          </w:tcPr>
          <w:p w:rsidR="00B3285E" w:rsidRPr="005B02E4" w:rsidRDefault="00B3285E" w:rsidP="008A30C4">
            <w:pPr>
              <w:spacing w:before="0" w:line="240" w:lineRule="auto"/>
              <w:jc w:val="right"/>
              <w:rPr>
                <w:b/>
                <w:sz w:val="18"/>
                <w:lang w:eastAsia="en-US"/>
              </w:rPr>
            </w:pPr>
            <w:r w:rsidRPr="005B02E4">
              <w:rPr>
                <w:b/>
                <w:sz w:val="18"/>
                <w:lang w:eastAsia="en-US"/>
              </w:rPr>
              <w:t>31 166</w:t>
            </w:r>
          </w:p>
        </w:tc>
        <w:tc>
          <w:tcPr>
            <w:tcW w:w="1077" w:type="dxa"/>
            <w:tcBorders>
              <w:top w:val="single" w:sz="4" w:space="0" w:color="auto"/>
              <w:left w:val="nil"/>
              <w:right w:val="nil"/>
            </w:tcBorders>
            <w:vAlign w:val="bottom"/>
          </w:tcPr>
          <w:p w:rsidR="00B3285E" w:rsidRPr="005B02E4" w:rsidRDefault="00B3285E" w:rsidP="00911C33">
            <w:pPr>
              <w:spacing w:before="0" w:line="240" w:lineRule="auto"/>
              <w:jc w:val="right"/>
              <w:rPr>
                <w:b/>
                <w:sz w:val="18"/>
              </w:rPr>
            </w:pPr>
            <w:r w:rsidRPr="005B02E4">
              <w:rPr>
                <w:b/>
                <w:sz w:val="18"/>
              </w:rPr>
              <w:t>60 501</w:t>
            </w:r>
          </w:p>
        </w:tc>
      </w:tr>
      <w:tr w:rsidR="00B3285E" w:rsidRPr="005B02E4" w:rsidTr="00B3285E">
        <w:tblPrEx>
          <w:tblCellMar>
            <w:top w:w="0" w:type="dxa"/>
            <w:bottom w:w="0" w:type="dxa"/>
          </w:tblCellMar>
        </w:tblPrEx>
        <w:trPr>
          <w:trHeight w:val="255"/>
        </w:trPr>
        <w:tc>
          <w:tcPr>
            <w:tcW w:w="4395" w:type="dxa"/>
            <w:tcBorders>
              <w:top w:val="nil"/>
              <w:left w:val="nil"/>
              <w:bottom w:val="nil"/>
              <w:right w:val="nil"/>
            </w:tcBorders>
            <w:vAlign w:val="bottom"/>
          </w:tcPr>
          <w:p w:rsidR="00B3285E" w:rsidRPr="005B02E4" w:rsidRDefault="00B3285E" w:rsidP="007F15B6">
            <w:pPr>
              <w:spacing w:before="0" w:line="240" w:lineRule="auto"/>
              <w:jc w:val="left"/>
              <w:rPr>
                <w:b/>
                <w:sz w:val="18"/>
                <w:lang w:eastAsia="en-US"/>
              </w:rPr>
            </w:pPr>
          </w:p>
        </w:tc>
        <w:tc>
          <w:tcPr>
            <w:tcW w:w="500" w:type="dxa"/>
            <w:tcBorders>
              <w:top w:val="nil"/>
              <w:left w:val="nil"/>
              <w:bottom w:val="nil"/>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left w:val="nil"/>
              <w:bottom w:val="nil"/>
              <w:right w:val="nil"/>
            </w:tcBorders>
            <w:vAlign w:val="bottom"/>
          </w:tcPr>
          <w:p w:rsidR="00B3285E" w:rsidRPr="005B02E4" w:rsidRDefault="00B3285E" w:rsidP="007F15B6">
            <w:pPr>
              <w:spacing w:before="0" w:line="240" w:lineRule="auto"/>
              <w:jc w:val="right"/>
              <w:rPr>
                <w:b/>
                <w:sz w:val="18"/>
              </w:rPr>
            </w:pPr>
          </w:p>
        </w:tc>
        <w:tc>
          <w:tcPr>
            <w:tcW w:w="1077" w:type="dxa"/>
            <w:tcBorders>
              <w:left w:val="nil"/>
              <w:bottom w:val="nil"/>
              <w:right w:val="nil"/>
            </w:tcBorders>
            <w:vAlign w:val="bottom"/>
          </w:tcPr>
          <w:p w:rsidR="00B3285E" w:rsidRPr="005B02E4" w:rsidRDefault="00B3285E" w:rsidP="00911C33">
            <w:pPr>
              <w:spacing w:before="0" w:line="240" w:lineRule="auto"/>
              <w:jc w:val="right"/>
              <w:rPr>
                <w:b/>
                <w:sz w:val="18"/>
              </w:rPr>
            </w:pPr>
          </w:p>
        </w:tc>
      </w:tr>
      <w:tr w:rsidR="00B3285E" w:rsidRPr="005B02E4" w:rsidTr="00B3285E">
        <w:tblPrEx>
          <w:tblCellMar>
            <w:top w:w="0" w:type="dxa"/>
            <w:bottom w:w="0" w:type="dxa"/>
          </w:tblCellMar>
        </w:tblPrEx>
        <w:trPr>
          <w:trHeight w:val="300"/>
        </w:trPr>
        <w:tc>
          <w:tcPr>
            <w:tcW w:w="4395" w:type="dxa"/>
            <w:tcBorders>
              <w:top w:val="nil"/>
              <w:left w:val="nil"/>
              <w:bottom w:val="single" w:sz="4" w:space="0" w:color="auto"/>
              <w:right w:val="nil"/>
            </w:tcBorders>
            <w:vAlign w:val="bottom"/>
          </w:tcPr>
          <w:p w:rsidR="00B3285E" w:rsidRPr="005B02E4" w:rsidRDefault="00B3285E" w:rsidP="007F15B6">
            <w:pPr>
              <w:spacing w:before="0" w:line="240" w:lineRule="auto"/>
              <w:jc w:val="left"/>
              <w:rPr>
                <w:b/>
                <w:sz w:val="18"/>
                <w:lang w:eastAsia="en-US"/>
              </w:rPr>
            </w:pPr>
            <w:r w:rsidRPr="005B02E4">
              <w:rPr>
                <w:b/>
                <w:sz w:val="18"/>
                <w:lang w:eastAsia="en-US"/>
              </w:rPr>
              <w:t>SUMMA TILLGÅNGAR</w:t>
            </w:r>
          </w:p>
        </w:tc>
        <w:tc>
          <w:tcPr>
            <w:tcW w:w="500" w:type="dxa"/>
            <w:tcBorders>
              <w:top w:val="nil"/>
              <w:left w:val="nil"/>
              <w:bottom w:val="single" w:sz="4" w:space="0" w:color="auto"/>
              <w:right w:val="nil"/>
            </w:tcBorders>
            <w:vAlign w:val="bottom"/>
          </w:tcPr>
          <w:p w:rsidR="00B3285E" w:rsidRPr="005B02E4" w:rsidRDefault="00B3285E" w:rsidP="007F15B6">
            <w:pPr>
              <w:spacing w:before="0" w:line="240" w:lineRule="auto"/>
              <w:jc w:val="center"/>
              <w:rPr>
                <w:b/>
                <w:sz w:val="18"/>
                <w:lang w:eastAsia="en-US"/>
              </w:rPr>
            </w:pPr>
          </w:p>
        </w:tc>
        <w:tc>
          <w:tcPr>
            <w:tcW w:w="1167" w:type="dxa"/>
            <w:tcBorders>
              <w:top w:val="nil"/>
              <w:left w:val="nil"/>
              <w:bottom w:val="single" w:sz="4" w:space="0" w:color="auto"/>
              <w:right w:val="nil"/>
            </w:tcBorders>
            <w:vAlign w:val="bottom"/>
          </w:tcPr>
          <w:p w:rsidR="00B3285E" w:rsidRPr="005B02E4" w:rsidRDefault="00B3285E" w:rsidP="007F15B6">
            <w:pPr>
              <w:spacing w:before="0" w:line="240" w:lineRule="auto"/>
              <w:jc w:val="right"/>
              <w:rPr>
                <w:b/>
                <w:sz w:val="18"/>
                <w:lang w:eastAsia="en-US"/>
              </w:rPr>
            </w:pPr>
            <w:r w:rsidRPr="005B02E4">
              <w:rPr>
                <w:b/>
                <w:sz w:val="18"/>
                <w:lang w:eastAsia="en-US"/>
              </w:rPr>
              <w:t>41 514</w:t>
            </w:r>
          </w:p>
        </w:tc>
        <w:tc>
          <w:tcPr>
            <w:tcW w:w="1077" w:type="dxa"/>
            <w:tcBorders>
              <w:top w:val="nil"/>
              <w:left w:val="nil"/>
              <w:bottom w:val="single" w:sz="4" w:space="0" w:color="auto"/>
              <w:right w:val="nil"/>
            </w:tcBorders>
            <w:vAlign w:val="bottom"/>
          </w:tcPr>
          <w:p w:rsidR="00B3285E" w:rsidRPr="005B02E4" w:rsidRDefault="00B3285E" w:rsidP="00911C33">
            <w:pPr>
              <w:spacing w:before="0" w:line="240" w:lineRule="auto"/>
              <w:jc w:val="right"/>
              <w:rPr>
                <w:b/>
                <w:sz w:val="18"/>
                <w:lang w:eastAsia="en-US"/>
              </w:rPr>
            </w:pPr>
            <w:r w:rsidRPr="005B02E4">
              <w:rPr>
                <w:b/>
                <w:sz w:val="18"/>
                <w:lang w:eastAsia="en-US"/>
              </w:rPr>
              <w:t>69 858</w:t>
            </w:r>
          </w:p>
        </w:tc>
      </w:tr>
    </w:tbl>
    <w:p w:rsidR="0048743B" w:rsidRPr="005B02E4" w:rsidRDefault="007F15B6" w:rsidP="007F15B6">
      <w:pPr>
        <w:spacing w:before="0" w:line="40" w:lineRule="exact"/>
      </w:pPr>
      <w:r w:rsidRPr="005B02E4">
        <w:br w:type="page"/>
      </w:r>
    </w:p>
    <w:tbl>
      <w:tblPr>
        <w:tblW w:w="7061" w:type="dxa"/>
        <w:tblInd w:w="108" w:type="dxa"/>
        <w:tblLayout w:type="fixed"/>
        <w:tblLook w:val="0000" w:firstRow="0" w:lastRow="0" w:firstColumn="0" w:lastColumn="0" w:noHBand="0" w:noVBand="0"/>
      </w:tblPr>
      <w:tblGrid>
        <w:gridCol w:w="4130"/>
        <w:gridCol w:w="510"/>
        <w:gridCol w:w="1077"/>
        <w:gridCol w:w="267"/>
        <w:gridCol w:w="1077"/>
      </w:tblGrid>
      <w:tr w:rsidR="0048743B" w:rsidRPr="005B02E4" w:rsidTr="00BA209F">
        <w:tblPrEx>
          <w:tblCellMar>
            <w:top w:w="0" w:type="dxa"/>
            <w:bottom w:w="0" w:type="dxa"/>
          </w:tblCellMar>
        </w:tblPrEx>
        <w:trPr>
          <w:trHeight w:val="300"/>
        </w:trPr>
        <w:tc>
          <w:tcPr>
            <w:tcW w:w="4130" w:type="dxa"/>
            <w:tcBorders>
              <w:top w:val="single" w:sz="4" w:space="0" w:color="auto"/>
              <w:left w:val="nil"/>
              <w:bottom w:val="single" w:sz="4" w:space="0" w:color="auto"/>
              <w:right w:val="nil"/>
            </w:tcBorders>
            <w:vAlign w:val="bottom"/>
          </w:tcPr>
          <w:p w:rsidR="0048743B" w:rsidRPr="005B02E4" w:rsidRDefault="0048743B" w:rsidP="0048743B">
            <w:pPr>
              <w:spacing w:before="60" w:line="240" w:lineRule="auto"/>
              <w:jc w:val="left"/>
              <w:rPr>
                <w:b/>
                <w:sz w:val="18"/>
                <w:lang w:eastAsia="en-US"/>
              </w:rPr>
            </w:pPr>
            <w:r w:rsidRPr="005B02E4">
              <w:rPr>
                <w:b/>
                <w:sz w:val="18"/>
                <w:lang w:eastAsia="en-US"/>
              </w:rPr>
              <w:t>(tkr)</w:t>
            </w:r>
          </w:p>
        </w:tc>
        <w:tc>
          <w:tcPr>
            <w:tcW w:w="510" w:type="dxa"/>
            <w:tcBorders>
              <w:top w:val="single" w:sz="4" w:space="0" w:color="auto"/>
              <w:left w:val="nil"/>
              <w:bottom w:val="single" w:sz="4" w:space="0" w:color="auto"/>
              <w:right w:val="nil"/>
            </w:tcBorders>
            <w:vAlign w:val="bottom"/>
          </w:tcPr>
          <w:p w:rsidR="0048743B" w:rsidRPr="005B02E4" w:rsidRDefault="0048743B" w:rsidP="0048743B">
            <w:pPr>
              <w:spacing w:before="60" w:line="240" w:lineRule="auto"/>
              <w:jc w:val="center"/>
              <w:rPr>
                <w:b/>
                <w:sz w:val="18"/>
                <w:lang w:eastAsia="en-US"/>
              </w:rPr>
            </w:pPr>
            <w:r w:rsidRPr="005B02E4">
              <w:rPr>
                <w:b/>
                <w:sz w:val="18"/>
                <w:lang w:eastAsia="en-US"/>
              </w:rPr>
              <w:t>Not</w:t>
            </w:r>
          </w:p>
        </w:tc>
        <w:tc>
          <w:tcPr>
            <w:tcW w:w="1077" w:type="dxa"/>
            <w:tcBorders>
              <w:top w:val="single" w:sz="4" w:space="0" w:color="auto"/>
              <w:left w:val="nil"/>
              <w:bottom w:val="single" w:sz="4" w:space="0" w:color="auto"/>
              <w:right w:val="nil"/>
            </w:tcBorders>
          </w:tcPr>
          <w:p w:rsidR="0048743B" w:rsidRPr="005B02E4" w:rsidRDefault="0048743B" w:rsidP="0048743B">
            <w:pPr>
              <w:spacing w:before="60" w:line="240" w:lineRule="auto"/>
              <w:jc w:val="left"/>
              <w:rPr>
                <w:b/>
                <w:sz w:val="18"/>
                <w:lang w:eastAsia="en-US"/>
              </w:rPr>
            </w:pPr>
          </w:p>
          <w:p w:rsidR="0048743B" w:rsidRPr="005B02E4" w:rsidRDefault="00841626" w:rsidP="0048743B">
            <w:pPr>
              <w:spacing w:before="60" w:line="240" w:lineRule="auto"/>
              <w:jc w:val="left"/>
              <w:rPr>
                <w:b/>
                <w:sz w:val="18"/>
                <w:lang w:eastAsia="en-US"/>
              </w:rPr>
            </w:pPr>
            <w:r w:rsidRPr="005B02E4">
              <w:rPr>
                <w:b/>
                <w:sz w:val="18"/>
                <w:lang w:eastAsia="en-US"/>
              </w:rPr>
              <w:t>2006</w:t>
            </w:r>
            <w:r w:rsidR="0048743B" w:rsidRPr="005B02E4">
              <w:rPr>
                <w:b/>
                <w:sz w:val="18"/>
                <w:lang w:eastAsia="en-US"/>
              </w:rPr>
              <w:t>-12-31</w:t>
            </w:r>
          </w:p>
        </w:tc>
        <w:tc>
          <w:tcPr>
            <w:tcW w:w="267" w:type="dxa"/>
            <w:tcBorders>
              <w:top w:val="single" w:sz="4" w:space="0" w:color="auto"/>
              <w:left w:val="nil"/>
              <w:bottom w:val="single" w:sz="4" w:space="0" w:color="auto"/>
              <w:right w:val="nil"/>
            </w:tcBorders>
            <w:vAlign w:val="bottom"/>
          </w:tcPr>
          <w:p w:rsidR="0048743B" w:rsidRPr="005B02E4" w:rsidRDefault="0048743B" w:rsidP="0048743B">
            <w:pPr>
              <w:spacing w:before="60" w:line="240" w:lineRule="auto"/>
              <w:jc w:val="left"/>
              <w:rPr>
                <w:b/>
                <w:sz w:val="18"/>
                <w:lang w:eastAsia="en-US"/>
              </w:rPr>
            </w:pPr>
            <w:r w:rsidRPr="005B02E4">
              <w:rPr>
                <w:b/>
                <w:sz w:val="18"/>
                <w:lang w:eastAsia="en-US"/>
              </w:rPr>
              <w:t> </w:t>
            </w:r>
          </w:p>
        </w:tc>
        <w:tc>
          <w:tcPr>
            <w:tcW w:w="1077" w:type="dxa"/>
            <w:tcBorders>
              <w:top w:val="single" w:sz="4" w:space="0" w:color="auto"/>
              <w:left w:val="nil"/>
              <w:bottom w:val="single" w:sz="4" w:space="0" w:color="auto"/>
              <w:right w:val="nil"/>
            </w:tcBorders>
            <w:vAlign w:val="bottom"/>
          </w:tcPr>
          <w:p w:rsidR="0048743B" w:rsidRPr="005B02E4" w:rsidRDefault="00841626" w:rsidP="0048743B">
            <w:pPr>
              <w:spacing w:before="60" w:line="240" w:lineRule="auto"/>
              <w:jc w:val="left"/>
              <w:rPr>
                <w:b/>
                <w:sz w:val="18"/>
                <w:lang w:eastAsia="en-US"/>
              </w:rPr>
            </w:pPr>
            <w:r w:rsidRPr="005B02E4">
              <w:rPr>
                <w:b/>
                <w:sz w:val="18"/>
                <w:lang w:eastAsia="en-US"/>
              </w:rPr>
              <w:t>2005</w:t>
            </w:r>
            <w:r w:rsidR="0048743B" w:rsidRPr="005B02E4">
              <w:rPr>
                <w:b/>
                <w:sz w:val="18"/>
                <w:lang w:eastAsia="en-US"/>
              </w:rPr>
              <w:t>-12-31</w:t>
            </w:r>
          </w:p>
        </w:tc>
      </w:tr>
      <w:tr w:rsidR="007F15B6" w:rsidRPr="005B02E4" w:rsidTr="006D61F9">
        <w:tblPrEx>
          <w:tblCellMar>
            <w:top w:w="0" w:type="dxa"/>
            <w:bottom w:w="0" w:type="dxa"/>
          </w:tblCellMar>
        </w:tblPrEx>
        <w:trPr>
          <w:trHeight w:val="300"/>
        </w:trPr>
        <w:tc>
          <w:tcPr>
            <w:tcW w:w="4130" w:type="dxa"/>
            <w:tcBorders>
              <w:top w:val="single" w:sz="4" w:space="0" w:color="auto"/>
              <w:left w:val="nil"/>
              <w:bottom w:val="nil"/>
              <w:right w:val="nil"/>
            </w:tcBorders>
            <w:vAlign w:val="bottom"/>
          </w:tcPr>
          <w:p w:rsidR="007F15B6" w:rsidRPr="005B02E4" w:rsidRDefault="007F15B6" w:rsidP="007F15B6">
            <w:pPr>
              <w:spacing w:before="60" w:line="240" w:lineRule="auto"/>
              <w:jc w:val="left"/>
              <w:rPr>
                <w:b/>
                <w:sz w:val="18"/>
                <w:lang w:eastAsia="en-US"/>
              </w:rPr>
            </w:pPr>
            <w:r w:rsidRPr="005B02E4">
              <w:rPr>
                <w:b/>
                <w:sz w:val="18"/>
                <w:lang w:eastAsia="en-US"/>
              </w:rPr>
              <w:t>KAPITAL OCH SKULDER</w:t>
            </w:r>
          </w:p>
        </w:tc>
        <w:tc>
          <w:tcPr>
            <w:tcW w:w="510" w:type="dxa"/>
            <w:tcBorders>
              <w:top w:val="single" w:sz="4" w:space="0" w:color="auto"/>
              <w:left w:val="nil"/>
              <w:bottom w:val="nil"/>
              <w:right w:val="nil"/>
            </w:tcBorders>
            <w:vAlign w:val="bottom"/>
          </w:tcPr>
          <w:p w:rsidR="007F15B6" w:rsidRPr="005B02E4" w:rsidRDefault="007F15B6" w:rsidP="007F15B6">
            <w:pPr>
              <w:spacing w:before="60" w:line="240" w:lineRule="auto"/>
              <w:jc w:val="center"/>
              <w:rPr>
                <w:b/>
                <w:sz w:val="18"/>
                <w:lang w:eastAsia="en-US"/>
              </w:rPr>
            </w:pPr>
          </w:p>
        </w:tc>
        <w:tc>
          <w:tcPr>
            <w:tcW w:w="1077" w:type="dxa"/>
            <w:tcBorders>
              <w:top w:val="single" w:sz="4" w:space="0" w:color="auto"/>
              <w:left w:val="nil"/>
              <w:bottom w:val="nil"/>
              <w:right w:val="nil"/>
            </w:tcBorders>
          </w:tcPr>
          <w:p w:rsidR="007F15B6" w:rsidRPr="005B02E4" w:rsidRDefault="007F15B6" w:rsidP="007F15B6">
            <w:pPr>
              <w:spacing w:before="60" w:line="240" w:lineRule="auto"/>
              <w:jc w:val="left"/>
              <w:rPr>
                <w:b/>
                <w:sz w:val="18"/>
                <w:lang w:eastAsia="en-US"/>
              </w:rPr>
            </w:pPr>
          </w:p>
        </w:tc>
        <w:tc>
          <w:tcPr>
            <w:tcW w:w="267" w:type="dxa"/>
            <w:tcBorders>
              <w:top w:val="single" w:sz="4" w:space="0" w:color="auto"/>
              <w:left w:val="nil"/>
              <w:bottom w:val="nil"/>
              <w:right w:val="nil"/>
            </w:tcBorders>
            <w:vAlign w:val="bottom"/>
          </w:tcPr>
          <w:p w:rsidR="007F15B6" w:rsidRPr="005B02E4" w:rsidRDefault="007F15B6" w:rsidP="007F15B6">
            <w:pPr>
              <w:spacing w:before="60" w:line="240" w:lineRule="auto"/>
              <w:jc w:val="left"/>
              <w:rPr>
                <w:b/>
                <w:sz w:val="18"/>
                <w:lang w:eastAsia="en-US"/>
              </w:rPr>
            </w:pPr>
          </w:p>
        </w:tc>
        <w:tc>
          <w:tcPr>
            <w:tcW w:w="1077" w:type="dxa"/>
            <w:tcBorders>
              <w:top w:val="single" w:sz="4" w:space="0" w:color="auto"/>
              <w:left w:val="nil"/>
              <w:bottom w:val="nil"/>
              <w:right w:val="nil"/>
            </w:tcBorders>
            <w:vAlign w:val="bottom"/>
          </w:tcPr>
          <w:p w:rsidR="007F15B6" w:rsidRPr="005B02E4" w:rsidRDefault="007F15B6" w:rsidP="007F15B6">
            <w:pPr>
              <w:spacing w:before="60" w:line="240" w:lineRule="auto"/>
              <w:jc w:val="left"/>
              <w:rPr>
                <w:b/>
                <w:sz w:val="18"/>
                <w:lang w:eastAsia="en-US"/>
              </w:rPr>
            </w:pPr>
          </w:p>
        </w:tc>
      </w:tr>
      <w:tr w:rsidR="007F15B6"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7F15B6" w:rsidRPr="005B02E4" w:rsidRDefault="007F15B6" w:rsidP="007F15B6">
            <w:pPr>
              <w:spacing w:before="60" w:line="240" w:lineRule="auto"/>
              <w:jc w:val="left"/>
              <w:rPr>
                <w:b/>
                <w:sz w:val="18"/>
                <w:lang w:eastAsia="en-US"/>
              </w:rPr>
            </w:pPr>
            <w:r w:rsidRPr="005B02E4">
              <w:rPr>
                <w:b/>
                <w:sz w:val="18"/>
                <w:lang w:eastAsia="en-US"/>
              </w:rPr>
              <w:t>Myndighetskapital</w:t>
            </w:r>
          </w:p>
        </w:tc>
        <w:tc>
          <w:tcPr>
            <w:tcW w:w="510" w:type="dxa"/>
            <w:tcBorders>
              <w:top w:val="nil"/>
              <w:left w:val="nil"/>
              <w:bottom w:val="nil"/>
              <w:right w:val="nil"/>
            </w:tcBorders>
            <w:vAlign w:val="bottom"/>
          </w:tcPr>
          <w:p w:rsidR="007F15B6" w:rsidRPr="005B02E4" w:rsidRDefault="007F15B6" w:rsidP="007F15B6">
            <w:pPr>
              <w:spacing w:before="60" w:line="240" w:lineRule="auto"/>
              <w:jc w:val="center"/>
              <w:rPr>
                <w:b/>
                <w:sz w:val="18"/>
                <w:lang w:eastAsia="en-US"/>
              </w:rPr>
            </w:pPr>
          </w:p>
        </w:tc>
        <w:tc>
          <w:tcPr>
            <w:tcW w:w="1077" w:type="dxa"/>
            <w:tcBorders>
              <w:top w:val="nil"/>
              <w:left w:val="nil"/>
              <w:bottom w:val="nil"/>
              <w:right w:val="nil"/>
            </w:tcBorders>
          </w:tcPr>
          <w:p w:rsidR="007F15B6" w:rsidRPr="005B02E4" w:rsidRDefault="007F15B6" w:rsidP="007F15B6">
            <w:pPr>
              <w:spacing w:before="60" w:line="240" w:lineRule="auto"/>
              <w:jc w:val="left"/>
              <w:rPr>
                <w:sz w:val="18"/>
                <w:lang w:eastAsia="en-US"/>
              </w:rPr>
            </w:pPr>
          </w:p>
        </w:tc>
        <w:tc>
          <w:tcPr>
            <w:tcW w:w="267" w:type="dxa"/>
            <w:tcBorders>
              <w:top w:val="nil"/>
              <w:left w:val="nil"/>
              <w:bottom w:val="nil"/>
              <w:right w:val="nil"/>
            </w:tcBorders>
            <w:vAlign w:val="bottom"/>
          </w:tcPr>
          <w:p w:rsidR="007F15B6" w:rsidRPr="005B02E4" w:rsidRDefault="007F15B6" w:rsidP="007F15B6">
            <w:pPr>
              <w:spacing w:before="60" w:line="240" w:lineRule="auto"/>
              <w:jc w:val="left"/>
              <w:rPr>
                <w:sz w:val="18"/>
                <w:lang w:eastAsia="en-US"/>
              </w:rPr>
            </w:pPr>
          </w:p>
        </w:tc>
        <w:tc>
          <w:tcPr>
            <w:tcW w:w="1077" w:type="dxa"/>
            <w:tcBorders>
              <w:top w:val="nil"/>
              <w:left w:val="nil"/>
              <w:bottom w:val="nil"/>
              <w:right w:val="nil"/>
            </w:tcBorders>
            <w:vAlign w:val="bottom"/>
          </w:tcPr>
          <w:p w:rsidR="007F15B6" w:rsidRPr="005B02E4" w:rsidRDefault="007F15B6" w:rsidP="007F15B6">
            <w:pPr>
              <w:spacing w:before="60" w:line="240" w:lineRule="auto"/>
              <w:jc w:val="left"/>
              <w:rPr>
                <w:sz w:val="18"/>
                <w:lang w:eastAsia="en-US"/>
              </w:rPr>
            </w:pP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r w:rsidRPr="005B02E4">
              <w:rPr>
                <w:sz w:val="18"/>
                <w:lang w:eastAsia="en-US"/>
              </w:rPr>
              <w:t>Balanserad kapitalförändring</w:t>
            </w:r>
          </w:p>
        </w:tc>
        <w:tc>
          <w:tcPr>
            <w:tcW w:w="510" w:type="dxa"/>
            <w:tcBorders>
              <w:top w:val="nil"/>
              <w:left w:val="nil"/>
              <w:bottom w:val="nil"/>
              <w:right w:val="nil"/>
            </w:tcBorders>
            <w:vAlign w:val="bottom"/>
          </w:tcPr>
          <w:p w:rsidR="00911C33" w:rsidRPr="005B02E4" w:rsidRDefault="00800428" w:rsidP="007F15B6">
            <w:pPr>
              <w:spacing w:before="60" w:line="240" w:lineRule="auto"/>
              <w:jc w:val="center"/>
              <w:rPr>
                <w:b/>
                <w:sz w:val="18"/>
                <w:lang w:eastAsia="en-US"/>
              </w:rPr>
            </w:pPr>
            <w:r w:rsidRPr="005B02E4">
              <w:rPr>
                <w:b/>
                <w:sz w:val="18"/>
                <w:lang w:eastAsia="en-US"/>
              </w:rPr>
              <w:t>16</w:t>
            </w:r>
          </w:p>
        </w:tc>
        <w:tc>
          <w:tcPr>
            <w:tcW w:w="1077" w:type="dxa"/>
            <w:tcBorders>
              <w:top w:val="nil"/>
              <w:left w:val="nil"/>
              <w:bottom w:val="nil"/>
              <w:right w:val="nil"/>
            </w:tcBorders>
            <w:vAlign w:val="bottom"/>
          </w:tcPr>
          <w:p w:rsidR="00911C33" w:rsidRPr="005B02E4" w:rsidRDefault="00E27CFF" w:rsidP="007F15B6">
            <w:pPr>
              <w:spacing w:before="60" w:line="240" w:lineRule="auto"/>
              <w:jc w:val="right"/>
              <w:rPr>
                <w:sz w:val="18"/>
                <w:lang w:eastAsia="en-US"/>
              </w:rPr>
            </w:pPr>
            <w:r w:rsidRPr="005B02E4">
              <w:rPr>
                <w:sz w:val="18"/>
                <w:lang w:eastAsia="en-US"/>
              </w:rPr>
              <w:t>–26 062</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lang w:eastAsia="en-US"/>
              </w:rPr>
            </w:pPr>
            <w:r w:rsidRPr="005B02E4">
              <w:rPr>
                <w:sz w:val="18"/>
                <w:lang w:eastAsia="en-US"/>
              </w:rPr>
              <w:t>–19 758</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r w:rsidRPr="005B02E4">
              <w:rPr>
                <w:sz w:val="18"/>
                <w:lang w:eastAsia="en-US"/>
              </w:rPr>
              <w:t>Kapitalförändring enligt resultaträ</w:t>
            </w:r>
            <w:r w:rsidRPr="005B02E4">
              <w:rPr>
                <w:sz w:val="18"/>
                <w:lang w:eastAsia="en-US"/>
              </w:rPr>
              <w:t>k</w:t>
            </w:r>
            <w:r w:rsidRPr="005B02E4">
              <w:rPr>
                <w:sz w:val="18"/>
                <w:lang w:eastAsia="en-US"/>
              </w:rPr>
              <w:t>ningen</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911C33" w:rsidRPr="005B02E4" w:rsidRDefault="00A74D8B" w:rsidP="007F15B6">
            <w:pPr>
              <w:spacing w:before="60" w:line="240" w:lineRule="auto"/>
              <w:jc w:val="right"/>
              <w:rPr>
                <w:sz w:val="18"/>
                <w:lang w:eastAsia="en-US"/>
              </w:rPr>
            </w:pPr>
            <w:r w:rsidRPr="005B02E4">
              <w:rPr>
                <w:sz w:val="18"/>
                <w:lang w:eastAsia="en-US"/>
              </w:rPr>
              <w:t>–</w:t>
            </w:r>
            <w:r w:rsidR="005D1047" w:rsidRPr="005B02E4">
              <w:rPr>
                <w:sz w:val="18"/>
                <w:lang w:eastAsia="en-US"/>
              </w:rPr>
              <w:t>764</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lang w:eastAsia="en-US"/>
              </w:rPr>
            </w:pPr>
            <w:r w:rsidRPr="005B02E4">
              <w:rPr>
                <w:sz w:val="18"/>
                <w:lang w:eastAsia="en-US"/>
              </w:rPr>
              <w:t>–6 304</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b/>
                <w:sz w:val="18"/>
                <w:lang w:eastAsia="en-US"/>
              </w:rPr>
            </w:pPr>
            <w:r w:rsidRPr="005B02E4">
              <w:rPr>
                <w:b/>
                <w:sz w:val="18"/>
                <w:lang w:eastAsia="en-US"/>
              </w:rPr>
              <w:t>Summa</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911C33" w:rsidRPr="005B02E4" w:rsidRDefault="00A74D8B" w:rsidP="007F15B6">
            <w:pPr>
              <w:spacing w:before="60" w:line="240" w:lineRule="auto"/>
              <w:jc w:val="right"/>
              <w:rPr>
                <w:b/>
                <w:sz w:val="18"/>
                <w:lang w:eastAsia="en-US"/>
              </w:rPr>
            </w:pPr>
            <w:r w:rsidRPr="005B02E4">
              <w:rPr>
                <w:b/>
                <w:sz w:val="18"/>
                <w:lang w:eastAsia="en-US"/>
              </w:rPr>
              <w:t>–26 826</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911C33" w:rsidRPr="005B02E4" w:rsidRDefault="00911C33" w:rsidP="00911C33">
            <w:pPr>
              <w:spacing w:before="60" w:line="240" w:lineRule="auto"/>
              <w:jc w:val="right"/>
              <w:rPr>
                <w:b/>
                <w:sz w:val="18"/>
                <w:lang w:eastAsia="en-US"/>
              </w:rPr>
            </w:pPr>
            <w:r w:rsidRPr="005B02E4">
              <w:rPr>
                <w:b/>
                <w:sz w:val="18"/>
                <w:lang w:eastAsia="en-US"/>
              </w:rPr>
              <w:t>–26 062</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lang w:eastAsia="en-US"/>
              </w:rPr>
            </w:pP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b/>
                <w:sz w:val="18"/>
                <w:lang w:eastAsia="en-US"/>
              </w:rPr>
            </w:pPr>
            <w:r w:rsidRPr="005B02E4">
              <w:rPr>
                <w:b/>
                <w:sz w:val="18"/>
                <w:lang w:eastAsia="en-US"/>
              </w:rPr>
              <w:t>Avsättningar</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lang w:eastAsia="en-US"/>
              </w:rPr>
            </w:pP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r w:rsidRPr="005B02E4">
              <w:rPr>
                <w:sz w:val="18"/>
                <w:lang w:eastAsia="en-US"/>
              </w:rPr>
              <w:t>Avsättningar för pensioner och liknande förplikte</w:t>
            </w:r>
            <w:r w:rsidRPr="005B02E4">
              <w:rPr>
                <w:sz w:val="18"/>
                <w:lang w:eastAsia="en-US"/>
              </w:rPr>
              <w:t>l</w:t>
            </w:r>
            <w:r w:rsidRPr="005B02E4">
              <w:rPr>
                <w:sz w:val="18"/>
                <w:lang w:eastAsia="en-US"/>
              </w:rPr>
              <w:t>ser</w:t>
            </w:r>
          </w:p>
        </w:tc>
        <w:tc>
          <w:tcPr>
            <w:tcW w:w="510" w:type="dxa"/>
            <w:tcBorders>
              <w:top w:val="nil"/>
              <w:left w:val="nil"/>
              <w:bottom w:val="nil"/>
              <w:right w:val="nil"/>
            </w:tcBorders>
            <w:vAlign w:val="bottom"/>
          </w:tcPr>
          <w:p w:rsidR="00911C33" w:rsidRPr="005B02E4" w:rsidRDefault="00800428" w:rsidP="007F15B6">
            <w:pPr>
              <w:spacing w:before="60" w:line="240" w:lineRule="auto"/>
              <w:jc w:val="center"/>
              <w:rPr>
                <w:b/>
                <w:sz w:val="18"/>
                <w:lang w:eastAsia="en-US"/>
              </w:rPr>
            </w:pPr>
            <w:r w:rsidRPr="005B02E4">
              <w:rPr>
                <w:b/>
                <w:sz w:val="18"/>
                <w:lang w:eastAsia="en-US"/>
              </w:rPr>
              <w:t>17</w:t>
            </w:r>
          </w:p>
        </w:tc>
        <w:tc>
          <w:tcPr>
            <w:tcW w:w="1077" w:type="dxa"/>
            <w:tcBorders>
              <w:top w:val="nil"/>
              <w:left w:val="nil"/>
              <w:bottom w:val="nil"/>
              <w:right w:val="nil"/>
            </w:tcBorders>
            <w:vAlign w:val="bottom"/>
          </w:tcPr>
          <w:p w:rsidR="00911C33" w:rsidRPr="005B02E4" w:rsidRDefault="00E27CFF" w:rsidP="007F15B6">
            <w:pPr>
              <w:spacing w:before="60" w:line="240" w:lineRule="auto"/>
              <w:jc w:val="right"/>
              <w:rPr>
                <w:sz w:val="18"/>
                <w:lang w:eastAsia="en-US"/>
              </w:rPr>
            </w:pPr>
            <w:r w:rsidRPr="005B02E4">
              <w:rPr>
                <w:sz w:val="18"/>
                <w:lang w:eastAsia="en-US"/>
              </w:rPr>
              <w:t>9 1</w:t>
            </w:r>
            <w:r w:rsidR="00841549" w:rsidRPr="005B02E4">
              <w:rPr>
                <w:sz w:val="18"/>
                <w:lang w:eastAsia="en-US"/>
              </w:rPr>
              <w:t>20</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lang w:eastAsia="en-US"/>
              </w:rPr>
            </w:pPr>
            <w:r w:rsidRPr="005B02E4">
              <w:rPr>
                <w:sz w:val="18"/>
                <w:lang w:eastAsia="en-US"/>
              </w:rPr>
              <w:t>12 017</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b/>
                <w:sz w:val="18"/>
                <w:lang w:eastAsia="en-US"/>
              </w:rPr>
            </w:pPr>
            <w:r w:rsidRPr="005B02E4">
              <w:rPr>
                <w:b/>
                <w:sz w:val="18"/>
                <w:lang w:eastAsia="en-US"/>
              </w:rPr>
              <w:t>Summa</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911C33" w:rsidRPr="005B02E4" w:rsidRDefault="00E27CFF" w:rsidP="007F15B6">
            <w:pPr>
              <w:spacing w:before="60" w:line="240" w:lineRule="auto"/>
              <w:jc w:val="right"/>
              <w:rPr>
                <w:b/>
                <w:sz w:val="18"/>
                <w:lang w:eastAsia="en-US"/>
              </w:rPr>
            </w:pPr>
            <w:r w:rsidRPr="005B02E4">
              <w:rPr>
                <w:b/>
                <w:sz w:val="18"/>
                <w:lang w:eastAsia="en-US"/>
              </w:rPr>
              <w:t>9 1</w:t>
            </w:r>
            <w:r w:rsidR="00841549" w:rsidRPr="005B02E4">
              <w:rPr>
                <w:b/>
                <w:sz w:val="18"/>
                <w:lang w:eastAsia="en-US"/>
              </w:rPr>
              <w:t>20</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911C33" w:rsidRPr="005B02E4" w:rsidRDefault="00911C33" w:rsidP="00911C33">
            <w:pPr>
              <w:spacing w:before="60" w:line="240" w:lineRule="auto"/>
              <w:jc w:val="right"/>
              <w:rPr>
                <w:b/>
                <w:sz w:val="18"/>
                <w:lang w:eastAsia="en-US"/>
              </w:rPr>
            </w:pPr>
            <w:r w:rsidRPr="005B02E4">
              <w:rPr>
                <w:b/>
                <w:sz w:val="18"/>
                <w:lang w:eastAsia="en-US"/>
              </w:rPr>
              <w:t>12 017</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lang w:eastAsia="en-US"/>
              </w:rPr>
            </w:pP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b/>
                <w:sz w:val="18"/>
                <w:lang w:eastAsia="en-US"/>
              </w:rPr>
            </w:pPr>
            <w:r w:rsidRPr="005B02E4">
              <w:rPr>
                <w:b/>
                <w:sz w:val="18"/>
                <w:lang w:eastAsia="en-US"/>
              </w:rPr>
              <w:t>Skulder m.m.</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lang w:eastAsia="en-US"/>
              </w:rPr>
            </w:pP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AF719B" w:rsidP="007F15B6">
            <w:pPr>
              <w:spacing w:before="60" w:line="240" w:lineRule="auto"/>
              <w:jc w:val="left"/>
              <w:rPr>
                <w:sz w:val="18"/>
                <w:lang w:eastAsia="en-US"/>
              </w:rPr>
            </w:pPr>
            <w:r w:rsidRPr="005B02E4">
              <w:rPr>
                <w:sz w:val="18"/>
                <w:lang w:eastAsia="en-US"/>
              </w:rPr>
              <w:t>Lån i Riksgälden</w:t>
            </w:r>
          </w:p>
        </w:tc>
        <w:tc>
          <w:tcPr>
            <w:tcW w:w="510" w:type="dxa"/>
            <w:tcBorders>
              <w:top w:val="nil"/>
              <w:left w:val="nil"/>
              <w:bottom w:val="nil"/>
              <w:right w:val="nil"/>
            </w:tcBorders>
            <w:vAlign w:val="bottom"/>
          </w:tcPr>
          <w:p w:rsidR="00911C33" w:rsidRPr="005B02E4" w:rsidRDefault="00800428" w:rsidP="007F15B6">
            <w:pPr>
              <w:spacing w:before="60" w:line="240" w:lineRule="auto"/>
              <w:jc w:val="center"/>
              <w:rPr>
                <w:b/>
                <w:sz w:val="18"/>
                <w:lang w:eastAsia="en-US"/>
              </w:rPr>
            </w:pPr>
            <w:r w:rsidRPr="005B02E4">
              <w:rPr>
                <w:b/>
                <w:sz w:val="18"/>
                <w:lang w:eastAsia="en-US"/>
              </w:rPr>
              <w:t>18</w:t>
            </w:r>
          </w:p>
        </w:tc>
        <w:tc>
          <w:tcPr>
            <w:tcW w:w="1077" w:type="dxa"/>
            <w:tcBorders>
              <w:top w:val="nil"/>
              <w:left w:val="nil"/>
              <w:bottom w:val="nil"/>
              <w:right w:val="nil"/>
            </w:tcBorders>
            <w:vAlign w:val="bottom"/>
          </w:tcPr>
          <w:p w:rsidR="00911C33" w:rsidRPr="005B02E4" w:rsidRDefault="00E27CFF" w:rsidP="007F15B6">
            <w:pPr>
              <w:spacing w:before="60" w:line="240" w:lineRule="auto"/>
              <w:jc w:val="right"/>
              <w:rPr>
                <w:sz w:val="18"/>
              </w:rPr>
            </w:pPr>
            <w:r w:rsidRPr="005B02E4">
              <w:rPr>
                <w:sz w:val="18"/>
              </w:rPr>
              <w:t>17 579</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rPr>
            </w:pPr>
            <w:r w:rsidRPr="005B02E4">
              <w:rPr>
                <w:sz w:val="18"/>
              </w:rPr>
              <w:t>28 526</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r w:rsidRPr="005B02E4">
              <w:rPr>
                <w:sz w:val="18"/>
                <w:lang w:eastAsia="en-US"/>
              </w:rPr>
              <w:t>Skulder till andra myndigheter</w:t>
            </w:r>
          </w:p>
        </w:tc>
        <w:tc>
          <w:tcPr>
            <w:tcW w:w="510" w:type="dxa"/>
            <w:tcBorders>
              <w:top w:val="nil"/>
              <w:left w:val="nil"/>
              <w:bottom w:val="nil"/>
              <w:right w:val="nil"/>
            </w:tcBorders>
            <w:vAlign w:val="bottom"/>
          </w:tcPr>
          <w:p w:rsidR="00911C33" w:rsidRPr="005B02E4" w:rsidRDefault="008059C0" w:rsidP="007F15B6">
            <w:pPr>
              <w:spacing w:before="60" w:line="240" w:lineRule="auto"/>
              <w:jc w:val="center"/>
              <w:rPr>
                <w:b/>
                <w:sz w:val="18"/>
                <w:lang w:eastAsia="en-US"/>
              </w:rPr>
            </w:pPr>
            <w:r w:rsidRPr="005B02E4">
              <w:rPr>
                <w:b/>
                <w:sz w:val="18"/>
                <w:lang w:eastAsia="en-US"/>
              </w:rPr>
              <w:t>19</w:t>
            </w:r>
          </w:p>
        </w:tc>
        <w:tc>
          <w:tcPr>
            <w:tcW w:w="1077" w:type="dxa"/>
            <w:tcBorders>
              <w:top w:val="nil"/>
              <w:left w:val="nil"/>
              <w:bottom w:val="nil"/>
              <w:right w:val="nil"/>
            </w:tcBorders>
            <w:vAlign w:val="bottom"/>
          </w:tcPr>
          <w:p w:rsidR="00911C33" w:rsidRPr="005B02E4" w:rsidRDefault="00E27CFF" w:rsidP="007F15B6">
            <w:pPr>
              <w:spacing w:before="60" w:line="240" w:lineRule="auto"/>
              <w:jc w:val="right"/>
              <w:rPr>
                <w:sz w:val="18"/>
              </w:rPr>
            </w:pPr>
            <w:r w:rsidRPr="005B02E4">
              <w:rPr>
                <w:sz w:val="18"/>
              </w:rPr>
              <w:t>6 29</w:t>
            </w:r>
            <w:r w:rsidR="007369D4" w:rsidRPr="005B02E4">
              <w:rPr>
                <w:sz w:val="18"/>
              </w:rPr>
              <w:t>8</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rPr>
            </w:pPr>
            <w:r w:rsidRPr="005B02E4">
              <w:rPr>
                <w:sz w:val="18"/>
              </w:rPr>
              <w:t>8 036</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r w:rsidRPr="005B02E4">
              <w:rPr>
                <w:sz w:val="18"/>
                <w:lang w:eastAsia="en-US"/>
              </w:rPr>
              <w:t>Leverantörsskulder</w:t>
            </w:r>
          </w:p>
        </w:tc>
        <w:tc>
          <w:tcPr>
            <w:tcW w:w="510" w:type="dxa"/>
            <w:tcBorders>
              <w:top w:val="nil"/>
              <w:left w:val="nil"/>
              <w:bottom w:val="nil"/>
              <w:right w:val="nil"/>
            </w:tcBorders>
            <w:vAlign w:val="bottom"/>
          </w:tcPr>
          <w:p w:rsidR="00911C33" w:rsidRPr="005B02E4" w:rsidRDefault="008059C0" w:rsidP="007F15B6">
            <w:pPr>
              <w:spacing w:before="60" w:line="240" w:lineRule="auto"/>
              <w:jc w:val="center"/>
              <w:rPr>
                <w:b/>
                <w:sz w:val="18"/>
                <w:lang w:eastAsia="en-US"/>
              </w:rPr>
            </w:pPr>
            <w:r w:rsidRPr="005B02E4">
              <w:rPr>
                <w:b/>
                <w:sz w:val="18"/>
                <w:lang w:eastAsia="en-US"/>
              </w:rPr>
              <w:t>20</w:t>
            </w:r>
          </w:p>
        </w:tc>
        <w:tc>
          <w:tcPr>
            <w:tcW w:w="1077" w:type="dxa"/>
            <w:tcBorders>
              <w:top w:val="nil"/>
              <w:left w:val="nil"/>
              <w:bottom w:val="nil"/>
              <w:right w:val="nil"/>
            </w:tcBorders>
            <w:vAlign w:val="bottom"/>
          </w:tcPr>
          <w:p w:rsidR="00911C33" w:rsidRPr="005B02E4" w:rsidRDefault="00E27CFF" w:rsidP="007F15B6">
            <w:pPr>
              <w:spacing w:before="60" w:line="240" w:lineRule="auto"/>
              <w:jc w:val="right"/>
              <w:rPr>
                <w:sz w:val="18"/>
              </w:rPr>
            </w:pPr>
            <w:r w:rsidRPr="005B02E4">
              <w:rPr>
                <w:sz w:val="18"/>
              </w:rPr>
              <w:t>5 008</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rPr>
            </w:pPr>
            <w:r w:rsidRPr="005B02E4">
              <w:rPr>
                <w:sz w:val="18"/>
              </w:rPr>
              <w:t>20 711</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r w:rsidRPr="005B02E4">
              <w:rPr>
                <w:sz w:val="18"/>
                <w:lang w:eastAsia="en-US"/>
              </w:rPr>
              <w:t>Övriga skulder</w:t>
            </w:r>
          </w:p>
        </w:tc>
        <w:tc>
          <w:tcPr>
            <w:tcW w:w="510" w:type="dxa"/>
            <w:tcBorders>
              <w:top w:val="nil"/>
              <w:left w:val="nil"/>
              <w:bottom w:val="nil"/>
              <w:right w:val="nil"/>
            </w:tcBorders>
            <w:vAlign w:val="bottom"/>
          </w:tcPr>
          <w:p w:rsidR="00911C33" w:rsidRPr="005B02E4" w:rsidRDefault="008059C0" w:rsidP="007F15B6">
            <w:pPr>
              <w:spacing w:before="60" w:line="240" w:lineRule="auto"/>
              <w:jc w:val="center"/>
              <w:rPr>
                <w:b/>
                <w:sz w:val="18"/>
                <w:lang w:eastAsia="en-US"/>
              </w:rPr>
            </w:pPr>
            <w:r w:rsidRPr="005B02E4">
              <w:rPr>
                <w:b/>
                <w:sz w:val="18"/>
                <w:lang w:eastAsia="en-US"/>
              </w:rPr>
              <w:t>21</w:t>
            </w:r>
          </w:p>
        </w:tc>
        <w:tc>
          <w:tcPr>
            <w:tcW w:w="1077" w:type="dxa"/>
            <w:tcBorders>
              <w:top w:val="nil"/>
              <w:left w:val="nil"/>
              <w:bottom w:val="nil"/>
              <w:right w:val="nil"/>
            </w:tcBorders>
            <w:vAlign w:val="bottom"/>
          </w:tcPr>
          <w:p w:rsidR="00911C33" w:rsidRPr="005B02E4" w:rsidRDefault="00E27CFF" w:rsidP="007F15B6">
            <w:pPr>
              <w:spacing w:before="60" w:line="240" w:lineRule="auto"/>
              <w:jc w:val="right"/>
              <w:rPr>
                <w:sz w:val="18"/>
                <w:lang w:eastAsia="en-US"/>
              </w:rPr>
            </w:pPr>
            <w:r w:rsidRPr="005B02E4">
              <w:rPr>
                <w:sz w:val="18"/>
                <w:lang w:eastAsia="en-US"/>
              </w:rPr>
              <w:t>4 334</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sz w:val="18"/>
                <w:lang w:eastAsia="en-US"/>
              </w:rPr>
            </w:pPr>
            <w:r w:rsidRPr="005B02E4">
              <w:rPr>
                <w:sz w:val="18"/>
                <w:lang w:eastAsia="en-US"/>
              </w:rPr>
              <w:t>4 212</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b/>
                <w:sz w:val="18"/>
                <w:lang w:eastAsia="en-US"/>
              </w:rPr>
            </w:pPr>
            <w:r w:rsidRPr="005B02E4">
              <w:rPr>
                <w:b/>
                <w:sz w:val="18"/>
                <w:lang w:eastAsia="en-US"/>
              </w:rPr>
              <w:t>Summa</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911C33" w:rsidRPr="005B02E4" w:rsidRDefault="00E27CFF" w:rsidP="007F15B6">
            <w:pPr>
              <w:spacing w:before="60" w:line="240" w:lineRule="auto"/>
              <w:jc w:val="right"/>
              <w:rPr>
                <w:b/>
                <w:sz w:val="18"/>
              </w:rPr>
            </w:pPr>
            <w:r w:rsidRPr="005B02E4">
              <w:rPr>
                <w:b/>
                <w:sz w:val="18"/>
              </w:rPr>
              <w:t>33 21</w:t>
            </w:r>
            <w:r w:rsidR="007369D4" w:rsidRPr="005B02E4">
              <w:rPr>
                <w:b/>
                <w:sz w:val="18"/>
              </w:rPr>
              <w:t>9</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911C33" w:rsidRPr="005B02E4" w:rsidRDefault="00911C33" w:rsidP="00911C33">
            <w:pPr>
              <w:spacing w:before="60" w:line="240" w:lineRule="auto"/>
              <w:jc w:val="right"/>
              <w:rPr>
                <w:b/>
                <w:sz w:val="18"/>
              </w:rPr>
            </w:pPr>
            <w:r w:rsidRPr="005B02E4">
              <w:rPr>
                <w:b/>
                <w:sz w:val="18"/>
              </w:rPr>
              <w:t>61 485</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c>
          <w:tcPr>
            <w:tcW w:w="26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b/>
                <w:sz w:val="18"/>
                <w:lang w:eastAsia="en-US"/>
              </w:rPr>
            </w:pPr>
            <w:r w:rsidRPr="005B02E4">
              <w:rPr>
                <w:b/>
                <w:sz w:val="18"/>
                <w:lang w:eastAsia="en-US"/>
              </w:rPr>
              <w:t>Periodavgränsningsposter</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c>
          <w:tcPr>
            <w:tcW w:w="26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r w:rsidRPr="005B02E4">
              <w:rPr>
                <w:sz w:val="18"/>
                <w:lang w:eastAsia="en-US"/>
              </w:rPr>
              <w:t>Upplupna kostnader</w:t>
            </w:r>
          </w:p>
        </w:tc>
        <w:tc>
          <w:tcPr>
            <w:tcW w:w="510" w:type="dxa"/>
            <w:tcBorders>
              <w:top w:val="nil"/>
              <w:left w:val="nil"/>
              <w:bottom w:val="nil"/>
              <w:right w:val="nil"/>
            </w:tcBorders>
            <w:vAlign w:val="bottom"/>
          </w:tcPr>
          <w:p w:rsidR="00911C33" w:rsidRPr="005B02E4" w:rsidRDefault="008059C0" w:rsidP="007F15B6">
            <w:pPr>
              <w:spacing w:before="60" w:line="240" w:lineRule="auto"/>
              <w:jc w:val="center"/>
              <w:rPr>
                <w:b/>
                <w:sz w:val="18"/>
                <w:lang w:eastAsia="en-US"/>
              </w:rPr>
            </w:pPr>
            <w:r w:rsidRPr="005B02E4">
              <w:rPr>
                <w:b/>
                <w:sz w:val="18"/>
                <w:lang w:eastAsia="en-US"/>
              </w:rPr>
              <w:t>22</w:t>
            </w:r>
          </w:p>
        </w:tc>
        <w:tc>
          <w:tcPr>
            <w:tcW w:w="1077" w:type="dxa"/>
            <w:tcBorders>
              <w:top w:val="nil"/>
              <w:left w:val="nil"/>
              <w:right w:val="nil"/>
            </w:tcBorders>
            <w:vAlign w:val="bottom"/>
          </w:tcPr>
          <w:p w:rsidR="00911C33" w:rsidRPr="005B02E4" w:rsidRDefault="000211B9" w:rsidP="007F15B6">
            <w:pPr>
              <w:spacing w:before="60" w:line="240" w:lineRule="auto"/>
              <w:jc w:val="right"/>
              <w:rPr>
                <w:sz w:val="18"/>
                <w:lang w:eastAsia="en-US"/>
              </w:rPr>
            </w:pPr>
            <w:r w:rsidRPr="005B02E4">
              <w:rPr>
                <w:sz w:val="18"/>
                <w:lang w:eastAsia="en-US"/>
              </w:rPr>
              <w:t>25 954</w:t>
            </w:r>
          </w:p>
        </w:tc>
        <w:tc>
          <w:tcPr>
            <w:tcW w:w="26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right w:val="nil"/>
            </w:tcBorders>
            <w:vAlign w:val="bottom"/>
          </w:tcPr>
          <w:p w:rsidR="00911C33" w:rsidRPr="005B02E4" w:rsidRDefault="00911C33" w:rsidP="00911C33">
            <w:pPr>
              <w:spacing w:before="60" w:line="240" w:lineRule="auto"/>
              <w:jc w:val="right"/>
              <w:rPr>
                <w:sz w:val="18"/>
                <w:lang w:eastAsia="en-US"/>
              </w:rPr>
            </w:pPr>
            <w:r w:rsidRPr="005B02E4">
              <w:rPr>
                <w:sz w:val="18"/>
                <w:lang w:eastAsia="en-US"/>
              </w:rPr>
              <w:t>22 095</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sz w:val="18"/>
                <w:lang w:eastAsia="en-US"/>
              </w:rPr>
            </w:pPr>
            <w:r w:rsidRPr="005B02E4">
              <w:rPr>
                <w:sz w:val="18"/>
                <w:lang w:eastAsia="en-US"/>
              </w:rPr>
              <w:t>Oförbrukade bidrag</w:t>
            </w:r>
          </w:p>
        </w:tc>
        <w:tc>
          <w:tcPr>
            <w:tcW w:w="510" w:type="dxa"/>
            <w:tcBorders>
              <w:top w:val="nil"/>
              <w:left w:val="nil"/>
              <w:bottom w:val="nil"/>
              <w:right w:val="nil"/>
            </w:tcBorders>
            <w:vAlign w:val="bottom"/>
          </w:tcPr>
          <w:p w:rsidR="00911C33" w:rsidRPr="005B02E4" w:rsidRDefault="00205BDC" w:rsidP="007F15B6">
            <w:pPr>
              <w:spacing w:before="60" w:line="240" w:lineRule="auto"/>
              <w:jc w:val="center"/>
              <w:rPr>
                <w:b/>
                <w:sz w:val="18"/>
                <w:lang w:eastAsia="en-US"/>
              </w:rPr>
            </w:pPr>
            <w:r w:rsidRPr="005B02E4">
              <w:rPr>
                <w:b/>
                <w:sz w:val="18"/>
                <w:lang w:eastAsia="en-US"/>
              </w:rPr>
              <w:t>23</w:t>
            </w:r>
          </w:p>
        </w:tc>
        <w:tc>
          <w:tcPr>
            <w:tcW w:w="1077" w:type="dxa"/>
            <w:tcBorders>
              <w:left w:val="nil"/>
              <w:bottom w:val="single" w:sz="4" w:space="0" w:color="auto"/>
              <w:right w:val="nil"/>
            </w:tcBorders>
            <w:vAlign w:val="bottom"/>
          </w:tcPr>
          <w:p w:rsidR="00911C33" w:rsidRPr="005B02E4" w:rsidRDefault="00E27CFF" w:rsidP="007F15B6">
            <w:pPr>
              <w:spacing w:before="60" w:line="240" w:lineRule="auto"/>
              <w:jc w:val="right"/>
              <w:rPr>
                <w:sz w:val="18"/>
                <w:lang w:eastAsia="en-US"/>
              </w:rPr>
            </w:pPr>
            <w:r w:rsidRPr="005B02E4">
              <w:rPr>
                <w:sz w:val="18"/>
                <w:lang w:eastAsia="en-US"/>
              </w:rPr>
              <w:t>47</w:t>
            </w:r>
          </w:p>
        </w:tc>
        <w:tc>
          <w:tcPr>
            <w:tcW w:w="267" w:type="dxa"/>
            <w:tcBorders>
              <w:left w:val="nil"/>
              <w:bottom w:val="single" w:sz="4" w:space="0" w:color="auto"/>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left w:val="nil"/>
              <w:bottom w:val="single" w:sz="4" w:space="0" w:color="auto"/>
              <w:right w:val="nil"/>
            </w:tcBorders>
            <w:vAlign w:val="bottom"/>
          </w:tcPr>
          <w:p w:rsidR="00911C33" w:rsidRPr="005B02E4" w:rsidRDefault="00911C33" w:rsidP="00911C33">
            <w:pPr>
              <w:spacing w:before="60" w:line="240" w:lineRule="auto"/>
              <w:jc w:val="right"/>
              <w:rPr>
                <w:sz w:val="18"/>
                <w:lang w:eastAsia="en-US"/>
              </w:rPr>
            </w:pPr>
            <w:r w:rsidRPr="005B02E4">
              <w:rPr>
                <w:sz w:val="18"/>
                <w:lang w:eastAsia="en-US"/>
              </w:rPr>
              <w:t>323</w:t>
            </w:r>
          </w:p>
        </w:tc>
      </w:tr>
      <w:tr w:rsidR="00911C33" w:rsidRPr="005B02E4" w:rsidTr="006D61F9">
        <w:tblPrEx>
          <w:tblCellMar>
            <w:top w:w="0" w:type="dxa"/>
            <w:bottom w:w="0" w:type="dxa"/>
          </w:tblCellMar>
        </w:tblPrEx>
        <w:trPr>
          <w:trHeight w:val="255"/>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b/>
                <w:sz w:val="18"/>
                <w:lang w:eastAsia="en-US"/>
              </w:rPr>
            </w:pPr>
            <w:r w:rsidRPr="005B02E4">
              <w:rPr>
                <w:b/>
                <w:sz w:val="18"/>
                <w:lang w:eastAsia="en-US"/>
              </w:rPr>
              <w:t>Summa</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911C33" w:rsidRPr="005B02E4" w:rsidRDefault="000211B9" w:rsidP="007F15B6">
            <w:pPr>
              <w:spacing w:before="60" w:line="240" w:lineRule="auto"/>
              <w:jc w:val="right"/>
              <w:rPr>
                <w:b/>
                <w:sz w:val="18"/>
                <w:lang w:eastAsia="en-US"/>
              </w:rPr>
            </w:pPr>
            <w:r w:rsidRPr="005B02E4">
              <w:rPr>
                <w:b/>
                <w:sz w:val="18"/>
                <w:lang w:eastAsia="en-US"/>
              </w:rPr>
              <w:t>26 001</w:t>
            </w:r>
          </w:p>
        </w:tc>
        <w:tc>
          <w:tcPr>
            <w:tcW w:w="267" w:type="dxa"/>
            <w:tcBorders>
              <w:top w:val="single" w:sz="4" w:space="0" w:color="auto"/>
              <w:left w:val="nil"/>
              <w:bottom w:val="nil"/>
              <w:right w:val="nil"/>
            </w:tcBorders>
            <w:vAlign w:val="bottom"/>
          </w:tcPr>
          <w:p w:rsidR="00911C33" w:rsidRPr="005B02E4" w:rsidRDefault="00911C33" w:rsidP="007F15B6">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911C33" w:rsidRPr="005B02E4" w:rsidRDefault="00911C33" w:rsidP="00911C33">
            <w:pPr>
              <w:spacing w:before="60" w:line="240" w:lineRule="auto"/>
              <w:jc w:val="right"/>
              <w:rPr>
                <w:b/>
                <w:sz w:val="18"/>
                <w:lang w:eastAsia="en-US"/>
              </w:rPr>
            </w:pPr>
            <w:r w:rsidRPr="005B02E4">
              <w:rPr>
                <w:b/>
                <w:sz w:val="18"/>
                <w:lang w:eastAsia="en-US"/>
              </w:rPr>
              <w:t>22 418</w:t>
            </w:r>
          </w:p>
        </w:tc>
      </w:tr>
      <w:tr w:rsidR="00911C33" w:rsidRPr="005B02E4" w:rsidTr="006D61F9">
        <w:tblPrEx>
          <w:tblCellMar>
            <w:top w:w="0" w:type="dxa"/>
            <w:bottom w:w="0" w:type="dxa"/>
          </w:tblCellMar>
        </w:tblPrEx>
        <w:trPr>
          <w:trHeight w:val="300"/>
        </w:trPr>
        <w:tc>
          <w:tcPr>
            <w:tcW w:w="4130" w:type="dxa"/>
            <w:tcBorders>
              <w:top w:val="nil"/>
              <w:left w:val="nil"/>
              <w:bottom w:val="nil"/>
              <w:right w:val="nil"/>
            </w:tcBorders>
            <w:vAlign w:val="bottom"/>
          </w:tcPr>
          <w:p w:rsidR="00911C33" w:rsidRPr="005B02E4" w:rsidRDefault="00911C33" w:rsidP="007F15B6">
            <w:pPr>
              <w:spacing w:before="60" w:line="240" w:lineRule="auto"/>
              <w:jc w:val="left"/>
              <w:rPr>
                <w:b/>
                <w:sz w:val="18"/>
                <w:lang w:eastAsia="en-US"/>
              </w:rPr>
            </w:pPr>
          </w:p>
          <w:p w:rsidR="00911C33" w:rsidRPr="005B02E4" w:rsidRDefault="00911C33" w:rsidP="007F15B6">
            <w:pPr>
              <w:spacing w:before="60" w:line="240" w:lineRule="auto"/>
              <w:jc w:val="left"/>
              <w:rPr>
                <w:b/>
                <w:sz w:val="18"/>
                <w:lang w:eastAsia="en-US"/>
              </w:rPr>
            </w:pPr>
            <w:r w:rsidRPr="005B02E4">
              <w:rPr>
                <w:b/>
                <w:sz w:val="18"/>
                <w:lang w:eastAsia="en-US"/>
              </w:rPr>
              <w:t>SUMMA KAPITAL OCH SKU</w:t>
            </w:r>
            <w:r w:rsidRPr="005B02E4">
              <w:rPr>
                <w:b/>
                <w:sz w:val="18"/>
                <w:lang w:eastAsia="en-US"/>
              </w:rPr>
              <w:t>L</w:t>
            </w:r>
            <w:r w:rsidRPr="005B02E4">
              <w:rPr>
                <w:b/>
                <w:sz w:val="18"/>
                <w:lang w:eastAsia="en-US"/>
              </w:rPr>
              <w:t>DER</w:t>
            </w:r>
          </w:p>
        </w:tc>
        <w:tc>
          <w:tcPr>
            <w:tcW w:w="510" w:type="dxa"/>
            <w:tcBorders>
              <w:top w:val="nil"/>
              <w:left w:val="nil"/>
              <w:bottom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911C33" w:rsidRPr="005B02E4" w:rsidRDefault="00C52686" w:rsidP="007F15B6">
            <w:pPr>
              <w:pStyle w:val="Normaltindrag"/>
              <w:jc w:val="right"/>
              <w:rPr>
                <w:b/>
                <w:lang w:eastAsia="en-US"/>
              </w:rPr>
            </w:pPr>
            <w:r w:rsidRPr="005B02E4">
              <w:rPr>
                <w:b/>
                <w:lang w:eastAsia="en-US"/>
              </w:rPr>
              <w:t>41 51</w:t>
            </w:r>
            <w:r w:rsidR="0067701D" w:rsidRPr="005B02E4">
              <w:rPr>
                <w:b/>
                <w:lang w:eastAsia="en-US"/>
              </w:rPr>
              <w:t>4</w:t>
            </w:r>
          </w:p>
        </w:tc>
        <w:tc>
          <w:tcPr>
            <w:tcW w:w="267" w:type="dxa"/>
            <w:tcBorders>
              <w:top w:val="nil"/>
              <w:left w:val="nil"/>
              <w:bottom w:val="nil"/>
              <w:right w:val="nil"/>
            </w:tcBorders>
            <w:vAlign w:val="bottom"/>
          </w:tcPr>
          <w:p w:rsidR="00911C33" w:rsidRPr="005B02E4" w:rsidRDefault="00911C33" w:rsidP="007F15B6">
            <w:pPr>
              <w:spacing w:before="60" w:line="240" w:lineRule="auto"/>
              <w:jc w:val="right"/>
              <w:rPr>
                <w:b/>
                <w:sz w:val="18"/>
                <w:lang w:eastAsia="en-US"/>
              </w:rPr>
            </w:pPr>
          </w:p>
        </w:tc>
        <w:tc>
          <w:tcPr>
            <w:tcW w:w="1077" w:type="dxa"/>
            <w:tcBorders>
              <w:top w:val="nil"/>
              <w:left w:val="nil"/>
              <w:bottom w:val="nil"/>
              <w:right w:val="nil"/>
            </w:tcBorders>
            <w:vAlign w:val="bottom"/>
          </w:tcPr>
          <w:p w:rsidR="00911C33" w:rsidRPr="005B02E4" w:rsidRDefault="00911C33" w:rsidP="00911C33">
            <w:pPr>
              <w:spacing w:before="60" w:line="240" w:lineRule="auto"/>
              <w:jc w:val="right"/>
              <w:rPr>
                <w:b/>
                <w:sz w:val="18"/>
                <w:lang w:eastAsia="en-US"/>
              </w:rPr>
            </w:pPr>
          </w:p>
          <w:p w:rsidR="00911C33" w:rsidRPr="005B02E4" w:rsidRDefault="00911C33" w:rsidP="00911C33">
            <w:pPr>
              <w:pStyle w:val="Normaltindrag"/>
              <w:jc w:val="right"/>
              <w:rPr>
                <w:b/>
                <w:lang w:eastAsia="en-US"/>
              </w:rPr>
            </w:pPr>
            <w:r w:rsidRPr="005B02E4">
              <w:rPr>
                <w:b/>
                <w:lang w:eastAsia="en-US"/>
              </w:rPr>
              <w:t>69 858</w:t>
            </w:r>
          </w:p>
        </w:tc>
      </w:tr>
      <w:tr w:rsidR="00911C33" w:rsidRPr="005B02E4" w:rsidTr="006D61F9">
        <w:tblPrEx>
          <w:tblCellMar>
            <w:top w:w="0" w:type="dxa"/>
            <w:bottom w:w="0" w:type="dxa"/>
          </w:tblCellMar>
        </w:tblPrEx>
        <w:trPr>
          <w:trHeight w:val="255"/>
        </w:trPr>
        <w:tc>
          <w:tcPr>
            <w:tcW w:w="4130" w:type="dxa"/>
            <w:tcBorders>
              <w:top w:val="nil"/>
              <w:left w:val="nil"/>
              <w:right w:val="nil"/>
            </w:tcBorders>
            <w:vAlign w:val="bottom"/>
          </w:tcPr>
          <w:p w:rsidR="00911C33" w:rsidRPr="005B02E4" w:rsidRDefault="00911C33" w:rsidP="007F15B6">
            <w:pPr>
              <w:spacing w:before="60" w:line="240" w:lineRule="auto"/>
              <w:jc w:val="left"/>
              <w:rPr>
                <w:sz w:val="18"/>
                <w:lang w:eastAsia="en-US"/>
              </w:rPr>
            </w:pPr>
          </w:p>
        </w:tc>
        <w:tc>
          <w:tcPr>
            <w:tcW w:w="510" w:type="dxa"/>
            <w:tcBorders>
              <w:top w:val="nil"/>
              <w:left w:val="nil"/>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c>
          <w:tcPr>
            <w:tcW w:w="267" w:type="dxa"/>
            <w:tcBorders>
              <w:top w:val="nil"/>
              <w:left w:val="nil"/>
              <w:right w:val="nil"/>
            </w:tcBorders>
            <w:vAlign w:val="bottom"/>
          </w:tcPr>
          <w:p w:rsidR="00911C33" w:rsidRPr="005B02E4" w:rsidRDefault="00911C33" w:rsidP="007F15B6">
            <w:pPr>
              <w:spacing w:before="60" w:line="240" w:lineRule="auto"/>
              <w:jc w:val="right"/>
              <w:rPr>
                <w:sz w:val="18"/>
                <w:lang w:eastAsia="en-US"/>
              </w:rPr>
            </w:pPr>
          </w:p>
        </w:tc>
        <w:tc>
          <w:tcPr>
            <w:tcW w:w="1077" w:type="dxa"/>
            <w:tcBorders>
              <w:top w:val="nil"/>
              <w:left w:val="nil"/>
              <w:right w:val="nil"/>
            </w:tcBorders>
            <w:vAlign w:val="bottom"/>
          </w:tcPr>
          <w:p w:rsidR="00911C33" w:rsidRPr="005B02E4" w:rsidRDefault="00911C33" w:rsidP="00911C33">
            <w:pPr>
              <w:spacing w:before="60" w:line="240" w:lineRule="auto"/>
              <w:jc w:val="right"/>
              <w:rPr>
                <w:sz w:val="18"/>
                <w:lang w:eastAsia="en-US"/>
              </w:rPr>
            </w:pPr>
          </w:p>
        </w:tc>
      </w:tr>
      <w:tr w:rsidR="00911C33" w:rsidRPr="005B02E4" w:rsidTr="006D61F9">
        <w:tblPrEx>
          <w:tblCellMar>
            <w:top w:w="0" w:type="dxa"/>
            <w:bottom w:w="0" w:type="dxa"/>
          </w:tblCellMar>
        </w:tblPrEx>
        <w:trPr>
          <w:trHeight w:val="255"/>
        </w:trPr>
        <w:tc>
          <w:tcPr>
            <w:tcW w:w="4130" w:type="dxa"/>
            <w:tcBorders>
              <w:top w:val="nil"/>
              <w:left w:val="nil"/>
              <w:bottom w:val="single" w:sz="4" w:space="0" w:color="auto"/>
              <w:right w:val="nil"/>
            </w:tcBorders>
            <w:vAlign w:val="bottom"/>
          </w:tcPr>
          <w:p w:rsidR="00911C33" w:rsidRPr="005B02E4" w:rsidRDefault="00911C33" w:rsidP="007F15B6">
            <w:pPr>
              <w:spacing w:before="60" w:line="240" w:lineRule="auto"/>
              <w:jc w:val="left"/>
              <w:rPr>
                <w:b/>
                <w:sz w:val="18"/>
                <w:lang w:eastAsia="en-US"/>
              </w:rPr>
            </w:pPr>
            <w:r w:rsidRPr="005B02E4">
              <w:rPr>
                <w:b/>
                <w:sz w:val="18"/>
                <w:lang w:eastAsia="en-US"/>
              </w:rPr>
              <w:t>Ansvarsförbindelser</w:t>
            </w:r>
          </w:p>
        </w:tc>
        <w:tc>
          <w:tcPr>
            <w:tcW w:w="510" w:type="dxa"/>
            <w:tcBorders>
              <w:top w:val="nil"/>
              <w:left w:val="nil"/>
              <w:bottom w:val="single" w:sz="4" w:space="0" w:color="auto"/>
              <w:right w:val="nil"/>
            </w:tcBorders>
            <w:vAlign w:val="bottom"/>
          </w:tcPr>
          <w:p w:rsidR="00911C33" w:rsidRPr="005B02E4" w:rsidRDefault="00911C33" w:rsidP="007F15B6">
            <w:pPr>
              <w:spacing w:before="60" w:line="240" w:lineRule="auto"/>
              <w:jc w:val="center"/>
              <w:rPr>
                <w:b/>
                <w:sz w:val="18"/>
                <w:lang w:eastAsia="en-US"/>
              </w:rPr>
            </w:pPr>
          </w:p>
        </w:tc>
        <w:tc>
          <w:tcPr>
            <w:tcW w:w="1077" w:type="dxa"/>
            <w:tcBorders>
              <w:top w:val="nil"/>
              <w:left w:val="nil"/>
              <w:bottom w:val="single" w:sz="4" w:space="0" w:color="auto"/>
              <w:right w:val="nil"/>
            </w:tcBorders>
            <w:vAlign w:val="bottom"/>
          </w:tcPr>
          <w:p w:rsidR="00911C33" w:rsidRPr="005B02E4" w:rsidRDefault="00E27CFF" w:rsidP="007F15B6">
            <w:pPr>
              <w:spacing w:before="60" w:line="240" w:lineRule="auto"/>
              <w:jc w:val="right"/>
              <w:rPr>
                <w:b/>
                <w:sz w:val="18"/>
                <w:lang w:eastAsia="en-US"/>
              </w:rPr>
            </w:pPr>
            <w:r w:rsidRPr="005B02E4">
              <w:rPr>
                <w:b/>
                <w:sz w:val="18"/>
                <w:lang w:eastAsia="en-US"/>
              </w:rPr>
              <w:t>Inga</w:t>
            </w:r>
          </w:p>
        </w:tc>
        <w:tc>
          <w:tcPr>
            <w:tcW w:w="267" w:type="dxa"/>
            <w:tcBorders>
              <w:top w:val="nil"/>
              <w:left w:val="nil"/>
              <w:bottom w:val="single" w:sz="4" w:space="0" w:color="auto"/>
              <w:right w:val="nil"/>
            </w:tcBorders>
            <w:vAlign w:val="bottom"/>
          </w:tcPr>
          <w:p w:rsidR="00911C33" w:rsidRPr="005B02E4" w:rsidRDefault="00911C33" w:rsidP="007F15B6">
            <w:pPr>
              <w:spacing w:before="60" w:line="240" w:lineRule="auto"/>
              <w:jc w:val="right"/>
              <w:rPr>
                <w:b/>
                <w:sz w:val="18"/>
                <w:lang w:eastAsia="en-US"/>
              </w:rPr>
            </w:pPr>
          </w:p>
        </w:tc>
        <w:tc>
          <w:tcPr>
            <w:tcW w:w="1077" w:type="dxa"/>
            <w:tcBorders>
              <w:top w:val="nil"/>
              <w:left w:val="nil"/>
              <w:bottom w:val="single" w:sz="4" w:space="0" w:color="auto"/>
              <w:right w:val="nil"/>
            </w:tcBorders>
            <w:vAlign w:val="bottom"/>
          </w:tcPr>
          <w:p w:rsidR="00911C33" w:rsidRPr="005B02E4" w:rsidRDefault="00911C33" w:rsidP="00911C33">
            <w:pPr>
              <w:spacing w:before="60" w:line="240" w:lineRule="auto"/>
              <w:jc w:val="right"/>
              <w:rPr>
                <w:b/>
                <w:sz w:val="18"/>
                <w:lang w:eastAsia="en-US"/>
              </w:rPr>
            </w:pPr>
            <w:r w:rsidRPr="005B02E4">
              <w:rPr>
                <w:b/>
                <w:sz w:val="18"/>
                <w:lang w:eastAsia="en-US"/>
              </w:rPr>
              <w:t>Inga</w:t>
            </w:r>
          </w:p>
        </w:tc>
      </w:tr>
    </w:tbl>
    <w:p w:rsidR="007F15B6" w:rsidRPr="005B02E4" w:rsidRDefault="007F15B6" w:rsidP="007F15B6"/>
    <w:p w:rsidR="007F15B6" w:rsidRPr="005B02E4" w:rsidRDefault="007F15B6" w:rsidP="006D61F9">
      <w:pPr>
        <w:pStyle w:val="Rubrik2"/>
        <w:ind w:left="-1425"/>
      </w:pPr>
      <w:r w:rsidRPr="005B02E4">
        <w:br w:type="page"/>
      </w:r>
      <w:bookmarkStart w:id="139" w:name="_Toc127253192"/>
      <w:bookmarkStart w:id="140" w:name="_Toc159406181"/>
      <w:bookmarkStart w:id="141" w:name="_Toc159838202"/>
      <w:r w:rsidRPr="005B02E4">
        <w:t>Anslagsredovisning</w:t>
      </w:r>
      <w:bookmarkEnd w:id="139"/>
      <w:bookmarkEnd w:id="140"/>
      <w:bookmarkEnd w:id="141"/>
      <w:r w:rsidRPr="005B02E4">
        <w:t xml:space="preserve"> </w:t>
      </w:r>
    </w:p>
    <w:p w:rsidR="007F15B6" w:rsidRPr="005B02E4" w:rsidRDefault="007F15B6" w:rsidP="006D61F9">
      <w:pPr>
        <w:pStyle w:val="Rubrik3"/>
        <w:spacing w:before="125"/>
        <w:ind w:left="-1425"/>
        <w:rPr>
          <w:noProof w:val="0"/>
        </w:rPr>
      </w:pPr>
      <w:bookmarkStart w:id="142" w:name="_Toc159406182"/>
      <w:bookmarkStart w:id="143" w:name="_Toc159838203"/>
      <w:r w:rsidRPr="005B02E4">
        <w:rPr>
          <w:noProof w:val="0"/>
        </w:rPr>
        <w:t>Redovisning mot anslag</w:t>
      </w:r>
      <w:bookmarkEnd w:id="142"/>
      <w:bookmarkEnd w:id="143"/>
    </w:p>
    <w:p w:rsidR="00CE0355" w:rsidRPr="005B02E4" w:rsidRDefault="00CE0355" w:rsidP="00CE0355">
      <w:pPr>
        <w:pStyle w:val="Normaltindrag"/>
        <w:ind w:firstLine="0"/>
      </w:pPr>
    </w:p>
    <w:tbl>
      <w:tblPr>
        <w:tblpPr w:leftFromText="141" w:rightFromText="141" w:vertAnchor="text" w:horzAnchor="page" w:tblpX="3158" w:tblpY="-31"/>
        <w:tblW w:w="7387" w:type="dxa"/>
        <w:tblLayout w:type="fixed"/>
        <w:tblCellMar>
          <w:left w:w="28" w:type="dxa"/>
          <w:right w:w="28" w:type="dxa"/>
        </w:tblCellMar>
        <w:tblLook w:val="01E0" w:firstRow="1" w:lastRow="1" w:firstColumn="1" w:lastColumn="1" w:noHBand="0" w:noVBand="0"/>
      </w:tblPr>
      <w:tblGrid>
        <w:gridCol w:w="1909"/>
        <w:gridCol w:w="532"/>
        <w:gridCol w:w="843"/>
        <w:gridCol w:w="888"/>
        <w:gridCol w:w="799"/>
        <w:gridCol w:w="729"/>
        <w:gridCol w:w="855"/>
        <w:gridCol w:w="832"/>
      </w:tblGrid>
      <w:tr w:rsidR="008E32FB" w:rsidRPr="005B02E4" w:rsidTr="006D61F9">
        <w:tblPrEx>
          <w:tblCellMar>
            <w:top w:w="0" w:type="dxa"/>
            <w:bottom w:w="0" w:type="dxa"/>
          </w:tblCellMar>
        </w:tblPrEx>
        <w:tc>
          <w:tcPr>
            <w:tcW w:w="1909" w:type="dxa"/>
            <w:tcBorders>
              <w:top w:val="single" w:sz="6" w:space="0" w:color="auto"/>
              <w:bottom w:val="single" w:sz="6" w:space="0" w:color="auto"/>
            </w:tcBorders>
            <w:shd w:val="clear" w:color="000000" w:fill="FFFFFF"/>
          </w:tcPr>
          <w:p w:rsidR="008E32FB" w:rsidRPr="005B02E4" w:rsidRDefault="008E32FB" w:rsidP="006D61F9">
            <w:pPr>
              <w:spacing w:line="200" w:lineRule="exact"/>
              <w:rPr>
                <w:b/>
                <w:sz w:val="16"/>
                <w:szCs w:val="16"/>
              </w:rPr>
            </w:pPr>
            <w:r w:rsidRPr="005B02E4">
              <w:rPr>
                <w:b/>
                <w:sz w:val="16"/>
                <w:szCs w:val="16"/>
              </w:rPr>
              <w:t>Anslag</w:t>
            </w:r>
          </w:p>
          <w:p w:rsidR="008E32FB" w:rsidRPr="005B02E4" w:rsidRDefault="008E32FB" w:rsidP="006D61F9">
            <w:pPr>
              <w:spacing w:line="200" w:lineRule="exact"/>
              <w:rPr>
                <w:b/>
                <w:sz w:val="16"/>
                <w:szCs w:val="16"/>
              </w:rPr>
            </w:pPr>
            <w:r w:rsidRPr="005B02E4">
              <w:rPr>
                <w:b/>
                <w:sz w:val="16"/>
                <w:szCs w:val="16"/>
              </w:rPr>
              <w:t>(tkr)</w:t>
            </w:r>
          </w:p>
        </w:tc>
        <w:tc>
          <w:tcPr>
            <w:tcW w:w="532" w:type="dxa"/>
            <w:tcBorders>
              <w:top w:val="single" w:sz="6" w:space="0" w:color="auto"/>
              <w:bottom w:val="single" w:sz="6" w:space="0" w:color="auto"/>
            </w:tcBorders>
            <w:shd w:val="clear" w:color="000000" w:fill="FFFFFF"/>
          </w:tcPr>
          <w:p w:rsidR="008E32FB" w:rsidRPr="005B02E4" w:rsidRDefault="008E32FB" w:rsidP="006D61F9">
            <w:pPr>
              <w:spacing w:line="200" w:lineRule="exact"/>
              <w:jc w:val="center"/>
              <w:rPr>
                <w:b/>
                <w:sz w:val="16"/>
                <w:szCs w:val="16"/>
              </w:rPr>
            </w:pPr>
            <w:r w:rsidRPr="005B02E4">
              <w:rPr>
                <w:b/>
                <w:sz w:val="16"/>
                <w:szCs w:val="16"/>
              </w:rPr>
              <w:t>Not</w:t>
            </w:r>
          </w:p>
        </w:tc>
        <w:tc>
          <w:tcPr>
            <w:tcW w:w="843" w:type="dxa"/>
            <w:tcBorders>
              <w:top w:val="single" w:sz="6" w:space="0" w:color="auto"/>
              <w:bottom w:val="single" w:sz="6" w:space="0" w:color="auto"/>
            </w:tcBorders>
            <w:shd w:val="clear" w:color="000000" w:fill="FFFFFF"/>
          </w:tcPr>
          <w:p w:rsidR="008E32FB" w:rsidRPr="005B02E4" w:rsidRDefault="008E32FB" w:rsidP="006D61F9">
            <w:pPr>
              <w:spacing w:line="200" w:lineRule="exact"/>
              <w:jc w:val="left"/>
              <w:rPr>
                <w:b/>
                <w:spacing w:val="-2"/>
                <w:sz w:val="16"/>
                <w:szCs w:val="16"/>
              </w:rPr>
            </w:pPr>
            <w:r w:rsidRPr="005B02E4">
              <w:rPr>
                <w:b/>
                <w:spacing w:val="-2"/>
                <w:sz w:val="16"/>
                <w:szCs w:val="16"/>
              </w:rPr>
              <w:t>Ingående över-f</w:t>
            </w:r>
            <w:r w:rsidRPr="005B02E4">
              <w:rPr>
                <w:b/>
                <w:spacing w:val="-2"/>
                <w:sz w:val="16"/>
                <w:szCs w:val="16"/>
              </w:rPr>
              <w:t>ö</w:t>
            </w:r>
            <w:r w:rsidRPr="005B02E4">
              <w:rPr>
                <w:b/>
                <w:spacing w:val="-2"/>
                <w:sz w:val="16"/>
                <w:szCs w:val="16"/>
              </w:rPr>
              <w:t>rings</w:t>
            </w:r>
            <w:r w:rsidRPr="005B02E4">
              <w:rPr>
                <w:b/>
                <w:spacing w:val="-2"/>
                <w:sz w:val="16"/>
                <w:szCs w:val="16"/>
              </w:rPr>
              <w:softHyphen/>
              <w:t>belopp</w:t>
            </w:r>
          </w:p>
        </w:tc>
        <w:tc>
          <w:tcPr>
            <w:tcW w:w="888" w:type="dxa"/>
            <w:tcBorders>
              <w:top w:val="single" w:sz="6" w:space="0" w:color="auto"/>
              <w:bottom w:val="single" w:sz="6" w:space="0" w:color="auto"/>
            </w:tcBorders>
            <w:shd w:val="clear" w:color="000000" w:fill="FFFFFF"/>
          </w:tcPr>
          <w:p w:rsidR="008E32FB" w:rsidRPr="005B02E4" w:rsidRDefault="008E32FB" w:rsidP="006D61F9">
            <w:pPr>
              <w:spacing w:line="200" w:lineRule="exact"/>
              <w:jc w:val="left"/>
              <w:rPr>
                <w:b/>
                <w:spacing w:val="-2"/>
                <w:sz w:val="16"/>
                <w:szCs w:val="16"/>
              </w:rPr>
            </w:pPr>
            <w:r w:rsidRPr="005B02E4">
              <w:rPr>
                <w:b/>
                <w:spacing w:val="-2"/>
                <w:sz w:val="16"/>
                <w:szCs w:val="16"/>
              </w:rPr>
              <w:t>Årets till-de</w:t>
            </w:r>
            <w:r w:rsidRPr="005B02E4">
              <w:rPr>
                <w:b/>
                <w:spacing w:val="-2"/>
                <w:sz w:val="16"/>
                <w:szCs w:val="16"/>
              </w:rPr>
              <w:t>l</w:t>
            </w:r>
            <w:r w:rsidRPr="005B02E4">
              <w:rPr>
                <w:b/>
                <w:spacing w:val="-2"/>
                <w:sz w:val="16"/>
                <w:szCs w:val="16"/>
              </w:rPr>
              <w:softHyphen/>
              <w:t>ning enligt anslags</w:t>
            </w:r>
            <w:r w:rsidR="00711FCC" w:rsidRPr="005B02E4">
              <w:rPr>
                <w:b/>
                <w:spacing w:val="-2"/>
                <w:sz w:val="16"/>
                <w:szCs w:val="16"/>
              </w:rPr>
              <w:t>-</w:t>
            </w:r>
            <w:r w:rsidRPr="005B02E4">
              <w:rPr>
                <w:b/>
                <w:spacing w:val="-2"/>
                <w:sz w:val="16"/>
                <w:szCs w:val="16"/>
              </w:rPr>
              <w:br/>
              <w:t>dire</w:t>
            </w:r>
            <w:r w:rsidRPr="005B02E4">
              <w:rPr>
                <w:b/>
                <w:spacing w:val="-2"/>
                <w:sz w:val="16"/>
                <w:szCs w:val="16"/>
              </w:rPr>
              <w:t>k</w:t>
            </w:r>
            <w:r w:rsidRPr="005B02E4">
              <w:rPr>
                <w:b/>
                <w:spacing w:val="-2"/>
                <w:sz w:val="16"/>
                <w:szCs w:val="16"/>
              </w:rPr>
              <w:t>tiv</w:t>
            </w:r>
          </w:p>
        </w:tc>
        <w:tc>
          <w:tcPr>
            <w:tcW w:w="799" w:type="dxa"/>
            <w:tcBorders>
              <w:top w:val="single" w:sz="6" w:space="0" w:color="auto"/>
              <w:bottom w:val="single" w:sz="6" w:space="0" w:color="auto"/>
            </w:tcBorders>
            <w:shd w:val="clear" w:color="000000" w:fill="FFFFFF"/>
          </w:tcPr>
          <w:p w:rsidR="008E32FB" w:rsidRPr="005B02E4" w:rsidRDefault="008E32FB" w:rsidP="006D61F9">
            <w:pPr>
              <w:spacing w:line="200" w:lineRule="exact"/>
              <w:jc w:val="left"/>
              <w:rPr>
                <w:b/>
                <w:spacing w:val="-2"/>
                <w:sz w:val="16"/>
                <w:szCs w:val="16"/>
              </w:rPr>
            </w:pPr>
            <w:r w:rsidRPr="005B02E4">
              <w:rPr>
                <w:b/>
                <w:spacing w:val="-2"/>
                <w:sz w:val="16"/>
                <w:szCs w:val="16"/>
              </w:rPr>
              <w:t>Indra</w:t>
            </w:r>
            <w:r w:rsidRPr="005B02E4">
              <w:rPr>
                <w:b/>
                <w:spacing w:val="-2"/>
                <w:sz w:val="16"/>
                <w:szCs w:val="16"/>
              </w:rPr>
              <w:t>g</w:t>
            </w:r>
            <w:r w:rsidRPr="005B02E4">
              <w:rPr>
                <w:b/>
                <w:spacing w:val="-2"/>
                <w:sz w:val="16"/>
                <w:szCs w:val="16"/>
              </w:rPr>
              <w:t>ning av a</w:t>
            </w:r>
            <w:r w:rsidRPr="005B02E4">
              <w:rPr>
                <w:b/>
                <w:spacing w:val="-2"/>
                <w:sz w:val="16"/>
                <w:szCs w:val="16"/>
              </w:rPr>
              <w:t>n</w:t>
            </w:r>
            <w:r w:rsidRPr="005B02E4">
              <w:rPr>
                <w:b/>
                <w:spacing w:val="-2"/>
                <w:sz w:val="16"/>
                <w:szCs w:val="16"/>
              </w:rPr>
              <w:t>slags</w:t>
            </w:r>
            <w:r w:rsidRPr="005B02E4">
              <w:rPr>
                <w:b/>
                <w:spacing w:val="-2"/>
                <w:sz w:val="16"/>
                <w:szCs w:val="16"/>
              </w:rPr>
              <w:softHyphen/>
              <w:t>medel</w:t>
            </w:r>
          </w:p>
        </w:tc>
        <w:tc>
          <w:tcPr>
            <w:tcW w:w="729" w:type="dxa"/>
            <w:tcBorders>
              <w:top w:val="single" w:sz="6" w:space="0" w:color="auto"/>
              <w:bottom w:val="single" w:sz="6" w:space="0" w:color="auto"/>
            </w:tcBorders>
            <w:shd w:val="clear" w:color="000000" w:fill="FFFFFF"/>
          </w:tcPr>
          <w:p w:rsidR="008E32FB" w:rsidRPr="005B02E4" w:rsidRDefault="008E32FB" w:rsidP="006D61F9">
            <w:pPr>
              <w:spacing w:line="200" w:lineRule="exact"/>
              <w:jc w:val="left"/>
              <w:rPr>
                <w:b/>
                <w:spacing w:val="-2"/>
                <w:sz w:val="16"/>
                <w:szCs w:val="16"/>
              </w:rPr>
            </w:pPr>
            <w:r w:rsidRPr="005B02E4">
              <w:rPr>
                <w:b/>
                <w:spacing w:val="-2"/>
                <w:sz w:val="16"/>
                <w:szCs w:val="16"/>
              </w:rPr>
              <w:t xml:space="preserve">Totalt </w:t>
            </w:r>
            <w:r w:rsidRPr="005B02E4">
              <w:rPr>
                <w:b/>
                <w:spacing w:val="-2"/>
                <w:sz w:val="16"/>
                <w:szCs w:val="16"/>
              </w:rPr>
              <w:br/>
              <w:t>dis</w:t>
            </w:r>
            <w:r w:rsidRPr="005B02E4">
              <w:rPr>
                <w:b/>
                <w:spacing w:val="-2"/>
                <w:sz w:val="16"/>
                <w:szCs w:val="16"/>
              </w:rPr>
              <w:softHyphen/>
              <w:t>p</w:t>
            </w:r>
            <w:r w:rsidRPr="005B02E4">
              <w:rPr>
                <w:b/>
                <w:spacing w:val="-2"/>
                <w:sz w:val="16"/>
                <w:szCs w:val="16"/>
              </w:rPr>
              <w:t>o</w:t>
            </w:r>
            <w:r w:rsidRPr="005B02E4">
              <w:rPr>
                <w:b/>
                <w:spacing w:val="-2"/>
                <w:sz w:val="16"/>
                <w:szCs w:val="16"/>
              </w:rPr>
              <w:t xml:space="preserve">ni-belt </w:t>
            </w:r>
            <w:r w:rsidRPr="005B02E4">
              <w:rPr>
                <w:b/>
                <w:spacing w:val="-2"/>
                <w:sz w:val="16"/>
                <w:szCs w:val="16"/>
              </w:rPr>
              <w:br/>
              <w:t>belopp</w:t>
            </w:r>
          </w:p>
        </w:tc>
        <w:tc>
          <w:tcPr>
            <w:tcW w:w="855" w:type="dxa"/>
            <w:tcBorders>
              <w:top w:val="single" w:sz="6" w:space="0" w:color="auto"/>
              <w:bottom w:val="single" w:sz="6" w:space="0" w:color="auto"/>
            </w:tcBorders>
            <w:shd w:val="clear" w:color="000000" w:fill="FFFFFF"/>
          </w:tcPr>
          <w:p w:rsidR="008E32FB" w:rsidRPr="005B02E4" w:rsidRDefault="008E32FB" w:rsidP="006D61F9">
            <w:pPr>
              <w:spacing w:line="200" w:lineRule="exact"/>
              <w:jc w:val="left"/>
              <w:rPr>
                <w:b/>
                <w:spacing w:val="-2"/>
                <w:sz w:val="16"/>
                <w:szCs w:val="16"/>
              </w:rPr>
            </w:pPr>
            <w:r w:rsidRPr="005B02E4">
              <w:rPr>
                <w:b/>
                <w:spacing w:val="-2"/>
                <w:sz w:val="16"/>
                <w:szCs w:val="16"/>
              </w:rPr>
              <w:t>Utgifter</w:t>
            </w:r>
          </w:p>
        </w:tc>
        <w:tc>
          <w:tcPr>
            <w:tcW w:w="832" w:type="dxa"/>
            <w:tcBorders>
              <w:top w:val="single" w:sz="6" w:space="0" w:color="auto"/>
              <w:bottom w:val="single" w:sz="6" w:space="0" w:color="auto"/>
            </w:tcBorders>
            <w:shd w:val="clear" w:color="000000" w:fill="FFFFFF"/>
          </w:tcPr>
          <w:p w:rsidR="008E32FB" w:rsidRPr="005B02E4" w:rsidRDefault="008E32FB" w:rsidP="006D61F9">
            <w:pPr>
              <w:spacing w:line="200" w:lineRule="exact"/>
              <w:jc w:val="left"/>
              <w:rPr>
                <w:b/>
                <w:spacing w:val="-2"/>
                <w:sz w:val="16"/>
                <w:szCs w:val="16"/>
              </w:rPr>
            </w:pPr>
            <w:r w:rsidRPr="005B02E4">
              <w:rPr>
                <w:b/>
                <w:spacing w:val="-2"/>
                <w:sz w:val="16"/>
                <w:szCs w:val="16"/>
              </w:rPr>
              <w:t>Utgående över</w:t>
            </w:r>
            <w:r w:rsidRPr="005B02E4">
              <w:rPr>
                <w:b/>
                <w:spacing w:val="-2"/>
                <w:sz w:val="16"/>
                <w:szCs w:val="16"/>
              </w:rPr>
              <w:softHyphen/>
              <w:t>-f</w:t>
            </w:r>
            <w:r w:rsidRPr="005B02E4">
              <w:rPr>
                <w:b/>
                <w:spacing w:val="-2"/>
                <w:sz w:val="16"/>
                <w:szCs w:val="16"/>
              </w:rPr>
              <w:t>ö</w:t>
            </w:r>
            <w:r w:rsidRPr="005B02E4">
              <w:rPr>
                <w:b/>
                <w:spacing w:val="-2"/>
                <w:sz w:val="16"/>
                <w:szCs w:val="16"/>
              </w:rPr>
              <w:t>rings</w:t>
            </w:r>
            <w:r w:rsidRPr="005B02E4">
              <w:rPr>
                <w:b/>
                <w:spacing w:val="-2"/>
                <w:sz w:val="16"/>
                <w:szCs w:val="16"/>
              </w:rPr>
              <w:softHyphen/>
              <w:t>belopp</w:t>
            </w:r>
          </w:p>
        </w:tc>
      </w:tr>
      <w:tr w:rsidR="008E32FB" w:rsidRPr="005B02E4" w:rsidTr="006D61F9">
        <w:tblPrEx>
          <w:tblCellMar>
            <w:top w:w="0" w:type="dxa"/>
            <w:bottom w:w="0" w:type="dxa"/>
          </w:tblCellMar>
        </w:tblPrEx>
        <w:tc>
          <w:tcPr>
            <w:tcW w:w="1909" w:type="dxa"/>
            <w:tcBorders>
              <w:top w:val="single" w:sz="6" w:space="0" w:color="auto"/>
            </w:tcBorders>
            <w:shd w:val="clear" w:color="000000" w:fill="auto"/>
            <w:vAlign w:val="bottom"/>
          </w:tcPr>
          <w:p w:rsidR="008E32FB" w:rsidRPr="005B02E4" w:rsidRDefault="008E32FB" w:rsidP="006D61F9">
            <w:pPr>
              <w:spacing w:line="200" w:lineRule="exact"/>
              <w:jc w:val="left"/>
              <w:rPr>
                <w:spacing w:val="-4"/>
                <w:sz w:val="16"/>
                <w:szCs w:val="16"/>
              </w:rPr>
            </w:pPr>
            <w:r w:rsidRPr="005B02E4">
              <w:rPr>
                <w:spacing w:val="-4"/>
                <w:sz w:val="16"/>
                <w:szCs w:val="16"/>
              </w:rPr>
              <w:t>Utgiftsområde 2</w:t>
            </w:r>
            <w:r w:rsidR="009D4733" w:rsidRPr="005B02E4">
              <w:rPr>
                <w:spacing w:val="-4"/>
                <w:sz w:val="16"/>
                <w:szCs w:val="16"/>
              </w:rPr>
              <w:t xml:space="preserve"> anslag</w:t>
            </w:r>
            <w:r w:rsidRPr="005B02E4">
              <w:rPr>
                <w:spacing w:val="-4"/>
                <w:sz w:val="16"/>
                <w:szCs w:val="16"/>
              </w:rPr>
              <w:t xml:space="preserve"> 90:1 </w:t>
            </w:r>
            <w:r w:rsidRPr="005B02E4">
              <w:rPr>
                <w:spacing w:val="-4"/>
                <w:sz w:val="16"/>
                <w:szCs w:val="16"/>
              </w:rPr>
              <w:br/>
              <w:t>Riksrevisionen Ra</w:t>
            </w:r>
            <w:r w:rsidRPr="005B02E4">
              <w:rPr>
                <w:spacing w:val="-4"/>
                <w:sz w:val="16"/>
                <w:szCs w:val="16"/>
              </w:rPr>
              <w:t>m</w:t>
            </w:r>
            <w:r w:rsidRPr="005B02E4">
              <w:rPr>
                <w:spacing w:val="-4"/>
                <w:sz w:val="16"/>
                <w:szCs w:val="16"/>
              </w:rPr>
              <w:t>anslag</w:t>
            </w:r>
          </w:p>
        </w:tc>
        <w:tc>
          <w:tcPr>
            <w:tcW w:w="532" w:type="dxa"/>
            <w:tcBorders>
              <w:top w:val="single" w:sz="6" w:space="0" w:color="auto"/>
            </w:tcBorders>
            <w:shd w:val="clear" w:color="000000" w:fill="auto"/>
            <w:vAlign w:val="bottom"/>
          </w:tcPr>
          <w:p w:rsidR="008E32FB" w:rsidRPr="005B02E4" w:rsidRDefault="008E32FB" w:rsidP="006D61F9">
            <w:pPr>
              <w:spacing w:line="200" w:lineRule="exact"/>
              <w:jc w:val="center"/>
              <w:rPr>
                <w:sz w:val="16"/>
                <w:szCs w:val="16"/>
              </w:rPr>
            </w:pPr>
          </w:p>
          <w:p w:rsidR="008E32FB" w:rsidRPr="005B02E4" w:rsidRDefault="008E32FB" w:rsidP="006D61F9">
            <w:pPr>
              <w:pStyle w:val="Normaltindrag"/>
              <w:spacing w:before="62" w:line="200" w:lineRule="exact"/>
              <w:ind w:firstLine="0"/>
              <w:jc w:val="center"/>
              <w:rPr>
                <w:b/>
                <w:sz w:val="16"/>
                <w:szCs w:val="16"/>
              </w:rPr>
            </w:pPr>
            <w:r w:rsidRPr="005B02E4">
              <w:rPr>
                <w:b/>
                <w:sz w:val="16"/>
                <w:szCs w:val="16"/>
              </w:rPr>
              <w:t>24</w:t>
            </w:r>
          </w:p>
        </w:tc>
        <w:tc>
          <w:tcPr>
            <w:tcW w:w="843" w:type="dxa"/>
            <w:tcBorders>
              <w:top w:val="single" w:sz="6" w:space="0" w:color="auto"/>
            </w:tcBorders>
            <w:shd w:val="clear" w:color="000000" w:fill="auto"/>
            <w:vAlign w:val="bottom"/>
          </w:tcPr>
          <w:p w:rsidR="008E32FB" w:rsidRPr="005B02E4" w:rsidRDefault="008E32FB" w:rsidP="00CF45E3">
            <w:pPr>
              <w:spacing w:line="200" w:lineRule="exact"/>
              <w:ind w:right="227"/>
              <w:jc w:val="right"/>
              <w:rPr>
                <w:sz w:val="16"/>
                <w:szCs w:val="16"/>
              </w:rPr>
            </w:pPr>
            <w:r w:rsidRPr="005B02E4">
              <w:rPr>
                <w:sz w:val="16"/>
                <w:szCs w:val="16"/>
              </w:rPr>
              <w:t>19 294</w:t>
            </w:r>
          </w:p>
        </w:tc>
        <w:tc>
          <w:tcPr>
            <w:tcW w:w="888" w:type="dxa"/>
            <w:tcBorders>
              <w:top w:val="single" w:sz="6" w:space="0" w:color="auto"/>
            </w:tcBorders>
            <w:shd w:val="clear" w:color="000000" w:fill="auto"/>
            <w:vAlign w:val="bottom"/>
          </w:tcPr>
          <w:p w:rsidR="008E32FB" w:rsidRPr="005B02E4" w:rsidRDefault="008E32FB" w:rsidP="00CF45E3">
            <w:pPr>
              <w:pStyle w:val="Normaltindrag"/>
              <w:spacing w:before="62" w:line="200" w:lineRule="exact"/>
              <w:ind w:right="227" w:firstLine="0"/>
              <w:jc w:val="right"/>
              <w:rPr>
                <w:sz w:val="16"/>
                <w:szCs w:val="16"/>
              </w:rPr>
            </w:pPr>
            <w:r w:rsidRPr="005B02E4">
              <w:rPr>
                <w:sz w:val="16"/>
                <w:szCs w:val="16"/>
              </w:rPr>
              <w:t>279 987</w:t>
            </w:r>
          </w:p>
        </w:tc>
        <w:tc>
          <w:tcPr>
            <w:tcW w:w="799" w:type="dxa"/>
            <w:tcBorders>
              <w:top w:val="single" w:sz="6" w:space="0" w:color="auto"/>
            </w:tcBorders>
            <w:shd w:val="clear" w:color="000000" w:fill="auto"/>
            <w:vAlign w:val="bottom"/>
          </w:tcPr>
          <w:p w:rsidR="008E32FB" w:rsidRPr="005B02E4" w:rsidRDefault="008E32FB" w:rsidP="00CF45E3">
            <w:pPr>
              <w:pStyle w:val="Normaltindrag"/>
              <w:spacing w:before="62" w:line="200" w:lineRule="exact"/>
              <w:ind w:right="227" w:firstLine="0"/>
              <w:jc w:val="right"/>
              <w:rPr>
                <w:sz w:val="16"/>
                <w:szCs w:val="16"/>
              </w:rPr>
            </w:pPr>
            <w:r w:rsidRPr="005B02E4">
              <w:rPr>
                <w:sz w:val="16"/>
                <w:szCs w:val="16"/>
              </w:rPr>
              <w:t>10 949</w:t>
            </w:r>
          </w:p>
        </w:tc>
        <w:tc>
          <w:tcPr>
            <w:tcW w:w="729" w:type="dxa"/>
            <w:tcBorders>
              <w:top w:val="single" w:sz="6" w:space="0" w:color="auto"/>
            </w:tcBorders>
            <w:shd w:val="clear" w:color="000000" w:fill="auto"/>
            <w:vAlign w:val="bottom"/>
          </w:tcPr>
          <w:p w:rsidR="008E32FB" w:rsidRPr="005B02E4" w:rsidRDefault="008E32FB" w:rsidP="00CF45E3">
            <w:pPr>
              <w:spacing w:line="200" w:lineRule="exact"/>
              <w:ind w:right="113"/>
              <w:jc w:val="right"/>
              <w:rPr>
                <w:sz w:val="16"/>
                <w:szCs w:val="16"/>
              </w:rPr>
            </w:pPr>
            <w:r w:rsidRPr="005B02E4">
              <w:rPr>
                <w:sz w:val="16"/>
                <w:szCs w:val="16"/>
              </w:rPr>
              <w:t>288 331</w:t>
            </w:r>
          </w:p>
        </w:tc>
        <w:tc>
          <w:tcPr>
            <w:tcW w:w="855" w:type="dxa"/>
            <w:tcBorders>
              <w:top w:val="single" w:sz="6" w:space="0" w:color="auto"/>
            </w:tcBorders>
            <w:shd w:val="clear" w:color="000000" w:fill="auto"/>
            <w:vAlign w:val="bottom"/>
          </w:tcPr>
          <w:p w:rsidR="008E32FB" w:rsidRPr="005B02E4" w:rsidRDefault="008E32FB" w:rsidP="00CF45E3">
            <w:pPr>
              <w:spacing w:line="200" w:lineRule="exact"/>
              <w:ind w:right="227"/>
              <w:jc w:val="right"/>
              <w:rPr>
                <w:sz w:val="16"/>
                <w:szCs w:val="16"/>
              </w:rPr>
            </w:pPr>
            <w:r w:rsidRPr="005B02E4">
              <w:rPr>
                <w:sz w:val="16"/>
                <w:szCs w:val="16"/>
              </w:rPr>
              <w:t>269 85</w:t>
            </w:r>
            <w:r w:rsidR="009F5028" w:rsidRPr="005B02E4">
              <w:rPr>
                <w:sz w:val="16"/>
                <w:szCs w:val="16"/>
              </w:rPr>
              <w:t>8</w:t>
            </w:r>
          </w:p>
        </w:tc>
        <w:tc>
          <w:tcPr>
            <w:tcW w:w="832" w:type="dxa"/>
            <w:tcBorders>
              <w:top w:val="single" w:sz="6" w:space="0" w:color="auto"/>
            </w:tcBorders>
            <w:shd w:val="clear" w:color="000000" w:fill="auto"/>
            <w:vAlign w:val="bottom"/>
          </w:tcPr>
          <w:p w:rsidR="008E32FB" w:rsidRPr="005B02E4" w:rsidRDefault="008E32FB" w:rsidP="00CF45E3">
            <w:pPr>
              <w:spacing w:line="200" w:lineRule="exact"/>
              <w:ind w:right="227"/>
              <w:jc w:val="right"/>
              <w:rPr>
                <w:sz w:val="16"/>
                <w:szCs w:val="16"/>
              </w:rPr>
            </w:pPr>
            <w:r w:rsidRPr="005B02E4">
              <w:rPr>
                <w:sz w:val="16"/>
                <w:szCs w:val="16"/>
              </w:rPr>
              <w:t>18 47</w:t>
            </w:r>
            <w:r w:rsidR="009F5028" w:rsidRPr="005B02E4">
              <w:rPr>
                <w:sz w:val="16"/>
                <w:szCs w:val="16"/>
              </w:rPr>
              <w:t>3</w:t>
            </w:r>
          </w:p>
        </w:tc>
      </w:tr>
      <w:tr w:rsidR="008E32FB" w:rsidRPr="005B02E4" w:rsidTr="006D61F9">
        <w:tblPrEx>
          <w:tblCellMar>
            <w:top w:w="0" w:type="dxa"/>
            <w:bottom w:w="0" w:type="dxa"/>
          </w:tblCellMar>
        </w:tblPrEx>
        <w:tc>
          <w:tcPr>
            <w:tcW w:w="1909" w:type="dxa"/>
            <w:shd w:val="clear" w:color="000000" w:fill="FFFFFF"/>
            <w:vAlign w:val="bottom"/>
          </w:tcPr>
          <w:p w:rsidR="008E32FB" w:rsidRPr="005B02E4" w:rsidRDefault="008E32FB" w:rsidP="006D61F9">
            <w:pPr>
              <w:spacing w:before="120" w:line="200" w:lineRule="exact"/>
              <w:jc w:val="left"/>
              <w:rPr>
                <w:sz w:val="16"/>
                <w:szCs w:val="16"/>
              </w:rPr>
            </w:pPr>
            <w:r w:rsidRPr="005B02E4">
              <w:rPr>
                <w:spacing w:val="-4"/>
                <w:sz w:val="16"/>
                <w:szCs w:val="16"/>
              </w:rPr>
              <w:t xml:space="preserve">Utgiftsområde 7 </w:t>
            </w:r>
            <w:r w:rsidR="009D4733" w:rsidRPr="005B02E4">
              <w:rPr>
                <w:spacing w:val="-4"/>
                <w:sz w:val="16"/>
                <w:szCs w:val="16"/>
              </w:rPr>
              <w:t xml:space="preserve">anslag </w:t>
            </w:r>
            <w:r w:rsidRPr="005B02E4">
              <w:rPr>
                <w:spacing w:val="-4"/>
                <w:sz w:val="16"/>
                <w:szCs w:val="16"/>
              </w:rPr>
              <w:t xml:space="preserve">8:6 </w:t>
            </w:r>
            <w:r w:rsidRPr="005B02E4">
              <w:rPr>
                <w:spacing w:val="-4"/>
                <w:sz w:val="16"/>
                <w:szCs w:val="16"/>
              </w:rPr>
              <w:br/>
              <w:t>Riks</w:t>
            </w:r>
            <w:r w:rsidRPr="005B02E4">
              <w:rPr>
                <w:spacing w:val="-4"/>
                <w:sz w:val="16"/>
                <w:szCs w:val="16"/>
              </w:rPr>
              <w:softHyphen/>
              <w:t>revisionen: Internatione</w:t>
            </w:r>
            <w:r w:rsidRPr="005B02E4">
              <w:rPr>
                <w:spacing w:val="-4"/>
                <w:sz w:val="16"/>
                <w:szCs w:val="16"/>
              </w:rPr>
              <w:t>l</w:t>
            </w:r>
            <w:r w:rsidRPr="005B02E4">
              <w:rPr>
                <w:spacing w:val="-4"/>
                <w:sz w:val="16"/>
                <w:szCs w:val="16"/>
              </w:rPr>
              <w:t xml:space="preserve">la uppdrag </w:t>
            </w:r>
            <w:r w:rsidRPr="005B02E4">
              <w:rPr>
                <w:spacing w:val="-4"/>
                <w:sz w:val="16"/>
                <w:szCs w:val="16"/>
              </w:rPr>
              <w:br/>
              <w:t>Rama</w:t>
            </w:r>
            <w:r w:rsidRPr="005B02E4">
              <w:rPr>
                <w:spacing w:val="-4"/>
                <w:sz w:val="16"/>
                <w:szCs w:val="16"/>
              </w:rPr>
              <w:t>n</w:t>
            </w:r>
            <w:r w:rsidRPr="005B02E4">
              <w:rPr>
                <w:spacing w:val="-4"/>
                <w:sz w:val="16"/>
                <w:szCs w:val="16"/>
              </w:rPr>
              <w:t>slag</w:t>
            </w:r>
          </w:p>
        </w:tc>
        <w:tc>
          <w:tcPr>
            <w:tcW w:w="532" w:type="dxa"/>
            <w:shd w:val="clear" w:color="000000" w:fill="FFFFFF"/>
            <w:vAlign w:val="bottom"/>
          </w:tcPr>
          <w:p w:rsidR="008E32FB" w:rsidRPr="005B02E4" w:rsidRDefault="008E32FB" w:rsidP="006D61F9">
            <w:pPr>
              <w:spacing w:line="200" w:lineRule="exact"/>
              <w:jc w:val="center"/>
              <w:rPr>
                <w:b/>
                <w:sz w:val="16"/>
                <w:szCs w:val="16"/>
              </w:rPr>
            </w:pPr>
            <w:r w:rsidRPr="005B02E4">
              <w:rPr>
                <w:b/>
                <w:sz w:val="16"/>
                <w:szCs w:val="16"/>
              </w:rPr>
              <w:t>24</w:t>
            </w:r>
          </w:p>
        </w:tc>
        <w:tc>
          <w:tcPr>
            <w:tcW w:w="843" w:type="dxa"/>
            <w:shd w:val="clear" w:color="000000" w:fill="FFFFFF"/>
            <w:vAlign w:val="bottom"/>
          </w:tcPr>
          <w:p w:rsidR="008E32FB" w:rsidRPr="005B02E4" w:rsidRDefault="008E32FB" w:rsidP="00CF45E3">
            <w:pPr>
              <w:spacing w:line="200" w:lineRule="exact"/>
              <w:ind w:right="227"/>
              <w:jc w:val="right"/>
              <w:rPr>
                <w:sz w:val="16"/>
                <w:szCs w:val="16"/>
              </w:rPr>
            </w:pPr>
            <w:r w:rsidRPr="005B02E4">
              <w:rPr>
                <w:sz w:val="16"/>
                <w:szCs w:val="16"/>
              </w:rPr>
              <w:t>15 281</w:t>
            </w:r>
          </w:p>
        </w:tc>
        <w:tc>
          <w:tcPr>
            <w:tcW w:w="888" w:type="dxa"/>
            <w:shd w:val="clear" w:color="000000" w:fill="FFFFFF"/>
            <w:vAlign w:val="bottom"/>
          </w:tcPr>
          <w:p w:rsidR="008E32FB" w:rsidRPr="005B02E4" w:rsidRDefault="008E32FB" w:rsidP="00CF45E3">
            <w:pPr>
              <w:pStyle w:val="Normaltindrag"/>
              <w:spacing w:before="62" w:line="200" w:lineRule="exact"/>
              <w:ind w:right="227" w:firstLine="0"/>
              <w:jc w:val="right"/>
              <w:rPr>
                <w:sz w:val="16"/>
                <w:szCs w:val="16"/>
              </w:rPr>
            </w:pPr>
            <w:r w:rsidRPr="005B02E4">
              <w:rPr>
                <w:sz w:val="16"/>
                <w:szCs w:val="16"/>
              </w:rPr>
              <w:t>40 000</w:t>
            </w:r>
          </w:p>
        </w:tc>
        <w:tc>
          <w:tcPr>
            <w:tcW w:w="799" w:type="dxa"/>
            <w:shd w:val="clear" w:color="000000" w:fill="FFFFFF"/>
            <w:vAlign w:val="bottom"/>
          </w:tcPr>
          <w:p w:rsidR="008E32FB" w:rsidRPr="005B02E4" w:rsidRDefault="008E32FB" w:rsidP="00CF45E3">
            <w:pPr>
              <w:pStyle w:val="Normaltindrag"/>
              <w:spacing w:before="62" w:line="200" w:lineRule="exact"/>
              <w:ind w:right="227" w:firstLine="0"/>
              <w:jc w:val="right"/>
              <w:rPr>
                <w:sz w:val="16"/>
                <w:szCs w:val="16"/>
              </w:rPr>
            </w:pPr>
            <w:r w:rsidRPr="005B02E4">
              <w:rPr>
                <w:sz w:val="16"/>
                <w:szCs w:val="16"/>
              </w:rPr>
              <w:t>13 901</w:t>
            </w:r>
          </w:p>
        </w:tc>
        <w:tc>
          <w:tcPr>
            <w:tcW w:w="729" w:type="dxa"/>
            <w:shd w:val="clear" w:color="000000" w:fill="FFFFFF"/>
            <w:vAlign w:val="bottom"/>
          </w:tcPr>
          <w:p w:rsidR="008E32FB" w:rsidRPr="005B02E4" w:rsidRDefault="008E32FB" w:rsidP="00CF45E3">
            <w:pPr>
              <w:spacing w:line="200" w:lineRule="exact"/>
              <w:ind w:right="113"/>
              <w:jc w:val="right"/>
              <w:rPr>
                <w:sz w:val="16"/>
                <w:szCs w:val="16"/>
              </w:rPr>
            </w:pPr>
            <w:r w:rsidRPr="005B02E4">
              <w:rPr>
                <w:sz w:val="16"/>
                <w:szCs w:val="16"/>
              </w:rPr>
              <w:t>41 380</w:t>
            </w:r>
          </w:p>
        </w:tc>
        <w:tc>
          <w:tcPr>
            <w:tcW w:w="855" w:type="dxa"/>
            <w:shd w:val="clear" w:color="000000" w:fill="FFFFFF"/>
            <w:vAlign w:val="bottom"/>
          </w:tcPr>
          <w:p w:rsidR="008E32FB" w:rsidRPr="005B02E4" w:rsidRDefault="008E32FB" w:rsidP="00CF45E3">
            <w:pPr>
              <w:spacing w:line="200" w:lineRule="exact"/>
              <w:ind w:right="227"/>
              <w:jc w:val="right"/>
              <w:rPr>
                <w:sz w:val="16"/>
                <w:szCs w:val="16"/>
              </w:rPr>
            </w:pPr>
            <w:r w:rsidRPr="005B02E4">
              <w:rPr>
                <w:sz w:val="16"/>
                <w:szCs w:val="16"/>
              </w:rPr>
              <w:t>38 68</w:t>
            </w:r>
            <w:r w:rsidR="00BA7317" w:rsidRPr="005B02E4">
              <w:rPr>
                <w:sz w:val="16"/>
                <w:szCs w:val="16"/>
              </w:rPr>
              <w:t>8</w:t>
            </w:r>
          </w:p>
        </w:tc>
        <w:tc>
          <w:tcPr>
            <w:tcW w:w="832" w:type="dxa"/>
            <w:shd w:val="clear" w:color="000000" w:fill="FFFFFF"/>
            <w:vAlign w:val="bottom"/>
          </w:tcPr>
          <w:p w:rsidR="008E32FB" w:rsidRPr="005B02E4" w:rsidRDefault="008E32FB" w:rsidP="00CF45E3">
            <w:pPr>
              <w:spacing w:line="200" w:lineRule="exact"/>
              <w:ind w:right="227"/>
              <w:jc w:val="right"/>
              <w:rPr>
                <w:sz w:val="16"/>
                <w:szCs w:val="16"/>
              </w:rPr>
            </w:pPr>
            <w:r w:rsidRPr="005B02E4">
              <w:rPr>
                <w:sz w:val="16"/>
                <w:szCs w:val="16"/>
              </w:rPr>
              <w:t>2 69</w:t>
            </w:r>
            <w:r w:rsidR="00BA7317" w:rsidRPr="005B02E4">
              <w:rPr>
                <w:sz w:val="16"/>
                <w:szCs w:val="16"/>
              </w:rPr>
              <w:t>2</w:t>
            </w:r>
          </w:p>
        </w:tc>
      </w:tr>
      <w:tr w:rsidR="008E32FB" w:rsidRPr="005B02E4" w:rsidTr="006D61F9">
        <w:tblPrEx>
          <w:tblCellMar>
            <w:top w:w="0" w:type="dxa"/>
            <w:bottom w:w="0" w:type="dxa"/>
          </w:tblCellMar>
        </w:tblPrEx>
        <w:tc>
          <w:tcPr>
            <w:tcW w:w="1909" w:type="dxa"/>
            <w:tcBorders>
              <w:bottom w:val="single" w:sz="4" w:space="0" w:color="auto"/>
            </w:tcBorders>
            <w:shd w:val="clear" w:color="000000" w:fill="FFFFFF"/>
            <w:vAlign w:val="bottom"/>
          </w:tcPr>
          <w:p w:rsidR="008E32FB" w:rsidRPr="005B02E4" w:rsidRDefault="008E32FB" w:rsidP="006D61F9">
            <w:pPr>
              <w:spacing w:before="120" w:line="200" w:lineRule="exact"/>
              <w:rPr>
                <w:b/>
                <w:i/>
                <w:sz w:val="16"/>
                <w:szCs w:val="16"/>
              </w:rPr>
            </w:pPr>
            <w:r w:rsidRPr="005B02E4">
              <w:rPr>
                <w:b/>
                <w:i/>
                <w:sz w:val="16"/>
                <w:szCs w:val="16"/>
              </w:rPr>
              <w:t>Summa</w:t>
            </w:r>
          </w:p>
        </w:tc>
        <w:tc>
          <w:tcPr>
            <w:tcW w:w="532" w:type="dxa"/>
            <w:tcBorders>
              <w:bottom w:val="single" w:sz="4" w:space="0" w:color="auto"/>
            </w:tcBorders>
            <w:shd w:val="clear" w:color="000000" w:fill="FFFFFF"/>
            <w:vAlign w:val="bottom"/>
          </w:tcPr>
          <w:p w:rsidR="008E32FB" w:rsidRPr="005B02E4" w:rsidRDefault="008E32FB" w:rsidP="006D61F9">
            <w:pPr>
              <w:spacing w:line="200" w:lineRule="exact"/>
              <w:jc w:val="right"/>
              <w:rPr>
                <w:b/>
                <w:i/>
                <w:sz w:val="16"/>
                <w:szCs w:val="16"/>
              </w:rPr>
            </w:pPr>
          </w:p>
        </w:tc>
        <w:tc>
          <w:tcPr>
            <w:tcW w:w="843" w:type="dxa"/>
            <w:tcBorders>
              <w:bottom w:val="single" w:sz="4" w:space="0" w:color="auto"/>
            </w:tcBorders>
            <w:shd w:val="clear" w:color="000000" w:fill="FFFFFF"/>
            <w:vAlign w:val="bottom"/>
          </w:tcPr>
          <w:p w:rsidR="008E32FB" w:rsidRPr="005B02E4" w:rsidRDefault="008E32FB" w:rsidP="00CF45E3">
            <w:pPr>
              <w:spacing w:line="200" w:lineRule="exact"/>
              <w:ind w:right="227"/>
              <w:jc w:val="right"/>
              <w:rPr>
                <w:b/>
                <w:i/>
                <w:sz w:val="16"/>
                <w:szCs w:val="16"/>
              </w:rPr>
            </w:pPr>
            <w:r w:rsidRPr="005B02E4">
              <w:rPr>
                <w:b/>
                <w:i/>
                <w:sz w:val="16"/>
                <w:szCs w:val="16"/>
              </w:rPr>
              <w:t>34 575</w:t>
            </w:r>
          </w:p>
        </w:tc>
        <w:tc>
          <w:tcPr>
            <w:tcW w:w="888" w:type="dxa"/>
            <w:tcBorders>
              <w:bottom w:val="single" w:sz="4" w:space="0" w:color="auto"/>
            </w:tcBorders>
            <w:shd w:val="clear" w:color="000000" w:fill="FFFFFF"/>
            <w:vAlign w:val="bottom"/>
          </w:tcPr>
          <w:p w:rsidR="008E32FB" w:rsidRPr="005B02E4" w:rsidRDefault="008E32FB" w:rsidP="00CF45E3">
            <w:pPr>
              <w:pStyle w:val="Normaltindrag"/>
              <w:spacing w:before="62" w:line="200" w:lineRule="exact"/>
              <w:ind w:right="227" w:firstLine="0"/>
              <w:jc w:val="right"/>
              <w:rPr>
                <w:b/>
                <w:i/>
                <w:sz w:val="16"/>
                <w:szCs w:val="16"/>
              </w:rPr>
            </w:pPr>
            <w:r w:rsidRPr="005B02E4">
              <w:rPr>
                <w:b/>
                <w:i/>
                <w:sz w:val="16"/>
                <w:szCs w:val="16"/>
              </w:rPr>
              <w:t>319 987</w:t>
            </w:r>
          </w:p>
        </w:tc>
        <w:tc>
          <w:tcPr>
            <w:tcW w:w="799" w:type="dxa"/>
            <w:tcBorders>
              <w:bottom w:val="single" w:sz="4" w:space="0" w:color="auto"/>
            </w:tcBorders>
            <w:shd w:val="clear" w:color="000000" w:fill="FFFFFF"/>
            <w:vAlign w:val="bottom"/>
          </w:tcPr>
          <w:p w:rsidR="008E32FB" w:rsidRPr="005B02E4" w:rsidRDefault="008E32FB" w:rsidP="00CF45E3">
            <w:pPr>
              <w:pStyle w:val="Normaltindrag"/>
              <w:spacing w:before="62" w:line="200" w:lineRule="exact"/>
              <w:ind w:right="227" w:firstLine="0"/>
              <w:jc w:val="right"/>
              <w:rPr>
                <w:b/>
                <w:i/>
                <w:sz w:val="16"/>
                <w:szCs w:val="16"/>
              </w:rPr>
            </w:pPr>
            <w:r w:rsidRPr="005B02E4">
              <w:rPr>
                <w:b/>
                <w:i/>
                <w:sz w:val="16"/>
                <w:szCs w:val="16"/>
              </w:rPr>
              <w:t>24 850</w:t>
            </w:r>
          </w:p>
        </w:tc>
        <w:tc>
          <w:tcPr>
            <w:tcW w:w="729" w:type="dxa"/>
            <w:tcBorders>
              <w:bottom w:val="single" w:sz="4" w:space="0" w:color="auto"/>
            </w:tcBorders>
            <w:shd w:val="clear" w:color="000000" w:fill="FFFFFF"/>
            <w:vAlign w:val="bottom"/>
          </w:tcPr>
          <w:p w:rsidR="008E32FB" w:rsidRPr="005B02E4" w:rsidRDefault="008E32FB" w:rsidP="00CF45E3">
            <w:pPr>
              <w:spacing w:line="200" w:lineRule="exact"/>
              <w:ind w:right="113"/>
              <w:jc w:val="right"/>
              <w:rPr>
                <w:b/>
                <w:i/>
                <w:sz w:val="16"/>
                <w:szCs w:val="16"/>
              </w:rPr>
            </w:pPr>
            <w:r w:rsidRPr="005B02E4">
              <w:rPr>
                <w:b/>
                <w:i/>
                <w:sz w:val="16"/>
                <w:szCs w:val="16"/>
              </w:rPr>
              <w:t>329 711</w:t>
            </w:r>
          </w:p>
        </w:tc>
        <w:tc>
          <w:tcPr>
            <w:tcW w:w="855" w:type="dxa"/>
            <w:tcBorders>
              <w:bottom w:val="single" w:sz="4" w:space="0" w:color="auto"/>
            </w:tcBorders>
            <w:shd w:val="clear" w:color="000000" w:fill="FFFFFF"/>
            <w:vAlign w:val="bottom"/>
          </w:tcPr>
          <w:p w:rsidR="008E32FB" w:rsidRPr="005B02E4" w:rsidRDefault="008E32FB" w:rsidP="00CF45E3">
            <w:pPr>
              <w:spacing w:line="200" w:lineRule="exact"/>
              <w:ind w:right="227"/>
              <w:jc w:val="right"/>
              <w:rPr>
                <w:b/>
                <w:i/>
                <w:sz w:val="16"/>
                <w:szCs w:val="16"/>
              </w:rPr>
            </w:pPr>
            <w:r w:rsidRPr="005B02E4">
              <w:rPr>
                <w:b/>
                <w:i/>
                <w:sz w:val="16"/>
                <w:szCs w:val="16"/>
              </w:rPr>
              <w:t>308 54</w:t>
            </w:r>
            <w:r w:rsidR="00BA7317" w:rsidRPr="005B02E4">
              <w:rPr>
                <w:b/>
                <w:i/>
                <w:sz w:val="16"/>
                <w:szCs w:val="16"/>
              </w:rPr>
              <w:t>6</w:t>
            </w:r>
          </w:p>
        </w:tc>
        <w:tc>
          <w:tcPr>
            <w:tcW w:w="832" w:type="dxa"/>
            <w:tcBorders>
              <w:bottom w:val="single" w:sz="4" w:space="0" w:color="auto"/>
            </w:tcBorders>
            <w:shd w:val="clear" w:color="000000" w:fill="FFFFFF"/>
            <w:vAlign w:val="bottom"/>
          </w:tcPr>
          <w:p w:rsidR="008E32FB" w:rsidRPr="005B02E4" w:rsidRDefault="008E32FB" w:rsidP="00CF45E3">
            <w:pPr>
              <w:spacing w:line="200" w:lineRule="exact"/>
              <w:ind w:right="227"/>
              <w:jc w:val="right"/>
              <w:rPr>
                <w:b/>
                <w:i/>
                <w:sz w:val="16"/>
                <w:szCs w:val="16"/>
              </w:rPr>
            </w:pPr>
            <w:r w:rsidRPr="005B02E4">
              <w:rPr>
                <w:b/>
                <w:i/>
                <w:sz w:val="16"/>
                <w:szCs w:val="16"/>
              </w:rPr>
              <w:t>21 16</w:t>
            </w:r>
            <w:r w:rsidR="00BA7317" w:rsidRPr="005B02E4">
              <w:rPr>
                <w:b/>
                <w:i/>
                <w:sz w:val="16"/>
                <w:szCs w:val="16"/>
              </w:rPr>
              <w:t>5</w:t>
            </w:r>
          </w:p>
        </w:tc>
      </w:tr>
    </w:tbl>
    <w:p w:rsidR="007F15B6" w:rsidRPr="005B02E4" w:rsidRDefault="007F15B6" w:rsidP="007F15B6">
      <w:pPr>
        <w:spacing w:before="0" w:line="120" w:lineRule="exact"/>
      </w:pPr>
    </w:p>
    <w:p w:rsidR="007F15B6" w:rsidRPr="005B02E4" w:rsidRDefault="007F15B6" w:rsidP="006D61F9">
      <w:pPr>
        <w:pStyle w:val="Rubrik3"/>
        <w:rPr>
          <w:noProof w:val="0"/>
        </w:rPr>
      </w:pPr>
      <w:bookmarkStart w:id="144" w:name="_Toc159406183"/>
      <w:bookmarkStart w:id="145" w:name="_Toc159838204"/>
      <w:r w:rsidRPr="005B02E4">
        <w:rPr>
          <w:noProof w:val="0"/>
        </w:rPr>
        <w:t>Redovisning mot inkomsttitel</w:t>
      </w:r>
      <w:bookmarkEnd w:id="144"/>
      <w:bookmarkEnd w:id="145"/>
    </w:p>
    <w:p w:rsidR="002C1B04" w:rsidRPr="005B02E4" w:rsidRDefault="002C1B04" w:rsidP="002C1B04"/>
    <w:tbl>
      <w:tblPr>
        <w:tblW w:w="5897" w:type="dxa"/>
        <w:tblInd w:w="108" w:type="dxa"/>
        <w:tblLayout w:type="fixed"/>
        <w:tblLook w:val="01E0" w:firstRow="1" w:lastRow="1" w:firstColumn="1" w:lastColumn="1" w:noHBand="0" w:noVBand="0"/>
      </w:tblPr>
      <w:tblGrid>
        <w:gridCol w:w="3289"/>
        <w:gridCol w:w="2608"/>
      </w:tblGrid>
      <w:tr w:rsidR="007F15B6" w:rsidRPr="005B02E4" w:rsidTr="006D61F9">
        <w:tblPrEx>
          <w:tblCellMar>
            <w:top w:w="0" w:type="dxa"/>
            <w:bottom w:w="0" w:type="dxa"/>
          </w:tblCellMar>
        </w:tblPrEx>
        <w:trPr>
          <w:trHeight w:val="335"/>
        </w:trPr>
        <w:tc>
          <w:tcPr>
            <w:tcW w:w="2755" w:type="dxa"/>
            <w:tcBorders>
              <w:top w:val="single" w:sz="6" w:space="0" w:color="auto"/>
              <w:bottom w:val="single" w:sz="6" w:space="0" w:color="auto"/>
            </w:tcBorders>
          </w:tcPr>
          <w:p w:rsidR="007F15B6" w:rsidRPr="005B02E4" w:rsidRDefault="007F15B6" w:rsidP="00BA7317">
            <w:r w:rsidRPr="005B02E4">
              <w:t>Inkomsttitel (tkr)</w:t>
            </w:r>
          </w:p>
        </w:tc>
        <w:tc>
          <w:tcPr>
            <w:tcW w:w="2185" w:type="dxa"/>
            <w:tcBorders>
              <w:top w:val="single" w:sz="6" w:space="0" w:color="auto"/>
              <w:bottom w:val="single" w:sz="6" w:space="0" w:color="auto"/>
            </w:tcBorders>
          </w:tcPr>
          <w:p w:rsidR="007F15B6" w:rsidRPr="005B02E4" w:rsidRDefault="001906D9" w:rsidP="00BA7317">
            <w:r w:rsidRPr="005B02E4">
              <w:t xml:space="preserve">               </w:t>
            </w:r>
            <w:r w:rsidR="007F15B6" w:rsidRPr="005B02E4">
              <w:t>Inkom</w:t>
            </w:r>
            <w:r w:rsidR="007F15B6" w:rsidRPr="005B02E4">
              <w:t>s</w:t>
            </w:r>
            <w:r w:rsidR="007F15B6" w:rsidRPr="005B02E4">
              <w:t>ter</w:t>
            </w:r>
          </w:p>
        </w:tc>
      </w:tr>
      <w:tr w:rsidR="007F15B6" w:rsidRPr="005B02E4" w:rsidTr="006D61F9">
        <w:tblPrEx>
          <w:tblCellMar>
            <w:top w:w="0" w:type="dxa"/>
            <w:bottom w:w="0" w:type="dxa"/>
          </w:tblCellMar>
        </w:tblPrEx>
        <w:trPr>
          <w:trHeight w:val="352"/>
        </w:trPr>
        <w:tc>
          <w:tcPr>
            <w:tcW w:w="2755" w:type="dxa"/>
            <w:tcBorders>
              <w:top w:val="single" w:sz="6" w:space="0" w:color="auto"/>
            </w:tcBorders>
          </w:tcPr>
          <w:p w:rsidR="007F15B6" w:rsidRPr="005B02E4" w:rsidRDefault="007F15B6" w:rsidP="00BA7317">
            <w:r w:rsidRPr="005B02E4">
              <w:t>2558 Avgifter för årlig rev</w:t>
            </w:r>
            <w:r w:rsidRPr="005B02E4">
              <w:t>i</w:t>
            </w:r>
            <w:r w:rsidRPr="005B02E4">
              <w:t>sion</w:t>
            </w:r>
          </w:p>
        </w:tc>
        <w:tc>
          <w:tcPr>
            <w:tcW w:w="2185" w:type="dxa"/>
            <w:tcBorders>
              <w:top w:val="single" w:sz="6" w:space="0" w:color="auto"/>
            </w:tcBorders>
            <w:vAlign w:val="bottom"/>
          </w:tcPr>
          <w:p w:rsidR="007F15B6" w:rsidRPr="005B02E4" w:rsidRDefault="00857EFC" w:rsidP="00BA7317">
            <w:pPr>
              <w:jc w:val="center"/>
            </w:pPr>
            <w:r w:rsidRPr="005B02E4">
              <w:t>119 903</w:t>
            </w:r>
          </w:p>
        </w:tc>
      </w:tr>
      <w:tr w:rsidR="007F15B6" w:rsidRPr="005B02E4" w:rsidTr="006D61F9">
        <w:tblPrEx>
          <w:tblCellMar>
            <w:top w:w="0" w:type="dxa"/>
            <w:bottom w:w="0" w:type="dxa"/>
          </w:tblCellMar>
        </w:tblPrEx>
        <w:trPr>
          <w:trHeight w:val="352"/>
        </w:trPr>
        <w:tc>
          <w:tcPr>
            <w:tcW w:w="2755" w:type="dxa"/>
            <w:tcBorders>
              <w:bottom w:val="single" w:sz="6" w:space="0" w:color="auto"/>
            </w:tcBorders>
          </w:tcPr>
          <w:p w:rsidR="007F15B6" w:rsidRPr="005B02E4" w:rsidRDefault="007F15B6" w:rsidP="00BA7317">
            <w:pPr>
              <w:rPr>
                <w:i/>
              </w:rPr>
            </w:pPr>
            <w:r w:rsidRPr="005B02E4">
              <w:rPr>
                <w:i/>
              </w:rPr>
              <w:t>Summa</w:t>
            </w:r>
          </w:p>
        </w:tc>
        <w:tc>
          <w:tcPr>
            <w:tcW w:w="2185" w:type="dxa"/>
            <w:tcBorders>
              <w:bottom w:val="single" w:sz="6" w:space="0" w:color="auto"/>
            </w:tcBorders>
            <w:vAlign w:val="bottom"/>
          </w:tcPr>
          <w:p w:rsidR="007F15B6" w:rsidRPr="005B02E4" w:rsidRDefault="00857EFC" w:rsidP="00BA7317">
            <w:pPr>
              <w:jc w:val="center"/>
              <w:rPr>
                <w:i/>
              </w:rPr>
            </w:pPr>
            <w:r w:rsidRPr="005B02E4">
              <w:rPr>
                <w:i/>
              </w:rPr>
              <w:t>119 903</w:t>
            </w:r>
          </w:p>
        </w:tc>
      </w:tr>
    </w:tbl>
    <w:p w:rsidR="007F15B6" w:rsidRPr="005B02E4" w:rsidRDefault="007F15B6" w:rsidP="00BA7317"/>
    <w:p w:rsidR="007F15B6" w:rsidRPr="005B02E4" w:rsidRDefault="007F15B6" w:rsidP="001F6256">
      <w:pPr>
        <w:pStyle w:val="Rubrik2"/>
      </w:pPr>
      <w:r w:rsidRPr="005B02E4">
        <w:br w:type="page"/>
      </w:r>
      <w:bookmarkStart w:id="146" w:name="_Toc127253193"/>
      <w:bookmarkStart w:id="147" w:name="_Toc159406184"/>
      <w:bookmarkStart w:id="148" w:name="_Toc159838205"/>
      <w:r w:rsidRPr="005B02E4">
        <w:t>Finansieringsanalys</w:t>
      </w:r>
      <w:bookmarkEnd w:id="146"/>
      <w:bookmarkEnd w:id="147"/>
      <w:bookmarkEnd w:id="148"/>
    </w:p>
    <w:tbl>
      <w:tblPr>
        <w:tblW w:w="7030" w:type="dxa"/>
        <w:tblInd w:w="28" w:type="dxa"/>
        <w:tblLayout w:type="fixed"/>
        <w:tblCellMar>
          <w:left w:w="28" w:type="dxa"/>
          <w:right w:w="28" w:type="dxa"/>
        </w:tblCellMar>
        <w:tblLook w:val="0000" w:firstRow="0" w:lastRow="0" w:firstColumn="0" w:lastColumn="0" w:noHBand="0" w:noVBand="0"/>
      </w:tblPr>
      <w:tblGrid>
        <w:gridCol w:w="2597"/>
        <w:gridCol w:w="437"/>
        <w:gridCol w:w="876"/>
        <w:gridCol w:w="1021"/>
        <w:gridCol w:w="234"/>
        <w:gridCol w:w="876"/>
        <w:gridCol w:w="989"/>
      </w:tblGrid>
      <w:tr w:rsidR="007F15B6" w:rsidRPr="005B02E4" w:rsidTr="001F6256">
        <w:tblPrEx>
          <w:tblCellMar>
            <w:top w:w="0" w:type="dxa"/>
            <w:bottom w:w="0" w:type="dxa"/>
          </w:tblCellMar>
        </w:tblPrEx>
        <w:trPr>
          <w:trHeight w:val="255"/>
        </w:trPr>
        <w:tc>
          <w:tcPr>
            <w:tcW w:w="2525" w:type="dxa"/>
            <w:tcBorders>
              <w:top w:val="single" w:sz="6" w:space="0" w:color="auto"/>
              <w:bottom w:val="single" w:sz="6" w:space="0" w:color="auto"/>
            </w:tcBorders>
            <w:vAlign w:val="bottom"/>
          </w:tcPr>
          <w:p w:rsidR="007F15B6" w:rsidRPr="005B02E4" w:rsidRDefault="007F15B6" w:rsidP="007F15B6">
            <w:pPr>
              <w:spacing w:before="0" w:line="240" w:lineRule="auto"/>
              <w:jc w:val="left"/>
              <w:rPr>
                <w:b/>
                <w:sz w:val="18"/>
              </w:rPr>
            </w:pPr>
            <w:r w:rsidRPr="005B02E4">
              <w:rPr>
                <w:b/>
                <w:sz w:val="18"/>
              </w:rPr>
              <w:t>(tkr)</w:t>
            </w:r>
          </w:p>
        </w:tc>
        <w:tc>
          <w:tcPr>
            <w:tcW w:w="425" w:type="dxa"/>
            <w:tcBorders>
              <w:top w:val="single" w:sz="6" w:space="0" w:color="auto"/>
              <w:bottom w:val="single" w:sz="6" w:space="0" w:color="auto"/>
            </w:tcBorders>
          </w:tcPr>
          <w:p w:rsidR="007F15B6" w:rsidRPr="005B02E4" w:rsidRDefault="007F15B6" w:rsidP="007F15B6">
            <w:pPr>
              <w:spacing w:before="0" w:line="240" w:lineRule="auto"/>
              <w:jc w:val="left"/>
              <w:rPr>
                <w:b/>
                <w:sz w:val="18"/>
              </w:rPr>
            </w:pPr>
          </w:p>
          <w:p w:rsidR="007F15B6" w:rsidRPr="005B02E4" w:rsidRDefault="007F15B6" w:rsidP="007F15B6">
            <w:pPr>
              <w:pStyle w:val="Normaltindrag"/>
              <w:ind w:firstLine="0"/>
              <w:jc w:val="center"/>
              <w:rPr>
                <w:b/>
              </w:rPr>
            </w:pPr>
            <w:r w:rsidRPr="005B02E4">
              <w:rPr>
                <w:b/>
              </w:rPr>
              <w:t>Not</w:t>
            </w:r>
          </w:p>
        </w:tc>
        <w:tc>
          <w:tcPr>
            <w:tcW w:w="1843" w:type="dxa"/>
            <w:gridSpan w:val="2"/>
            <w:tcBorders>
              <w:top w:val="single" w:sz="6" w:space="0" w:color="auto"/>
              <w:bottom w:val="single" w:sz="6" w:space="0" w:color="auto"/>
            </w:tcBorders>
          </w:tcPr>
          <w:p w:rsidR="007F15B6" w:rsidRPr="005B02E4" w:rsidRDefault="007F15B6" w:rsidP="007F15B6">
            <w:pPr>
              <w:spacing w:before="0" w:line="240" w:lineRule="auto"/>
              <w:jc w:val="center"/>
              <w:rPr>
                <w:b/>
                <w:sz w:val="18"/>
              </w:rPr>
            </w:pPr>
          </w:p>
          <w:p w:rsidR="007F15B6" w:rsidRPr="005B02E4" w:rsidRDefault="00841626" w:rsidP="007F15B6">
            <w:pPr>
              <w:spacing w:before="0" w:line="240" w:lineRule="auto"/>
              <w:jc w:val="center"/>
              <w:rPr>
                <w:b/>
                <w:sz w:val="18"/>
              </w:rPr>
            </w:pPr>
            <w:r w:rsidRPr="005B02E4">
              <w:rPr>
                <w:b/>
                <w:sz w:val="18"/>
              </w:rPr>
              <w:t>2006</w:t>
            </w:r>
          </w:p>
        </w:tc>
        <w:tc>
          <w:tcPr>
            <w:tcW w:w="227" w:type="dxa"/>
            <w:tcBorders>
              <w:top w:val="single" w:sz="6" w:space="0" w:color="auto"/>
              <w:bottom w:val="single" w:sz="6" w:space="0" w:color="auto"/>
            </w:tcBorders>
            <w:vAlign w:val="bottom"/>
          </w:tcPr>
          <w:p w:rsidR="007F15B6" w:rsidRPr="005B02E4" w:rsidRDefault="007F15B6" w:rsidP="007F15B6">
            <w:pPr>
              <w:spacing w:before="0" w:line="240" w:lineRule="auto"/>
              <w:jc w:val="left"/>
              <w:rPr>
                <w:b/>
                <w:sz w:val="18"/>
              </w:rPr>
            </w:pPr>
          </w:p>
        </w:tc>
        <w:tc>
          <w:tcPr>
            <w:tcW w:w="1812" w:type="dxa"/>
            <w:gridSpan w:val="2"/>
            <w:tcBorders>
              <w:top w:val="single" w:sz="6" w:space="0" w:color="auto"/>
              <w:bottom w:val="single" w:sz="6" w:space="0" w:color="auto"/>
            </w:tcBorders>
            <w:vAlign w:val="bottom"/>
          </w:tcPr>
          <w:p w:rsidR="007F15B6" w:rsidRPr="005B02E4" w:rsidRDefault="00841626" w:rsidP="007F15B6">
            <w:pPr>
              <w:spacing w:before="0" w:line="240" w:lineRule="auto"/>
              <w:jc w:val="center"/>
              <w:rPr>
                <w:b/>
                <w:sz w:val="18"/>
              </w:rPr>
            </w:pPr>
            <w:r w:rsidRPr="005B02E4">
              <w:rPr>
                <w:b/>
                <w:sz w:val="18"/>
              </w:rPr>
              <w:t>2005</w:t>
            </w:r>
          </w:p>
        </w:tc>
      </w:tr>
      <w:tr w:rsidR="007F15B6" w:rsidRPr="005B02E4" w:rsidTr="001F6256">
        <w:tblPrEx>
          <w:tblCellMar>
            <w:top w:w="0" w:type="dxa"/>
            <w:bottom w:w="0" w:type="dxa"/>
          </w:tblCellMar>
        </w:tblPrEx>
        <w:trPr>
          <w:trHeight w:val="300"/>
        </w:trPr>
        <w:tc>
          <w:tcPr>
            <w:tcW w:w="2525" w:type="dxa"/>
            <w:tcBorders>
              <w:top w:val="single" w:sz="6" w:space="0" w:color="auto"/>
            </w:tcBorders>
            <w:vAlign w:val="bottom"/>
          </w:tcPr>
          <w:p w:rsidR="007F15B6" w:rsidRPr="005B02E4" w:rsidRDefault="000B0FBD" w:rsidP="000B704F">
            <w:pPr>
              <w:spacing w:before="0" w:line="240" w:lineRule="auto"/>
              <w:jc w:val="left"/>
              <w:rPr>
                <w:b/>
                <w:sz w:val="18"/>
              </w:rPr>
            </w:pPr>
            <w:r w:rsidRPr="005B02E4">
              <w:rPr>
                <w:b/>
                <w:sz w:val="18"/>
              </w:rPr>
              <w:t>DRIFT</w:t>
            </w:r>
          </w:p>
        </w:tc>
        <w:tc>
          <w:tcPr>
            <w:tcW w:w="425" w:type="dxa"/>
            <w:tcBorders>
              <w:top w:val="single" w:sz="6" w:space="0" w:color="auto"/>
            </w:tcBorders>
          </w:tcPr>
          <w:p w:rsidR="007F15B6" w:rsidRPr="005B02E4" w:rsidRDefault="007F15B6" w:rsidP="007F15B6">
            <w:pPr>
              <w:spacing w:before="0" w:line="240" w:lineRule="auto"/>
              <w:jc w:val="right"/>
              <w:rPr>
                <w:b/>
                <w:sz w:val="18"/>
              </w:rPr>
            </w:pPr>
          </w:p>
        </w:tc>
        <w:tc>
          <w:tcPr>
            <w:tcW w:w="851" w:type="dxa"/>
            <w:tcBorders>
              <w:top w:val="single" w:sz="6" w:space="0" w:color="auto"/>
            </w:tcBorders>
          </w:tcPr>
          <w:p w:rsidR="007F15B6" w:rsidRPr="005B02E4" w:rsidRDefault="007F15B6" w:rsidP="007F15B6">
            <w:pPr>
              <w:spacing w:before="0" w:line="240" w:lineRule="auto"/>
              <w:jc w:val="right"/>
              <w:rPr>
                <w:sz w:val="18"/>
              </w:rPr>
            </w:pPr>
          </w:p>
        </w:tc>
        <w:tc>
          <w:tcPr>
            <w:tcW w:w="992" w:type="dxa"/>
            <w:tcBorders>
              <w:top w:val="single" w:sz="6" w:space="0" w:color="auto"/>
            </w:tcBorders>
          </w:tcPr>
          <w:p w:rsidR="007F15B6" w:rsidRPr="005B02E4" w:rsidRDefault="007F15B6" w:rsidP="007F15B6">
            <w:pPr>
              <w:spacing w:before="0" w:line="240" w:lineRule="auto"/>
              <w:jc w:val="right"/>
              <w:rPr>
                <w:sz w:val="18"/>
              </w:rPr>
            </w:pPr>
          </w:p>
        </w:tc>
        <w:tc>
          <w:tcPr>
            <w:tcW w:w="227" w:type="dxa"/>
            <w:tcBorders>
              <w:top w:val="single" w:sz="6" w:space="0" w:color="auto"/>
            </w:tcBorders>
            <w:vAlign w:val="bottom"/>
          </w:tcPr>
          <w:p w:rsidR="007F15B6" w:rsidRPr="005B02E4" w:rsidRDefault="007F15B6" w:rsidP="007F15B6">
            <w:pPr>
              <w:spacing w:before="0" w:line="240" w:lineRule="auto"/>
              <w:jc w:val="right"/>
              <w:rPr>
                <w:b/>
                <w:sz w:val="18"/>
              </w:rPr>
            </w:pPr>
          </w:p>
        </w:tc>
        <w:tc>
          <w:tcPr>
            <w:tcW w:w="851" w:type="dxa"/>
            <w:tcBorders>
              <w:top w:val="single" w:sz="6" w:space="0" w:color="auto"/>
            </w:tcBorders>
            <w:vAlign w:val="bottom"/>
          </w:tcPr>
          <w:p w:rsidR="007F15B6" w:rsidRPr="005B02E4" w:rsidRDefault="007F15B6" w:rsidP="007F15B6">
            <w:pPr>
              <w:spacing w:before="0" w:line="240" w:lineRule="auto"/>
              <w:jc w:val="right"/>
              <w:rPr>
                <w:sz w:val="18"/>
              </w:rPr>
            </w:pPr>
          </w:p>
        </w:tc>
        <w:tc>
          <w:tcPr>
            <w:tcW w:w="961" w:type="dxa"/>
            <w:tcBorders>
              <w:top w:val="single" w:sz="6" w:space="0" w:color="auto"/>
            </w:tcBorders>
            <w:vAlign w:val="bottom"/>
          </w:tcPr>
          <w:p w:rsidR="007F15B6" w:rsidRPr="005B02E4" w:rsidRDefault="007F15B6" w:rsidP="007F15B6">
            <w:pPr>
              <w:spacing w:before="0" w:line="240" w:lineRule="auto"/>
              <w:jc w:val="right"/>
              <w:rPr>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0" w:line="240" w:lineRule="auto"/>
              <w:jc w:val="left"/>
              <w:rPr>
                <w:i/>
                <w:sz w:val="18"/>
              </w:rPr>
            </w:pPr>
            <w:r w:rsidRPr="005B02E4">
              <w:rPr>
                <w:i/>
                <w:sz w:val="18"/>
              </w:rPr>
              <w:t>Kostnader</w:t>
            </w:r>
          </w:p>
        </w:tc>
        <w:tc>
          <w:tcPr>
            <w:tcW w:w="425" w:type="dxa"/>
            <w:vAlign w:val="bottom"/>
          </w:tcPr>
          <w:p w:rsidR="000B0FBD" w:rsidRPr="005B02E4" w:rsidRDefault="000256E2" w:rsidP="007F15B6">
            <w:pPr>
              <w:spacing w:before="0" w:line="240" w:lineRule="auto"/>
              <w:jc w:val="center"/>
              <w:rPr>
                <w:b/>
                <w:sz w:val="18"/>
              </w:rPr>
            </w:pPr>
            <w:r w:rsidRPr="005B02E4">
              <w:rPr>
                <w:b/>
                <w:sz w:val="18"/>
              </w:rPr>
              <w:t xml:space="preserve"> </w:t>
            </w:r>
            <w:r w:rsidR="000B0FBD" w:rsidRPr="005B02E4">
              <w:rPr>
                <w:b/>
                <w:sz w:val="18"/>
              </w:rPr>
              <w:t>25</w:t>
            </w:r>
          </w:p>
        </w:tc>
        <w:tc>
          <w:tcPr>
            <w:tcW w:w="851" w:type="dxa"/>
            <w:vAlign w:val="bottom"/>
          </w:tcPr>
          <w:p w:rsidR="000B0FBD" w:rsidRPr="005B02E4" w:rsidRDefault="000B0FBD" w:rsidP="007F15B6">
            <w:pPr>
              <w:spacing w:before="0" w:line="240" w:lineRule="auto"/>
              <w:jc w:val="right"/>
              <w:rPr>
                <w:sz w:val="18"/>
              </w:rPr>
            </w:pPr>
          </w:p>
        </w:tc>
        <w:tc>
          <w:tcPr>
            <w:tcW w:w="992" w:type="dxa"/>
            <w:vAlign w:val="bottom"/>
          </w:tcPr>
          <w:p w:rsidR="000B0FBD" w:rsidRPr="005B02E4" w:rsidRDefault="00282316" w:rsidP="007F15B6">
            <w:pPr>
              <w:spacing w:before="0" w:line="240" w:lineRule="auto"/>
              <w:jc w:val="right"/>
              <w:rPr>
                <w:sz w:val="18"/>
              </w:rPr>
            </w:pPr>
            <w:r w:rsidRPr="005B02E4">
              <w:rPr>
                <w:sz w:val="18"/>
              </w:rPr>
              <w:t>–</w:t>
            </w:r>
            <w:r w:rsidR="00026533" w:rsidRPr="005B02E4">
              <w:rPr>
                <w:sz w:val="18"/>
              </w:rPr>
              <w:t>303 621</w:t>
            </w:r>
          </w:p>
        </w:tc>
        <w:tc>
          <w:tcPr>
            <w:tcW w:w="227"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2C59A5">
            <w:pPr>
              <w:spacing w:before="0" w:line="240" w:lineRule="auto"/>
              <w:jc w:val="right"/>
              <w:rPr>
                <w:sz w:val="18"/>
              </w:rPr>
            </w:pPr>
          </w:p>
        </w:tc>
        <w:tc>
          <w:tcPr>
            <w:tcW w:w="961" w:type="dxa"/>
            <w:vAlign w:val="bottom"/>
          </w:tcPr>
          <w:p w:rsidR="000B0FBD" w:rsidRPr="005B02E4" w:rsidRDefault="000B0FBD" w:rsidP="002C59A5">
            <w:pPr>
              <w:spacing w:before="0" w:line="240" w:lineRule="auto"/>
              <w:jc w:val="right"/>
              <w:rPr>
                <w:sz w:val="18"/>
              </w:rPr>
            </w:pPr>
            <w:r w:rsidRPr="005B02E4">
              <w:rPr>
                <w:sz w:val="18"/>
              </w:rPr>
              <w:t>–293 466</w:t>
            </w: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0" w:line="240" w:lineRule="auto"/>
              <w:jc w:val="left"/>
              <w:rPr>
                <w:sz w:val="18"/>
              </w:rPr>
            </w:pPr>
          </w:p>
        </w:tc>
        <w:tc>
          <w:tcPr>
            <w:tcW w:w="425"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7F15B6">
            <w:pPr>
              <w:spacing w:before="0" w:line="240" w:lineRule="auto"/>
              <w:jc w:val="right"/>
              <w:rPr>
                <w:sz w:val="18"/>
              </w:rPr>
            </w:pPr>
          </w:p>
        </w:tc>
        <w:tc>
          <w:tcPr>
            <w:tcW w:w="992" w:type="dxa"/>
            <w:vAlign w:val="bottom"/>
          </w:tcPr>
          <w:p w:rsidR="000B0FBD" w:rsidRPr="005B02E4" w:rsidRDefault="000B0FBD" w:rsidP="007F15B6">
            <w:pPr>
              <w:spacing w:before="0" w:line="240" w:lineRule="auto"/>
              <w:jc w:val="right"/>
              <w:rPr>
                <w:sz w:val="18"/>
              </w:rPr>
            </w:pPr>
          </w:p>
        </w:tc>
        <w:tc>
          <w:tcPr>
            <w:tcW w:w="227"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2C59A5">
            <w:pPr>
              <w:spacing w:before="0" w:line="240" w:lineRule="auto"/>
              <w:jc w:val="right"/>
              <w:rPr>
                <w:sz w:val="18"/>
              </w:rPr>
            </w:pPr>
          </w:p>
        </w:tc>
        <w:tc>
          <w:tcPr>
            <w:tcW w:w="961" w:type="dxa"/>
            <w:vAlign w:val="bottom"/>
          </w:tcPr>
          <w:p w:rsidR="000B0FBD" w:rsidRPr="005B02E4" w:rsidRDefault="000B0FBD" w:rsidP="002C59A5">
            <w:pPr>
              <w:spacing w:before="0" w:line="240" w:lineRule="auto"/>
              <w:jc w:val="right"/>
              <w:rPr>
                <w:sz w:val="18"/>
              </w:rPr>
            </w:pPr>
          </w:p>
        </w:tc>
      </w:tr>
      <w:tr w:rsidR="000B0FBD" w:rsidRPr="005B02E4" w:rsidTr="001F6256">
        <w:tblPrEx>
          <w:tblCellMar>
            <w:top w:w="0" w:type="dxa"/>
            <w:bottom w:w="0" w:type="dxa"/>
          </w:tblCellMar>
        </w:tblPrEx>
        <w:trPr>
          <w:trHeight w:val="300"/>
        </w:trPr>
        <w:tc>
          <w:tcPr>
            <w:tcW w:w="2525" w:type="dxa"/>
            <w:vAlign w:val="bottom"/>
          </w:tcPr>
          <w:p w:rsidR="000B0FBD" w:rsidRPr="005B02E4" w:rsidRDefault="000B0FBD" w:rsidP="007F15B6">
            <w:pPr>
              <w:spacing w:before="0" w:line="240" w:lineRule="auto"/>
              <w:jc w:val="left"/>
              <w:rPr>
                <w:b/>
                <w:sz w:val="18"/>
              </w:rPr>
            </w:pPr>
            <w:r w:rsidRPr="005B02E4">
              <w:rPr>
                <w:b/>
                <w:sz w:val="18"/>
              </w:rPr>
              <w:t>Finansiering av drift</w:t>
            </w:r>
          </w:p>
        </w:tc>
        <w:tc>
          <w:tcPr>
            <w:tcW w:w="425"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7F15B6">
            <w:pPr>
              <w:spacing w:before="0" w:line="240" w:lineRule="auto"/>
              <w:jc w:val="right"/>
              <w:rPr>
                <w:sz w:val="18"/>
              </w:rPr>
            </w:pPr>
          </w:p>
        </w:tc>
        <w:tc>
          <w:tcPr>
            <w:tcW w:w="992" w:type="dxa"/>
            <w:vAlign w:val="bottom"/>
          </w:tcPr>
          <w:p w:rsidR="000B0FBD" w:rsidRPr="005B02E4" w:rsidRDefault="000B0FBD" w:rsidP="007F15B6">
            <w:pPr>
              <w:spacing w:before="0" w:line="240" w:lineRule="auto"/>
              <w:jc w:val="right"/>
              <w:rPr>
                <w:sz w:val="18"/>
              </w:rPr>
            </w:pPr>
          </w:p>
        </w:tc>
        <w:tc>
          <w:tcPr>
            <w:tcW w:w="227"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2C59A5">
            <w:pPr>
              <w:spacing w:before="0" w:line="240" w:lineRule="auto"/>
              <w:jc w:val="right"/>
              <w:rPr>
                <w:sz w:val="18"/>
              </w:rPr>
            </w:pPr>
          </w:p>
        </w:tc>
        <w:tc>
          <w:tcPr>
            <w:tcW w:w="961" w:type="dxa"/>
            <w:vAlign w:val="bottom"/>
          </w:tcPr>
          <w:p w:rsidR="000B0FBD" w:rsidRPr="005B02E4" w:rsidRDefault="000B0FBD" w:rsidP="002C59A5">
            <w:pPr>
              <w:spacing w:before="0" w:line="240" w:lineRule="auto"/>
              <w:jc w:val="right"/>
              <w:rPr>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60" w:line="240" w:lineRule="auto"/>
              <w:jc w:val="left"/>
              <w:rPr>
                <w:sz w:val="18"/>
              </w:rPr>
            </w:pPr>
            <w:r w:rsidRPr="005B02E4">
              <w:rPr>
                <w:sz w:val="18"/>
              </w:rPr>
              <w:t>Intäkter av anslag</w:t>
            </w:r>
          </w:p>
        </w:tc>
        <w:tc>
          <w:tcPr>
            <w:tcW w:w="425"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26533" w:rsidP="007F15B6">
            <w:pPr>
              <w:spacing w:before="60" w:line="240" w:lineRule="auto"/>
              <w:jc w:val="right"/>
              <w:rPr>
                <w:sz w:val="18"/>
              </w:rPr>
            </w:pPr>
            <w:r w:rsidRPr="005B02E4">
              <w:rPr>
                <w:sz w:val="18"/>
              </w:rPr>
              <w:t>307 868</w:t>
            </w:r>
          </w:p>
        </w:tc>
        <w:tc>
          <w:tcPr>
            <w:tcW w:w="992" w:type="dxa"/>
            <w:vAlign w:val="bottom"/>
          </w:tcPr>
          <w:p w:rsidR="000B0FBD" w:rsidRPr="005B02E4" w:rsidRDefault="000B0FBD" w:rsidP="007F15B6">
            <w:pPr>
              <w:spacing w:before="60" w:line="240" w:lineRule="auto"/>
              <w:jc w:val="right"/>
              <w:rPr>
                <w:sz w:val="18"/>
              </w:rPr>
            </w:pPr>
          </w:p>
        </w:tc>
        <w:tc>
          <w:tcPr>
            <w:tcW w:w="227"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2C59A5">
            <w:pPr>
              <w:spacing w:before="60" w:line="240" w:lineRule="auto"/>
              <w:jc w:val="right"/>
              <w:rPr>
                <w:sz w:val="18"/>
              </w:rPr>
            </w:pPr>
            <w:r w:rsidRPr="005B02E4">
              <w:rPr>
                <w:sz w:val="18"/>
              </w:rPr>
              <w:t>298 846</w:t>
            </w:r>
          </w:p>
        </w:tc>
        <w:tc>
          <w:tcPr>
            <w:tcW w:w="961" w:type="dxa"/>
            <w:vAlign w:val="bottom"/>
          </w:tcPr>
          <w:p w:rsidR="000B0FBD" w:rsidRPr="005B02E4" w:rsidRDefault="000B0FBD" w:rsidP="002C59A5">
            <w:pPr>
              <w:spacing w:before="60" w:line="240" w:lineRule="auto"/>
              <w:jc w:val="right"/>
              <w:rPr>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60" w:line="240" w:lineRule="auto"/>
              <w:jc w:val="left"/>
              <w:rPr>
                <w:sz w:val="18"/>
              </w:rPr>
            </w:pPr>
            <w:r w:rsidRPr="005B02E4">
              <w:rPr>
                <w:sz w:val="18"/>
              </w:rPr>
              <w:t>Intäkter av avgifter och andra ersät</w:t>
            </w:r>
            <w:r w:rsidRPr="005B02E4">
              <w:rPr>
                <w:sz w:val="18"/>
              </w:rPr>
              <w:t>t</w:t>
            </w:r>
            <w:r w:rsidRPr="005B02E4">
              <w:rPr>
                <w:sz w:val="18"/>
              </w:rPr>
              <w:t>ningar</w:t>
            </w:r>
          </w:p>
        </w:tc>
        <w:tc>
          <w:tcPr>
            <w:tcW w:w="425" w:type="dxa"/>
            <w:vAlign w:val="bottom"/>
          </w:tcPr>
          <w:p w:rsidR="000B0FBD" w:rsidRPr="005B02E4" w:rsidRDefault="000256E2" w:rsidP="00061BF0">
            <w:pPr>
              <w:spacing w:before="60" w:line="240" w:lineRule="auto"/>
              <w:jc w:val="center"/>
              <w:rPr>
                <w:b/>
                <w:sz w:val="18"/>
              </w:rPr>
            </w:pPr>
            <w:r w:rsidRPr="005B02E4">
              <w:rPr>
                <w:b/>
                <w:sz w:val="18"/>
              </w:rPr>
              <w:t>26</w:t>
            </w:r>
          </w:p>
        </w:tc>
        <w:tc>
          <w:tcPr>
            <w:tcW w:w="851" w:type="dxa"/>
            <w:vAlign w:val="bottom"/>
          </w:tcPr>
          <w:p w:rsidR="000B0FBD" w:rsidRPr="005B02E4" w:rsidRDefault="00026533" w:rsidP="007F15B6">
            <w:pPr>
              <w:pStyle w:val="Normaltindrag"/>
              <w:jc w:val="right"/>
            </w:pPr>
            <w:r w:rsidRPr="005B02E4">
              <w:t>2 715</w:t>
            </w:r>
          </w:p>
        </w:tc>
        <w:tc>
          <w:tcPr>
            <w:tcW w:w="992" w:type="dxa"/>
            <w:vAlign w:val="bottom"/>
          </w:tcPr>
          <w:p w:rsidR="000B0FBD" w:rsidRPr="005B02E4" w:rsidRDefault="000B0FBD" w:rsidP="007F15B6">
            <w:pPr>
              <w:spacing w:before="60" w:line="240" w:lineRule="auto"/>
              <w:jc w:val="right"/>
              <w:rPr>
                <w:sz w:val="18"/>
              </w:rPr>
            </w:pPr>
          </w:p>
        </w:tc>
        <w:tc>
          <w:tcPr>
            <w:tcW w:w="227"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2C59A5">
            <w:pPr>
              <w:spacing w:before="60" w:line="240" w:lineRule="auto"/>
              <w:jc w:val="right"/>
              <w:rPr>
                <w:sz w:val="18"/>
              </w:rPr>
            </w:pPr>
          </w:p>
          <w:p w:rsidR="000B0FBD" w:rsidRPr="005B02E4" w:rsidRDefault="000B0FBD" w:rsidP="002C59A5">
            <w:pPr>
              <w:pStyle w:val="Normaltindrag"/>
              <w:jc w:val="right"/>
            </w:pPr>
            <w:r w:rsidRPr="005B02E4">
              <w:t>2 801</w:t>
            </w:r>
          </w:p>
        </w:tc>
        <w:tc>
          <w:tcPr>
            <w:tcW w:w="961" w:type="dxa"/>
            <w:vAlign w:val="bottom"/>
          </w:tcPr>
          <w:p w:rsidR="000B0FBD" w:rsidRPr="005B02E4" w:rsidRDefault="000B0FBD" w:rsidP="002C59A5">
            <w:pPr>
              <w:spacing w:before="60" w:line="240" w:lineRule="auto"/>
              <w:jc w:val="right"/>
              <w:rPr>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60" w:line="240" w:lineRule="auto"/>
              <w:jc w:val="left"/>
              <w:rPr>
                <w:sz w:val="18"/>
              </w:rPr>
            </w:pPr>
            <w:r w:rsidRPr="005B02E4">
              <w:rPr>
                <w:sz w:val="18"/>
              </w:rPr>
              <w:t>Intäkter av bidrag</w:t>
            </w:r>
          </w:p>
        </w:tc>
        <w:tc>
          <w:tcPr>
            <w:tcW w:w="425"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26533" w:rsidP="007F15B6">
            <w:pPr>
              <w:spacing w:before="60" w:line="240" w:lineRule="auto"/>
              <w:jc w:val="right"/>
              <w:rPr>
                <w:sz w:val="18"/>
              </w:rPr>
            </w:pPr>
            <w:r w:rsidRPr="005B02E4">
              <w:rPr>
                <w:sz w:val="18"/>
              </w:rPr>
              <w:t>335</w:t>
            </w:r>
          </w:p>
        </w:tc>
        <w:tc>
          <w:tcPr>
            <w:tcW w:w="992" w:type="dxa"/>
            <w:vAlign w:val="bottom"/>
          </w:tcPr>
          <w:p w:rsidR="000B0FBD" w:rsidRPr="005B02E4" w:rsidRDefault="000B0FBD" w:rsidP="007F15B6">
            <w:pPr>
              <w:spacing w:before="60" w:line="240" w:lineRule="auto"/>
              <w:jc w:val="right"/>
              <w:rPr>
                <w:sz w:val="18"/>
              </w:rPr>
            </w:pPr>
          </w:p>
        </w:tc>
        <w:tc>
          <w:tcPr>
            <w:tcW w:w="227"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2C59A5">
            <w:pPr>
              <w:spacing w:before="60" w:line="240" w:lineRule="auto"/>
              <w:jc w:val="right"/>
              <w:rPr>
                <w:sz w:val="18"/>
              </w:rPr>
            </w:pPr>
            <w:r w:rsidRPr="005B02E4">
              <w:rPr>
                <w:sz w:val="18"/>
              </w:rPr>
              <w:t>811</w:t>
            </w:r>
          </w:p>
        </w:tc>
        <w:tc>
          <w:tcPr>
            <w:tcW w:w="961" w:type="dxa"/>
            <w:vAlign w:val="bottom"/>
          </w:tcPr>
          <w:p w:rsidR="000B0FBD" w:rsidRPr="005B02E4" w:rsidRDefault="000B0FBD" w:rsidP="002C59A5">
            <w:pPr>
              <w:spacing w:before="60" w:line="240" w:lineRule="auto"/>
              <w:jc w:val="right"/>
              <w:rPr>
                <w:sz w:val="18"/>
              </w:rPr>
            </w:pPr>
          </w:p>
        </w:tc>
      </w:tr>
      <w:tr w:rsidR="000B0FBD" w:rsidRPr="005B02E4" w:rsidTr="001F6256">
        <w:tblPrEx>
          <w:tblCellMar>
            <w:top w:w="0" w:type="dxa"/>
            <w:bottom w:w="0" w:type="dxa"/>
          </w:tblCellMar>
        </w:tblPrEx>
        <w:trPr>
          <w:trHeight w:val="270"/>
        </w:trPr>
        <w:tc>
          <w:tcPr>
            <w:tcW w:w="2525" w:type="dxa"/>
            <w:vAlign w:val="bottom"/>
          </w:tcPr>
          <w:p w:rsidR="000B0FBD" w:rsidRPr="005B02E4" w:rsidRDefault="000B0FBD" w:rsidP="007F15B6">
            <w:pPr>
              <w:spacing w:before="60" w:line="240" w:lineRule="auto"/>
              <w:jc w:val="left"/>
              <w:rPr>
                <w:sz w:val="18"/>
              </w:rPr>
            </w:pPr>
            <w:r w:rsidRPr="005B02E4">
              <w:rPr>
                <w:sz w:val="18"/>
              </w:rPr>
              <w:t>Övriga intäkter</w:t>
            </w:r>
          </w:p>
        </w:tc>
        <w:tc>
          <w:tcPr>
            <w:tcW w:w="425" w:type="dxa"/>
            <w:vAlign w:val="bottom"/>
          </w:tcPr>
          <w:p w:rsidR="000B0FBD" w:rsidRPr="005B02E4" w:rsidRDefault="000B0FBD" w:rsidP="007F15B6">
            <w:pPr>
              <w:spacing w:before="60" w:line="240" w:lineRule="auto"/>
              <w:jc w:val="right"/>
              <w:rPr>
                <w:b/>
                <w:sz w:val="18"/>
              </w:rPr>
            </w:pPr>
          </w:p>
        </w:tc>
        <w:tc>
          <w:tcPr>
            <w:tcW w:w="851" w:type="dxa"/>
            <w:tcBorders>
              <w:bottom w:val="single" w:sz="4" w:space="0" w:color="auto"/>
            </w:tcBorders>
            <w:vAlign w:val="bottom"/>
          </w:tcPr>
          <w:p w:rsidR="000B0FBD" w:rsidRPr="005B02E4" w:rsidRDefault="00026533" w:rsidP="007F15B6">
            <w:pPr>
              <w:spacing w:before="60" w:line="240" w:lineRule="auto"/>
              <w:jc w:val="right"/>
              <w:rPr>
                <w:sz w:val="18"/>
              </w:rPr>
            </w:pPr>
            <w:r w:rsidRPr="005B02E4">
              <w:rPr>
                <w:sz w:val="18"/>
              </w:rPr>
              <w:t>777</w:t>
            </w:r>
          </w:p>
        </w:tc>
        <w:tc>
          <w:tcPr>
            <w:tcW w:w="992" w:type="dxa"/>
            <w:tcBorders>
              <w:bottom w:val="single" w:sz="4" w:space="0" w:color="auto"/>
            </w:tcBorders>
            <w:vAlign w:val="bottom"/>
          </w:tcPr>
          <w:p w:rsidR="000B0FBD" w:rsidRPr="005B02E4" w:rsidRDefault="000B0FBD" w:rsidP="007F15B6">
            <w:pPr>
              <w:spacing w:before="60" w:line="240" w:lineRule="auto"/>
              <w:jc w:val="right"/>
              <w:rPr>
                <w:sz w:val="18"/>
              </w:rPr>
            </w:pPr>
          </w:p>
        </w:tc>
        <w:tc>
          <w:tcPr>
            <w:tcW w:w="227" w:type="dxa"/>
            <w:vAlign w:val="bottom"/>
          </w:tcPr>
          <w:p w:rsidR="000B0FBD" w:rsidRPr="005B02E4" w:rsidRDefault="000B0FBD" w:rsidP="007F15B6">
            <w:pPr>
              <w:spacing w:before="60" w:line="240" w:lineRule="auto"/>
              <w:jc w:val="right"/>
              <w:rPr>
                <w:b/>
                <w:sz w:val="18"/>
              </w:rPr>
            </w:pPr>
          </w:p>
        </w:tc>
        <w:tc>
          <w:tcPr>
            <w:tcW w:w="851" w:type="dxa"/>
            <w:tcBorders>
              <w:bottom w:val="single" w:sz="6" w:space="0" w:color="auto"/>
            </w:tcBorders>
            <w:vAlign w:val="bottom"/>
          </w:tcPr>
          <w:p w:rsidR="000B0FBD" w:rsidRPr="005B02E4" w:rsidRDefault="000B0FBD" w:rsidP="002C59A5">
            <w:pPr>
              <w:spacing w:before="60" w:line="240" w:lineRule="auto"/>
              <w:jc w:val="right"/>
              <w:rPr>
                <w:sz w:val="18"/>
              </w:rPr>
            </w:pPr>
            <w:r w:rsidRPr="005B02E4">
              <w:rPr>
                <w:sz w:val="18"/>
              </w:rPr>
              <w:t>746</w:t>
            </w:r>
          </w:p>
        </w:tc>
        <w:tc>
          <w:tcPr>
            <w:tcW w:w="961" w:type="dxa"/>
            <w:tcBorders>
              <w:bottom w:val="single" w:sz="6" w:space="0" w:color="auto"/>
            </w:tcBorders>
            <w:vAlign w:val="bottom"/>
          </w:tcPr>
          <w:p w:rsidR="000B0FBD" w:rsidRPr="005B02E4" w:rsidRDefault="000B0FBD" w:rsidP="002C59A5">
            <w:pPr>
              <w:spacing w:before="60" w:line="240" w:lineRule="auto"/>
              <w:jc w:val="right"/>
              <w:rPr>
                <w:sz w:val="18"/>
              </w:rPr>
            </w:pPr>
          </w:p>
        </w:tc>
      </w:tr>
      <w:tr w:rsidR="000B0FBD" w:rsidRPr="005B02E4" w:rsidTr="001F6256">
        <w:tblPrEx>
          <w:tblCellMar>
            <w:top w:w="0" w:type="dxa"/>
            <w:bottom w:w="0" w:type="dxa"/>
          </w:tblCellMar>
        </w:tblPrEx>
        <w:trPr>
          <w:trHeight w:val="510"/>
        </w:trPr>
        <w:tc>
          <w:tcPr>
            <w:tcW w:w="2525" w:type="dxa"/>
            <w:vAlign w:val="bottom"/>
          </w:tcPr>
          <w:p w:rsidR="000B0FBD" w:rsidRPr="005B02E4" w:rsidRDefault="000B0FBD" w:rsidP="007F15B6">
            <w:pPr>
              <w:spacing w:before="0" w:line="240" w:lineRule="auto"/>
              <w:jc w:val="left"/>
              <w:rPr>
                <w:i/>
                <w:sz w:val="18"/>
              </w:rPr>
            </w:pPr>
            <w:r w:rsidRPr="005B02E4">
              <w:rPr>
                <w:i/>
                <w:sz w:val="18"/>
              </w:rPr>
              <w:t>Summa medel som til</w:t>
            </w:r>
            <w:r w:rsidRPr="005B02E4">
              <w:rPr>
                <w:i/>
                <w:sz w:val="18"/>
              </w:rPr>
              <w:t>l</w:t>
            </w:r>
            <w:r w:rsidRPr="005B02E4">
              <w:rPr>
                <w:i/>
                <w:sz w:val="18"/>
              </w:rPr>
              <w:t>förts för finansi</w:t>
            </w:r>
            <w:r w:rsidRPr="005B02E4">
              <w:rPr>
                <w:i/>
                <w:sz w:val="18"/>
              </w:rPr>
              <w:t>e</w:t>
            </w:r>
            <w:r w:rsidRPr="005B02E4">
              <w:rPr>
                <w:i/>
                <w:sz w:val="18"/>
              </w:rPr>
              <w:t>ring av drift</w:t>
            </w:r>
          </w:p>
        </w:tc>
        <w:tc>
          <w:tcPr>
            <w:tcW w:w="425" w:type="dxa"/>
            <w:vAlign w:val="bottom"/>
          </w:tcPr>
          <w:p w:rsidR="000B0FBD" w:rsidRPr="005B02E4" w:rsidRDefault="000B0FBD" w:rsidP="007F15B6">
            <w:pPr>
              <w:spacing w:before="0" w:line="240" w:lineRule="auto"/>
              <w:jc w:val="right"/>
              <w:rPr>
                <w:b/>
                <w:sz w:val="18"/>
              </w:rPr>
            </w:pPr>
          </w:p>
        </w:tc>
        <w:tc>
          <w:tcPr>
            <w:tcW w:w="851" w:type="dxa"/>
            <w:tcBorders>
              <w:top w:val="single" w:sz="4" w:space="0" w:color="auto"/>
            </w:tcBorders>
            <w:vAlign w:val="bottom"/>
          </w:tcPr>
          <w:p w:rsidR="000B0FBD" w:rsidRPr="005B02E4" w:rsidRDefault="000B0FBD" w:rsidP="007F15B6">
            <w:pPr>
              <w:spacing w:before="0" w:line="240" w:lineRule="auto"/>
              <w:jc w:val="right"/>
              <w:rPr>
                <w:sz w:val="18"/>
              </w:rPr>
            </w:pPr>
          </w:p>
        </w:tc>
        <w:tc>
          <w:tcPr>
            <w:tcW w:w="992" w:type="dxa"/>
            <w:tcBorders>
              <w:top w:val="single" w:sz="4" w:space="0" w:color="auto"/>
            </w:tcBorders>
            <w:vAlign w:val="bottom"/>
          </w:tcPr>
          <w:p w:rsidR="000B0FBD" w:rsidRPr="005B02E4" w:rsidRDefault="00026533" w:rsidP="007F15B6">
            <w:pPr>
              <w:pStyle w:val="Normaltindrag"/>
              <w:jc w:val="right"/>
              <w:rPr>
                <w:i/>
              </w:rPr>
            </w:pPr>
            <w:r w:rsidRPr="005B02E4">
              <w:rPr>
                <w:i/>
              </w:rPr>
              <w:t>311 695</w:t>
            </w:r>
          </w:p>
        </w:tc>
        <w:tc>
          <w:tcPr>
            <w:tcW w:w="227" w:type="dxa"/>
            <w:vAlign w:val="bottom"/>
          </w:tcPr>
          <w:p w:rsidR="000B0FBD" w:rsidRPr="005B02E4" w:rsidRDefault="000B0FBD" w:rsidP="007F15B6">
            <w:pPr>
              <w:spacing w:before="0" w:line="240" w:lineRule="auto"/>
              <w:jc w:val="right"/>
              <w:rPr>
                <w:b/>
                <w:sz w:val="18"/>
              </w:rPr>
            </w:pPr>
          </w:p>
        </w:tc>
        <w:tc>
          <w:tcPr>
            <w:tcW w:w="851" w:type="dxa"/>
            <w:tcBorders>
              <w:top w:val="single" w:sz="6" w:space="0" w:color="auto"/>
            </w:tcBorders>
            <w:vAlign w:val="bottom"/>
          </w:tcPr>
          <w:p w:rsidR="000B0FBD" w:rsidRPr="005B02E4" w:rsidRDefault="000B0FBD" w:rsidP="002C59A5">
            <w:pPr>
              <w:spacing w:before="0" w:line="240" w:lineRule="auto"/>
              <w:jc w:val="right"/>
              <w:rPr>
                <w:sz w:val="18"/>
              </w:rPr>
            </w:pPr>
          </w:p>
        </w:tc>
        <w:tc>
          <w:tcPr>
            <w:tcW w:w="961" w:type="dxa"/>
            <w:tcBorders>
              <w:top w:val="single" w:sz="6" w:space="0" w:color="auto"/>
            </w:tcBorders>
            <w:vAlign w:val="bottom"/>
          </w:tcPr>
          <w:p w:rsidR="000B0FBD" w:rsidRPr="005B02E4" w:rsidRDefault="000B0FBD" w:rsidP="002C59A5">
            <w:pPr>
              <w:spacing w:before="0" w:line="240" w:lineRule="auto"/>
              <w:jc w:val="right"/>
              <w:rPr>
                <w:sz w:val="18"/>
              </w:rPr>
            </w:pPr>
          </w:p>
          <w:p w:rsidR="000B0FBD" w:rsidRPr="005B02E4" w:rsidRDefault="000B0FBD" w:rsidP="002C59A5">
            <w:pPr>
              <w:pStyle w:val="Normaltindrag"/>
              <w:jc w:val="right"/>
              <w:rPr>
                <w:i/>
              </w:rPr>
            </w:pPr>
            <w:r w:rsidRPr="005B02E4">
              <w:rPr>
                <w:i/>
              </w:rPr>
              <w:t>303 204</w:t>
            </w: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0" w:line="240" w:lineRule="auto"/>
              <w:jc w:val="left"/>
              <w:rPr>
                <w:sz w:val="18"/>
              </w:rPr>
            </w:pPr>
          </w:p>
        </w:tc>
        <w:tc>
          <w:tcPr>
            <w:tcW w:w="425"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7F15B6">
            <w:pPr>
              <w:spacing w:before="0" w:line="240" w:lineRule="auto"/>
              <w:jc w:val="right"/>
              <w:rPr>
                <w:sz w:val="18"/>
              </w:rPr>
            </w:pPr>
          </w:p>
        </w:tc>
        <w:tc>
          <w:tcPr>
            <w:tcW w:w="992" w:type="dxa"/>
            <w:vAlign w:val="bottom"/>
          </w:tcPr>
          <w:p w:rsidR="000B0FBD" w:rsidRPr="005B02E4" w:rsidRDefault="000B0FBD" w:rsidP="007F15B6">
            <w:pPr>
              <w:spacing w:before="0" w:line="240" w:lineRule="auto"/>
              <w:jc w:val="right"/>
              <w:rPr>
                <w:sz w:val="18"/>
              </w:rPr>
            </w:pPr>
          </w:p>
        </w:tc>
        <w:tc>
          <w:tcPr>
            <w:tcW w:w="227"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2C59A5">
            <w:pPr>
              <w:spacing w:before="0" w:line="240" w:lineRule="auto"/>
              <w:jc w:val="right"/>
              <w:rPr>
                <w:sz w:val="18"/>
              </w:rPr>
            </w:pPr>
          </w:p>
        </w:tc>
        <w:tc>
          <w:tcPr>
            <w:tcW w:w="961" w:type="dxa"/>
            <w:vAlign w:val="bottom"/>
          </w:tcPr>
          <w:p w:rsidR="000B0FBD" w:rsidRPr="005B02E4" w:rsidRDefault="000B0FBD" w:rsidP="002C59A5">
            <w:pPr>
              <w:spacing w:before="0" w:line="240" w:lineRule="auto"/>
              <w:jc w:val="right"/>
              <w:rPr>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C44F46" w:rsidP="007F15B6">
            <w:pPr>
              <w:spacing w:before="60" w:line="240" w:lineRule="auto"/>
              <w:jc w:val="left"/>
              <w:rPr>
                <w:i/>
                <w:sz w:val="18"/>
              </w:rPr>
            </w:pPr>
            <w:r w:rsidRPr="005B02E4">
              <w:rPr>
                <w:i/>
                <w:sz w:val="18"/>
              </w:rPr>
              <w:t>M</w:t>
            </w:r>
            <w:r w:rsidR="00026533" w:rsidRPr="005B02E4">
              <w:rPr>
                <w:i/>
                <w:sz w:val="18"/>
              </w:rPr>
              <w:t>inskning (+)</w:t>
            </w:r>
            <w:r w:rsidR="000B0FBD" w:rsidRPr="005B02E4">
              <w:rPr>
                <w:i/>
                <w:sz w:val="18"/>
              </w:rPr>
              <w:t xml:space="preserve"> av kortfristiga for</w:t>
            </w:r>
            <w:r w:rsidR="000B0FBD" w:rsidRPr="005B02E4">
              <w:rPr>
                <w:i/>
                <w:sz w:val="18"/>
              </w:rPr>
              <w:t>d</w:t>
            </w:r>
            <w:r w:rsidR="000B0FBD" w:rsidRPr="005B02E4">
              <w:rPr>
                <w:i/>
                <w:sz w:val="18"/>
              </w:rPr>
              <w:t>ringar</w:t>
            </w:r>
          </w:p>
        </w:tc>
        <w:tc>
          <w:tcPr>
            <w:tcW w:w="425"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7F15B6">
            <w:pPr>
              <w:pStyle w:val="Normaltindrag"/>
              <w:jc w:val="right"/>
            </w:pPr>
          </w:p>
        </w:tc>
        <w:tc>
          <w:tcPr>
            <w:tcW w:w="992" w:type="dxa"/>
            <w:vAlign w:val="bottom"/>
          </w:tcPr>
          <w:p w:rsidR="000B0FBD" w:rsidRPr="005B02E4" w:rsidRDefault="00282316" w:rsidP="007F15B6">
            <w:pPr>
              <w:spacing w:before="60" w:line="240" w:lineRule="auto"/>
              <w:jc w:val="right"/>
              <w:rPr>
                <w:i/>
                <w:sz w:val="18"/>
              </w:rPr>
            </w:pPr>
            <w:r w:rsidRPr="005B02E4">
              <w:rPr>
                <w:i/>
              </w:rPr>
              <w:t>1 809</w:t>
            </w:r>
          </w:p>
        </w:tc>
        <w:tc>
          <w:tcPr>
            <w:tcW w:w="227" w:type="dxa"/>
            <w:vAlign w:val="bottom"/>
          </w:tcPr>
          <w:p w:rsidR="000B0FBD" w:rsidRPr="005B02E4" w:rsidRDefault="000B0FBD" w:rsidP="007F15B6">
            <w:pPr>
              <w:spacing w:before="60" w:line="240" w:lineRule="auto"/>
              <w:jc w:val="right"/>
              <w:rPr>
                <w:b/>
                <w:i/>
                <w:sz w:val="18"/>
              </w:rPr>
            </w:pPr>
          </w:p>
        </w:tc>
        <w:tc>
          <w:tcPr>
            <w:tcW w:w="851" w:type="dxa"/>
            <w:vAlign w:val="bottom"/>
          </w:tcPr>
          <w:p w:rsidR="000B0FBD" w:rsidRPr="005B02E4" w:rsidRDefault="000B0FBD" w:rsidP="002C59A5">
            <w:pPr>
              <w:spacing w:before="60" w:line="240" w:lineRule="auto"/>
              <w:jc w:val="right"/>
              <w:rPr>
                <w:i/>
                <w:sz w:val="18"/>
              </w:rPr>
            </w:pPr>
          </w:p>
          <w:p w:rsidR="000B0FBD" w:rsidRPr="005B02E4" w:rsidRDefault="000B0FBD" w:rsidP="002C59A5">
            <w:pPr>
              <w:pStyle w:val="Normaltindrag"/>
              <w:jc w:val="right"/>
              <w:rPr>
                <w:i/>
              </w:rPr>
            </w:pPr>
          </w:p>
        </w:tc>
        <w:tc>
          <w:tcPr>
            <w:tcW w:w="961" w:type="dxa"/>
            <w:vAlign w:val="bottom"/>
          </w:tcPr>
          <w:p w:rsidR="000B0FBD" w:rsidRPr="005B02E4" w:rsidRDefault="00282316" w:rsidP="002C59A5">
            <w:pPr>
              <w:spacing w:before="60" w:line="240" w:lineRule="auto"/>
              <w:jc w:val="right"/>
              <w:rPr>
                <w:i/>
                <w:sz w:val="18"/>
              </w:rPr>
            </w:pPr>
            <w:r w:rsidRPr="005B02E4">
              <w:rPr>
                <w:i/>
              </w:rPr>
              <w:t>–1 281</w:t>
            </w:r>
          </w:p>
        </w:tc>
      </w:tr>
      <w:tr w:rsidR="000B0FBD" w:rsidRPr="005B02E4" w:rsidTr="001F6256">
        <w:tblPrEx>
          <w:tblCellMar>
            <w:top w:w="0" w:type="dxa"/>
            <w:bottom w:w="0" w:type="dxa"/>
          </w:tblCellMar>
        </w:tblPrEx>
        <w:trPr>
          <w:trHeight w:val="270"/>
        </w:trPr>
        <w:tc>
          <w:tcPr>
            <w:tcW w:w="2525" w:type="dxa"/>
            <w:vAlign w:val="bottom"/>
          </w:tcPr>
          <w:p w:rsidR="000B0FBD" w:rsidRPr="005B02E4" w:rsidRDefault="00C44F46" w:rsidP="007F15B6">
            <w:pPr>
              <w:spacing w:before="60" w:line="240" w:lineRule="auto"/>
              <w:jc w:val="left"/>
              <w:rPr>
                <w:i/>
                <w:sz w:val="18"/>
              </w:rPr>
            </w:pPr>
            <w:r w:rsidRPr="005B02E4">
              <w:rPr>
                <w:i/>
                <w:sz w:val="18"/>
              </w:rPr>
              <w:t>M</w:t>
            </w:r>
            <w:r w:rsidR="00026533" w:rsidRPr="005B02E4">
              <w:rPr>
                <w:i/>
                <w:sz w:val="18"/>
              </w:rPr>
              <w:t xml:space="preserve">inskning (–) </w:t>
            </w:r>
            <w:r w:rsidR="000B0FBD" w:rsidRPr="005B02E4">
              <w:rPr>
                <w:i/>
                <w:sz w:val="18"/>
              </w:rPr>
              <w:t>av kortfristiga sku</w:t>
            </w:r>
            <w:r w:rsidR="000B0FBD" w:rsidRPr="005B02E4">
              <w:rPr>
                <w:i/>
                <w:sz w:val="18"/>
              </w:rPr>
              <w:t>l</w:t>
            </w:r>
            <w:r w:rsidR="000B0FBD" w:rsidRPr="005B02E4">
              <w:rPr>
                <w:i/>
                <w:sz w:val="18"/>
              </w:rPr>
              <w:t>der</w:t>
            </w:r>
          </w:p>
        </w:tc>
        <w:tc>
          <w:tcPr>
            <w:tcW w:w="425" w:type="dxa"/>
            <w:vAlign w:val="bottom"/>
          </w:tcPr>
          <w:p w:rsidR="000B0FBD" w:rsidRPr="005B02E4" w:rsidRDefault="000B0FBD" w:rsidP="007F15B6">
            <w:pPr>
              <w:spacing w:before="60" w:line="240" w:lineRule="auto"/>
              <w:jc w:val="right"/>
              <w:rPr>
                <w:b/>
                <w:sz w:val="18"/>
              </w:rPr>
            </w:pPr>
          </w:p>
        </w:tc>
        <w:tc>
          <w:tcPr>
            <w:tcW w:w="851" w:type="dxa"/>
            <w:tcBorders>
              <w:bottom w:val="single" w:sz="4" w:space="0" w:color="auto"/>
            </w:tcBorders>
            <w:vAlign w:val="bottom"/>
          </w:tcPr>
          <w:p w:rsidR="000B0FBD" w:rsidRPr="005B02E4" w:rsidRDefault="000B0FBD" w:rsidP="007F15B6">
            <w:pPr>
              <w:spacing w:before="60" w:line="240" w:lineRule="auto"/>
              <w:jc w:val="right"/>
              <w:rPr>
                <w:sz w:val="18"/>
              </w:rPr>
            </w:pPr>
          </w:p>
        </w:tc>
        <w:tc>
          <w:tcPr>
            <w:tcW w:w="992" w:type="dxa"/>
            <w:tcBorders>
              <w:bottom w:val="single" w:sz="4" w:space="0" w:color="auto"/>
            </w:tcBorders>
            <w:vAlign w:val="bottom"/>
          </w:tcPr>
          <w:p w:rsidR="000B0FBD" w:rsidRPr="005B02E4" w:rsidRDefault="00282316" w:rsidP="007F15B6">
            <w:pPr>
              <w:spacing w:before="60" w:line="240" w:lineRule="auto"/>
              <w:jc w:val="right"/>
              <w:rPr>
                <w:i/>
                <w:sz w:val="18"/>
              </w:rPr>
            </w:pPr>
            <w:r w:rsidRPr="005B02E4">
              <w:rPr>
                <w:i/>
                <w:sz w:val="18"/>
              </w:rPr>
              <w:t>–13 9</w:t>
            </w:r>
            <w:r w:rsidR="001C22C9" w:rsidRPr="005B02E4">
              <w:rPr>
                <w:i/>
                <w:sz w:val="18"/>
              </w:rPr>
              <w:t>9</w:t>
            </w:r>
            <w:r w:rsidRPr="005B02E4">
              <w:rPr>
                <w:i/>
                <w:sz w:val="18"/>
              </w:rPr>
              <w:t>1</w:t>
            </w:r>
          </w:p>
        </w:tc>
        <w:tc>
          <w:tcPr>
            <w:tcW w:w="227" w:type="dxa"/>
            <w:vAlign w:val="bottom"/>
          </w:tcPr>
          <w:p w:rsidR="000B0FBD" w:rsidRPr="005B02E4" w:rsidRDefault="000B0FBD" w:rsidP="007F15B6">
            <w:pPr>
              <w:spacing w:before="60" w:line="240" w:lineRule="auto"/>
              <w:jc w:val="right"/>
              <w:rPr>
                <w:b/>
                <w:i/>
                <w:sz w:val="18"/>
              </w:rPr>
            </w:pPr>
          </w:p>
        </w:tc>
        <w:tc>
          <w:tcPr>
            <w:tcW w:w="851" w:type="dxa"/>
            <w:tcBorders>
              <w:bottom w:val="single" w:sz="6" w:space="0" w:color="auto"/>
            </w:tcBorders>
            <w:vAlign w:val="bottom"/>
          </w:tcPr>
          <w:p w:rsidR="000B0FBD" w:rsidRPr="005B02E4" w:rsidRDefault="000B0FBD" w:rsidP="002C59A5">
            <w:pPr>
              <w:spacing w:before="60" w:line="240" w:lineRule="auto"/>
              <w:jc w:val="right"/>
              <w:rPr>
                <w:i/>
                <w:sz w:val="18"/>
              </w:rPr>
            </w:pPr>
          </w:p>
          <w:p w:rsidR="000B0FBD" w:rsidRPr="005B02E4" w:rsidRDefault="000B0FBD" w:rsidP="002C59A5">
            <w:pPr>
              <w:spacing w:before="60" w:line="240" w:lineRule="auto"/>
              <w:jc w:val="right"/>
              <w:rPr>
                <w:i/>
                <w:sz w:val="18"/>
              </w:rPr>
            </w:pPr>
          </w:p>
        </w:tc>
        <w:tc>
          <w:tcPr>
            <w:tcW w:w="961" w:type="dxa"/>
            <w:tcBorders>
              <w:bottom w:val="single" w:sz="6" w:space="0" w:color="auto"/>
            </w:tcBorders>
            <w:vAlign w:val="bottom"/>
          </w:tcPr>
          <w:p w:rsidR="000B0FBD" w:rsidRPr="005B02E4" w:rsidRDefault="00282316" w:rsidP="002C59A5">
            <w:pPr>
              <w:spacing w:before="60" w:line="240" w:lineRule="auto"/>
              <w:jc w:val="right"/>
              <w:rPr>
                <w:i/>
                <w:sz w:val="18"/>
              </w:rPr>
            </w:pPr>
            <w:r w:rsidRPr="005B02E4">
              <w:rPr>
                <w:i/>
                <w:sz w:val="18"/>
              </w:rPr>
              <w:t>14 377</w:t>
            </w:r>
          </w:p>
        </w:tc>
      </w:tr>
      <w:tr w:rsidR="000B0FBD" w:rsidRPr="005B02E4" w:rsidTr="001F6256">
        <w:tblPrEx>
          <w:tblCellMar>
            <w:top w:w="0" w:type="dxa"/>
            <w:bottom w:w="0" w:type="dxa"/>
          </w:tblCellMar>
        </w:tblPrEx>
        <w:trPr>
          <w:trHeight w:val="270"/>
        </w:trPr>
        <w:tc>
          <w:tcPr>
            <w:tcW w:w="2525" w:type="dxa"/>
            <w:vAlign w:val="bottom"/>
          </w:tcPr>
          <w:p w:rsidR="000B0FBD" w:rsidRPr="005B02E4" w:rsidRDefault="000B0FBD" w:rsidP="007F15B6">
            <w:pPr>
              <w:spacing w:before="0" w:line="240" w:lineRule="auto"/>
              <w:jc w:val="left"/>
              <w:rPr>
                <w:sz w:val="18"/>
              </w:rPr>
            </w:pPr>
          </w:p>
        </w:tc>
        <w:tc>
          <w:tcPr>
            <w:tcW w:w="425" w:type="dxa"/>
            <w:vAlign w:val="bottom"/>
          </w:tcPr>
          <w:p w:rsidR="000B0FBD" w:rsidRPr="005B02E4" w:rsidRDefault="000B0FBD" w:rsidP="007F15B6">
            <w:pPr>
              <w:spacing w:before="0" w:line="240" w:lineRule="auto"/>
              <w:jc w:val="right"/>
              <w:rPr>
                <w:b/>
                <w:sz w:val="18"/>
              </w:rPr>
            </w:pPr>
          </w:p>
        </w:tc>
        <w:tc>
          <w:tcPr>
            <w:tcW w:w="851" w:type="dxa"/>
            <w:tcBorders>
              <w:top w:val="single" w:sz="4" w:space="0" w:color="auto"/>
            </w:tcBorders>
            <w:vAlign w:val="bottom"/>
          </w:tcPr>
          <w:p w:rsidR="000B0FBD" w:rsidRPr="005B02E4" w:rsidRDefault="000B0FBD" w:rsidP="007F15B6">
            <w:pPr>
              <w:spacing w:before="0" w:line="240" w:lineRule="auto"/>
              <w:jc w:val="right"/>
              <w:rPr>
                <w:sz w:val="18"/>
              </w:rPr>
            </w:pPr>
          </w:p>
        </w:tc>
        <w:tc>
          <w:tcPr>
            <w:tcW w:w="992" w:type="dxa"/>
            <w:tcBorders>
              <w:top w:val="single" w:sz="4" w:space="0" w:color="auto"/>
            </w:tcBorders>
            <w:vAlign w:val="bottom"/>
          </w:tcPr>
          <w:p w:rsidR="000B0FBD" w:rsidRPr="005B02E4" w:rsidRDefault="000B0FBD" w:rsidP="007F15B6">
            <w:pPr>
              <w:spacing w:before="0" w:line="240" w:lineRule="auto"/>
              <w:jc w:val="right"/>
              <w:rPr>
                <w:sz w:val="18"/>
              </w:rPr>
            </w:pPr>
          </w:p>
        </w:tc>
        <w:tc>
          <w:tcPr>
            <w:tcW w:w="227" w:type="dxa"/>
            <w:vAlign w:val="bottom"/>
          </w:tcPr>
          <w:p w:rsidR="000B0FBD" w:rsidRPr="005B02E4" w:rsidRDefault="000B0FBD" w:rsidP="007F15B6">
            <w:pPr>
              <w:spacing w:before="0" w:line="240" w:lineRule="auto"/>
              <w:jc w:val="right"/>
              <w:rPr>
                <w:b/>
                <w:sz w:val="18"/>
              </w:rPr>
            </w:pPr>
          </w:p>
        </w:tc>
        <w:tc>
          <w:tcPr>
            <w:tcW w:w="851" w:type="dxa"/>
            <w:tcBorders>
              <w:top w:val="single" w:sz="6" w:space="0" w:color="auto"/>
            </w:tcBorders>
            <w:vAlign w:val="bottom"/>
          </w:tcPr>
          <w:p w:rsidR="000B0FBD" w:rsidRPr="005B02E4" w:rsidRDefault="000B0FBD" w:rsidP="002C59A5">
            <w:pPr>
              <w:spacing w:before="0" w:line="240" w:lineRule="auto"/>
              <w:jc w:val="right"/>
              <w:rPr>
                <w:sz w:val="18"/>
              </w:rPr>
            </w:pPr>
          </w:p>
        </w:tc>
        <w:tc>
          <w:tcPr>
            <w:tcW w:w="961" w:type="dxa"/>
            <w:tcBorders>
              <w:top w:val="single" w:sz="6" w:space="0" w:color="auto"/>
            </w:tcBorders>
            <w:vAlign w:val="bottom"/>
          </w:tcPr>
          <w:p w:rsidR="000B0FBD" w:rsidRPr="005B02E4" w:rsidRDefault="000B0FBD" w:rsidP="002C59A5">
            <w:pPr>
              <w:spacing w:before="0" w:line="240" w:lineRule="auto"/>
              <w:jc w:val="right"/>
              <w:rPr>
                <w:sz w:val="18"/>
              </w:rPr>
            </w:pPr>
          </w:p>
        </w:tc>
      </w:tr>
      <w:tr w:rsidR="000B0FBD" w:rsidRPr="005B02E4" w:rsidTr="001F6256">
        <w:tblPrEx>
          <w:tblCellMar>
            <w:top w:w="0" w:type="dxa"/>
            <w:bottom w:w="0" w:type="dxa"/>
          </w:tblCellMar>
        </w:tblPrEx>
        <w:trPr>
          <w:trHeight w:val="300"/>
        </w:trPr>
        <w:tc>
          <w:tcPr>
            <w:tcW w:w="2525" w:type="dxa"/>
            <w:tcBorders>
              <w:bottom w:val="single" w:sz="6" w:space="0" w:color="auto"/>
            </w:tcBorders>
            <w:vAlign w:val="bottom"/>
          </w:tcPr>
          <w:p w:rsidR="000B0FBD" w:rsidRPr="005B02E4" w:rsidRDefault="000B0FBD" w:rsidP="007F15B6">
            <w:pPr>
              <w:spacing w:before="0" w:line="240" w:lineRule="auto"/>
              <w:jc w:val="left"/>
              <w:rPr>
                <w:b/>
                <w:sz w:val="18"/>
              </w:rPr>
            </w:pPr>
            <w:r w:rsidRPr="005B02E4">
              <w:rPr>
                <w:b/>
                <w:sz w:val="18"/>
              </w:rPr>
              <w:t>Kassaflöde från</w:t>
            </w:r>
            <w:r w:rsidR="00EB5E4E" w:rsidRPr="005B02E4">
              <w:rPr>
                <w:b/>
                <w:sz w:val="18"/>
              </w:rPr>
              <w:t>/till</w:t>
            </w:r>
            <w:r w:rsidRPr="005B02E4">
              <w:rPr>
                <w:b/>
                <w:sz w:val="18"/>
              </w:rPr>
              <w:t xml:space="preserve"> drift</w:t>
            </w:r>
          </w:p>
        </w:tc>
        <w:tc>
          <w:tcPr>
            <w:tcW w:w="425" w:type="dxa"/>
            <w:tcBorders>
              <w:bottom w:val="single" w:sz="6" w:space="0" w:color="auto"/>
            </w:tcBorders>
            <w:vAlign w:val="bottom"/>
          </w:tcPr>
          <w:p w:rsidR="000B0FBD" w:rsidRPr="005B02E4" w:rsidRDefault="000B0FBD" w:rsidP="007F15B6">
            <w:pPr>
              <w:spacing w:before="0" w:line="240" w:lineRule="auto"/>
              <w:jc w:val="right"/>
              <w:rPr>
                <w:b/>
                <w:sz w:val="18"/>
              </w:rPr>
            </w:pPr>
          </w:p>
        </w:tc>
        <w:tc>
          <w:tcPr>
            <w:tcW w:w="851" w:type="dxa"/>
            <w:tcBorders>
              <w:bottom w:val="single" w:sz="6" w:space="0" w:color="auto"/>
            </w:tcBorders>
            <w:vAlign w:val="bottom"/>
          </w:tcPr>
          <w:p w:rsidR="000B0FBD" w:rsidRPr="005B02E4" w:rsidRDefault="000B0FBD" w:rsidP="007F15B6">
            <w:pPr>
              <w:spacing w:before="0" w:line="240" w:lineRule="auto"/>
              <w:jc w:val="right"/>
              <w:rPr>
                <w:sz w:val="18"/>
              </w:rPr>
            </w:pPr>
          </w:p>
        </w:tc>
        <w:tc>
          <w:tcPr>
            <w:tcW w:w="992" w:type="dxa"/>
            <w:tcBorders>
              <w:bottom w:val="single" w:sz="6" w:space="0" w:color="auto"/>
            </w:tcBorders>
            <w:vAlign w:val="bottom"/>
          </w:tcPr>
          <w:p w:rsidR="000B0FBD" w:rsidRPr="005B02E4" w:rsidRDefault="00711FCC" w:rsidP="007F15B6">
            <w:pPr>
              <w:spacing w:before="0" w:line="240" w:lineRule="auto"/>
              <w:jc w:val="right"/>
              <w:rPr>
                <w:b/>
                <w:sz w:val="18"/>
              </w:rPr>
            </w:pPr>
            <w:r w:rsidRPr="005B02E4">
              <w:rPr>
                <w:b/>
                <w:sz w:val="18"/>
              </w:rPr>
              <w:t>–</w:t>
            </w:r>
            <w:r w:rsidR="00282316" w:rsidRPr="005B02E4">
              <w:rPr>
                <w:b/>
                <w:sz w:val="18"/>
              </w:rPr>
              <w:t xml:space="preserve">4 </w:t>
            </w:r>
            <w:r w:rsidR="001C22C9" w:rsidRPr="005B02E4">
              <w:rPr>
                <w:b/>
                <w:sz w:val="18"/>
              </w:rPr>
              <w:t>10</w:t>
            </w:r>
            <w:r w:rsidR="00282316" w:rsidRPr="005B02E4">
              <w:rPr>
                <w:b/>
                <w:sz w:val="18"/>
              </w:rPr>
              <w:t>8</w:t>
            </w:r>
          </w:p>
        </w:tc>
        <w:tc>
          <w:tcPr>
            <w:tcW w:w="227" w:type="dxa"/>
            <w:tcBorders>
              <w:bottom w:val="single" w:sz="6" w:space="0" w:color="auto"/>
            </w:tcBorders>
            <w:vAlign w:val="bottom"/>
          </w:tcPr>
          <w:p w:rsidR="000B0FBD" w:rsidRPr="005B02E4" w:rsidRDefault="000B0FBD" w:rsidP="007F15B6">
            <w:pPr>
              <w:spacing w:before="0" w:line="240" w:lineRule="auto"/>
              <w:jc w:val="right"/>
              <w:rPr>
                <w:b/>
                <w:sz w:val="18"/>
              </w:rPr>
            </w:pPr>
            <w:r w:rsidRPr="005B02E4">
              <w:rPr>
                <w:b/>
                <w:sz w:val="18"/>
              </w:rPr>
              <w:t> </w:t>
            </w:r>
          </w:p>
        </w:tc>
        <w:tc>
          <w:tcPr>
            <w:tcW w:w="851" w:type="dxa"/>
            <w:tcBorders>
              <w:bottom w:val="single" w:sz="6" w:space="0" w:color="auto"/>
            </w:tcBorders>
            <w:vAlign w:val="bottom"/>
          </w:tcPr>
          <w:p w:rsidR="000B0FBD" w:rsidRPr="005B02E4" w:rsidRDefault="000B0FBD" w:rsidP="002C59A5">
            <w:pPr>
              <w:spacing w:before="0" w:line="240" w:lineRule="auto"/>
              <w:jc w:val="right"/>
              <w:rPr>
                <w:sz w:val="18"/>
              </w:rPr>
            </w:pPr>
          </w:p>
        </w:tc>
        <w:tc>
          <w:tcPr>
            <w:tcW w:w="961" w:type="dxa"/>
            <w:tcBorders>
              <w:bottom w:val="single" w:sz="6" w:space="0" w:color="auto"/>
            </w:tcBorders>
            <w:vAlign w:val="bottom"/>
          </w:tcPr>
          <w:p w:rsidR="000B0FBD" w:rsidRPr="005B02E4" w:rsidRDefault="000B0FBD" w:rsidP="002C59A5">
            <w:pPr>
              <w:spacing w:before="0" w:line="240" w:lineRule="auto"/>
              <w:jc w:val="right"/>
              <w:rPr>
                <w:b/>
                <w:sz w:val="18"/>
              </w:rPr>
            </w:pPr>
            <w:r w:rsidRPr="005B02E4">
              <w:rPr>
                <w:b/>
                <w:sz w:val="18"/>
              </w:rPr>
              <w:t>22 834</w:t>
            </w:r>
          </w:p>
        </w:tc>
      </w:tr>
      <w:tr w:rsidR="000B0FBD" w:rsidRPr="005B02E4" w:rsidTr="001F6256">
        <w:tblPrEx>
          <w:tblCellMar>
            <w:top w:w="0" w:type="dxa"/>
            <w:bottom w:w="0" w:type="dxa"/>
          </w:tblCellMar>
        </w:tblPrEx>
        <w:trPr>
          <w:trHeight w:val="255"/>
        </w:trPr>
        <w:tc>
          <w:tcPr>
            <w:tcW w:w="2525" w:type="dxa"/>
            <w:tcBorders>
              <w:top w:val="single" w:sz="6" w:space="0" w:color="auto"/>
            </w:tcBorders>
            <w:vAlign w:val="bottom"/>
          </w:tcPr>
          <w:p w:rsidR="000B0FBD" w:rsidRPr="005B02E4" w:rsidRDefault="000B0FBD" w:rsidP="007F15B6">
            <w:pPr>
              <w:spacing w:before="0" w:line="240" w:lineRule="auto"/>
              <w:jc w:val="left"/>
              <w:rPr>
                <w:sz w:val="18"/>
              </w:rPr>
            </w:pPr>
          </w:p>
        </w:tc>
        <w:tc>
          <w:tcPr>
            <w:tcW w:w="425" w:type="dxa"/>
            <w:tcBorders>
              <w:top w:val="single" w:sz="6" w:space="0" w:color="auto"/>
            </w:tcBorders>
            <w:vAlign w:val="bottom"/>
          </w:tcPr>
          <w:p w:rsidR="000B0FBD" w:rsidRPr="005B02E4" w:rsidRDefault="000B0FBD" w:rsidP="007F15B6">
            <w:pPr>
              <w:spacing w:before="0" w:line="240" w:lineRule="auto"/>
              <w:jc w:val="right"/>
              <w:rPr>
                <w:b/>
                <w:sz w:val="18"/>
              </w:rPr>
            </w:pPr>
          </w:p>
        </w:tc>
        <w:tc>
          <w:tcPr>
            <w:tcW w:w="851" w:type="dxa"/>
            <w:tcBorders>
              <w:top w:val="single" w:sz="6" w:space="0" w:color="auto"/>
            </w:tcBorders>
            <w:vAlign w:val="bottom"/>
          </w:tcPr>
          <w:p w:rsidR="000B0FBD" w:rsidRPr="005B02E4" w:rsidRDefault="000B0FBD" w:rsidP="007F15B6">
            <w:pPr>
              <w:spacing w:before="0" w:line="240" w:lineRule="auto"/>
              <w:jc w:val="right"/>
              <w:rPr>
                <w:b/>
                <w:sz w:val="18"/>
              </w:rPr>
            </w:pPr>
          </w:p>
        </w:tc>
        <w:tc>
          <w:tcPr>
            <w:tcW w:w="992" w:type="dxa"/>
            <w:tcBorders>
              <w:top w:val="single" w:sz="6" w:space="0" w:color="auto"/>
            </w:tcBorders>
            <w:vAlign w:val="bottom"/>
          </w:tcPr>
          <w:p w:rsidR="000B0FBD" w:rsidRPr="005B02E4" w:rsidRDefault="000B0FBD" w:rsidP="007F15B6">
            <w:pPr>
              <w:spacing w:before="0" w:line="240" w:lineRule="auto"/>
              <w:jc w:val="right"/>
              <w:rPr>
                <w:b/>
                <w:sz w:val="18"/>
              </w:rPr>
            </w:pPr>
          </w:p>
        </w:tc>
        <w:tc>
          <w:tcPr>
            <w:tcW w:w="227" w:type="dxa"/>
            <w:tcBorders>
              <w:top w:val="single" w:sz="6" w:space="0" w:color="auto"/>
            </w:tcBorders>
            <w:vAlign w:val="bottom"/>
          </w:tcPr>
          <w:p w:rsidR="000B0FBD" w:rsidRPr="005B02E4" w:rsidRDefault="000B0FBD" w:rsidP="007F15B6">
            <w:pPr>
              <w:spacing w:before="0" w:line="240" w:lineRule="auto"/>
              <w:jc w:val="right"/>
              <w:rPr>
                <w:b/>
                <w:sz w:val="18"/>
              </w:rPr>
            </w:pPr>
          </w:p>
        </w:tc>
        <w:tc>
          <w:tcPr>
            <w:tcW w:w="851" w:type="dxa"/>
            <w:tcBorders>
              <w:top w:val="single" w:sz="6" w:space="0" w:color="auto"/>
            </w:tcBorders>
            <w:vAlign w:val="bottom"/>
          </w:tcPr>
          <w:p w:rsidR="000B0FBD" w:rsidRPr="005B02E4" w:rsidRDefault="000B0FBD" w:rsidP="007F15B6">
            <w:pPr>
              <w:spacing w:before="0" w:line="240" w:lineRule="auto"/>
              <w:jc w:val="right"/>
              <w:rPr>
                <w:sz w:val="18"/>
              </w:rPr>
            </w:pPr>
          </w:p>
        </w:tc>
        <w:tc>
          <w:tcPr>
            <w:tcW w:w="961" w:type="dxa"/>
            <w:tcBorders>
              <w:top w:val="single" w:sz="6" w:space="0" w:color="auto"/>
            </w:tcBorders>
            <w:vAlign w:val="bottom"/>
          </w:tcPr>
          <w:p w:rsidR="000B0FBD" w:rsidRPr="005B02E4" w:rsidRDefault="000B0FBD" w:rsidP="007F15B6">
            <w:pPr>
              <w:spacing w:before="0" w:line="240" w:lineRule="auto"/>
              <w:jc w:val="right"/>
              <w:rPr>
                <w:sz w:val="18"/>
              </w:rPr>
            </w:pPr>
          </w:p>
        </w:tc>
      </w:tr>
      <w:tr w:rsidR="000B0FBD" w:rsidRPr="005B02E4" w:rsidTr="001F6256">
        <w:tblPrEx>
          <w:tblCellMar>
            <w:top w:w="0" w:type="dxa"/>
            <w:bottom w:w="0" w:type="dxa"/>
          </w:tblCellMar>
        </w:tblPrEx>
        <w:trPr>
          <w:trHeight w:val="300"/>
        </w:trPr>
        <w:tc>
          <w:tcPr>
            <w:tcW w:w="2525" w:type="dxa"/>
            <w:vAlign w:val="bottom"/>
          </w:tcPr>
          <w:p w:rsidR="000B0FBD" w:rsidRPr="005B02E4" w:rsidRDefault="000B0FBD" w:rsidP="000B704F">
            <w:pPr>
              <w:spacing w:before="0" w:line="240" w:lineRule="auto"/>
              <w:jc w:val="left"/>
              <w:rPr>
                <w:b/>
                <w:sz w:val="18"/>
              </w:rPr>
            </w:pPr>
            <w:r w:rsidRPr="005B02E4">
              <w:rPr>
                <w:b/>
                <w:sz w:val="18"/>
              </w:rPr>
              <w:t>INVESTERINGAR</w:t>
            </w:r>
          </w:p>
        </w:tc>
        <w:tc>
          <w:tcPr>
            <w:tcW w:w="425"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7F15B6">
            <w:pPr>
              <w:spacing w:before="0" w:line="240" w:lineRule="auto"/>
              <w:jc w:val="right"/>
              <w:rPr>
                <w:b/>
                <w:sz w:val="18"/>
              </w:rPr>
            </w:pPr>
          </w:p>
        </w:tc>
        <w:tc>
          <w:tcPr>
            <w:tcW w:w="992" w:type="dxa"/>
            <w:vAlign w:val="bottom"/>
          </w:tcPr>
          <w:p w:rsidR="000B0FBD" w:rsidRPr="005B02E4" w:rsidRDefault="000B0FBD" w:rsidP="007F15B6">
            <w:pPr>
              <w:spacing w:before="0" w:line="240" w:lineRule="auto"/>
              <w:jc w:val="right"/>
              <w:rPr>
                <w:b/>
                <w:sz w:val="18"/>
              </w:rPr>
            </w:pPr>
          </w:p>
        </w:tc>
        <w:tc>
          <w:tcPr>
            <w:tcW w:w="227"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7F15B6">
            <w:pPr>
              <w:spacing w:before="0" w:line="240" w:lineRule="auto"/>
              <w:jc w:val="right"/>
              <w:rPr>
                <w:sz w:val="18"/>
              </w:rPr>
            </w:pPr>
          </w:p>
        </w:tc>
        <w:tc>
          <w:tcPr>
            <w:tcW w:w="961" w:type="dxa"/>
            <w:vAlign w:val="bottom"/>
          </w:tcPr>
          <w:p w:rsidR="000B0FBD" w:rsidRPr="005B02E4" w:rsidRDefault="000B0FBD" w:rsidP="007F15B6">
            <w:pPr>
              <w:spacing w:before="0" w:line="240" w:lineRule="auto"/>
              <w:jc w:val="right"/>
              <w:rPr>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60" w:line="240" w:lineRule="auto"/>
              <w:jc w:val="left"/>
              <w:rPr>
                <w:spacing w:val="-2"/>
                <w:sz w:val="18"/>
              </w:rPr>
            </w:pPr>
            <w:r w:rsidRPr="005B02E4">
              <w:rPr>
                <w:spacing w:val="-2"/>
                <w:sz w:val="18"/>
              </w:rPr>
              <w:t>Investeringar i materiella til</w:t>
            </w:r>
            <w:r w:rsidRPr="005B02E4">
              <w:rPr>
                <w:spacing w:val="-2"/>
                <w:sz w:val="18"/>
              </w:rPr>
              <w:t>l</w:t>
            </w:r>
            <w:r w:rsidRPr="005B02E4">
              <w:rPr>
                <w:spacing w:val="-2"/>
                <w:sz w:val="18"/>
              </w:rPr>
              <w:t>gån</w:t>
            </w:r>
            <w:r w:rsidR="00EB5E4E" w:rsidRPr="005B02E4">
              <w:rPr>
                <w:spacing w:val="-2"/>
                <w:sz w:val="18"/>
              </w:rPr>
              <w:t>g</w:t>
            </w:r>
            <w:r w:rsidRPr="005B02E4">
              <w:rPr>
                <w:spacing w:val="-2"/>
                <w:sz w:val="18"/>
              </w:rPr>
              <w:t>ar</w:t>
            </w:r>
          </w:p>
        </w:tc>
        <w:tc>
          <w:tcPr>
            <w:tcW w:w="425"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282316" w:rsidP="007F15B6">
            <w:pPr>
              <w:spacing w:before="60" w:line="240" w:lineRule="auto"/>
              <w:jc w:val="right"/>
              <w:rPr>
                <w:sz w:val="18"/>
              </w:rPr>
            </w:pPr>
            <w:r w:rsidRPr="005B02E4">
              <w:rPr>
                <w:sz w:val="18"/>
              </w:rPr>
              <w:t>–1 0</w:t>
            </w:r>
            <w:r w:rsidR="009B264F" w:rsidRPr="005B02E4">
              <w:rPr>
                <w:sz w:val="18"/>
              </w:rPr>
              <w:t>05</w:t>
            </w:r>
          </w:p>
        </w:tc>
        <w:tc>
          <w:tcPr>
            <w:tcW w:w="992" w:type="dxa"/>
            <w:vAlign w:val="bottom"/>
          </w:tcPr>
          <w:p w:rsidR="000B0FBD" w:rsidRPr="005B02E4" w:rsidRDefault="000B0FBD" w:rsidP="007F15B6">
            <w:pPr>
              <w:spacing w:before="60" w:line="240" w:lineRule="auto"/>
              <w:jc w:val="right"/>
              <w:rPr>
                <w:b/>
                <w:sz w:val="18"/>
              </w:rPr>
            </w:pPr>
          </w:p>
        </w:tc>
        <w:tc>
          <w:tcPr>
            <w:tcW w:w="227"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2C59A5">
            <w:pPr>
              <w:spacing w:before="60" w:line="240" w:lineRule="auto"/>
              <w:jc w:val="right"/>
              <w:rPr>
                <w:sz w:val="18"/>
              </w:rPr>
            </w:pPr>
            <w:r w:rsidRPr="005B02E4">
              <w:rPr>
                <w:sz w:val="18"/>
              </w:rPr>
              <w:t>–4 811</w:t>
            </w:r>
          </w:p>
        </w:tc>
        <w:tc>
          <w:tcPr>
            <w:tcW w:w="961" w:type="dxa"/>
            <w:vAlign w:val="bottom"/>
          </w:tcPr>
          <w:p w:rsidR="000B0FBD" w:rsidRPr="005B02E4" w:rsidRDefault="000B0FBD" w:rsidP="002C59A5">
            <w:pPr>
              <w:spacing w:before="60" w:line="240" w:lineRule="auto"/>
              <w:jc w:val="right"/>
              <w:rPr>
                <w:b/>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60" w:line="240" w:lineRule="auto"/>
              <w:jc w:val="left"/>
              <w:rPr>
                <w:sz w:val="18"/>
              </w:rPr>
            </w:pPr>
            <w:r w:rsidRPr="005B02E4">
              <w:rPr>
                <w:sz w:val="18"/>
              </w:rPr>
              <w:t>Investeringar i immateriella til</w:t>
            </w:r>
            <w:r w:rsidRPr="005B02E4">
              <w:rPr>
                <w:sz w:val="18"/>
              </w:rPr>
              <w:t>l</w:t>
            </w:r>
            <w:r w:rsidRPr="005B02E4">
              <w:rPr>
                <w:sz w:val="18"/>
              </w:rPr>
              <w:t>gångar</w:t>
            </w:r>
          </w:p>
        </w:tc>
        <w:tc>
          <w:tcPr>
            <w:tcW w:w="425" w:type="dxa"/>
          </w:tcPr>
          <w:p w:rsidR="000B0FBD" w:rsidRPr="005B02E4" w:rsidRDefault="000B0FBD" w:rsidP="007F15B6">
            <w:pPr>
              <w:spacing w:before="60" w:line="240" w:lineRule="auto"/>
              <w:jc w:val="right"/>
              <w:rPr>
                <w:b/>
                <w:sz w:val="18"/>
              </w:rPr>
            </w:pPr>
          </w:p>
        </w:tc>
        <w:tc>
          <w:tcPr>
            <w:tcW w:w="851" w:type="dxa"/>
            <w:tcBorders>
              <w:bottom w:val="single" w:sz="4" w:space="0" w:color="auto"/>
            </w:tcBorders>
            <w:vAlign w:val="bottom"/>
          </w:tcPr>
          <w:p w:rsidR="000B0FBD" w:rsidRPr="005B02E4" w:rsidRDefault="00282316" w:rsidP="007F15B6">
            <w:pPr>
              <w:pStyle w:val="Normaltindrag"/>
              <w:jc w:val="right"/>
            </w:pPr>
            <w:r w:rsidRPr="005B02E4">
              <w:rPr>
                <w:sz w:val="18"/>
              </w:rPr>
              <w:t>–</w:t>
            </w:r>
            <w:r w:rsidRPr="005B02E4">
              <w:t>41</w:t>
            </w:r>
          </w:p>
        </w:tc>
        <w:tc>
          <w:tcPr>
            <w:tcW w:w="992" w:type="dxa"/>
            <w:tcBorders>
              <w:bottom w:val="single" w:sz="4" w:space="0" w:color="auto"/>
            </w:tcBorders>
            <w:vAlign w:val="bottom"/>
          </w:tcPr>
          <w:p w:rsidR="000B0FBD" w:rsidRPr="005B02E4" w:rsidRDefault="000B0FBD" w:rsidP="007F15B6">
            <w:pPr>
              <w:pStyle w:val="Normaltindrag"/>
              <w:jc w:val="right"/>
            </w:pPr>
          </w:p>
        </w:tc>
        <w:tc>
          <w:tcPr>
            <w:tcW w:w="227" w:type="dxa"/>
            <w:vAlign w:val="bottom"/>
          </w:tcPr>
          <w:p w:rsidR="000B0FBD" w:rsidRPr="005B02E4" w:rsidRDefault="000B0FBD" w:rsidP="007F15B6">
            <w:pPr>
              <w:spacing w:before="60" w:line="240" w:lineRule="auto"/>
              <w:jc w:val="right"/>
              <w:rPr>
                <w:b/>
                <w:sz w:val="18"/>
              </w:rPr>
            </w:pPr>
          </w:p>
        </w:tc>
        <w:tc>
          <w:tcPr>
            <w:tcW w:w="851" w:type="dxa"/>
            <w:tcBorders>
              <w:bottom w:val="single" w:sz="6" w:space="0" w:color="auto"/>
            </w:tcBorders>
            <w:vAlign w:val="bottom"/>
          </w:tcPr>
          <w:p w:rsidR="000B0FBD" w:rsidRPr="005B02E4" w:rsidRDefault="000B0FBD" w:rsidP="002C59A5">
            <w:pPr>
              <w:spacing w:before="60" w:line="240" w:lineRule="auto"/>
              <w:jc w:val="right"/>
              <w:rPr>
                <w:b/>
                <w:sz w:val="18"/>
              </w:rPr>
            </w:pPr>
          </w:p>
          <w:p w:rsidR="00282316" w:rsidRPr="005B02E4" w:rsidRDefault="00282316" w:rsidP="00282316">
            <w:pPr>
              <w:pStyle w:val="Normaltindrag"/>
              <w:jc w:val="right"/>
            </w:pPr>
            <w:r w:rsidRPr="005B02E4">
              <w:t>0</w:t>
            </w:r>
          </w:p>
        </w:tc>
        <w:tc>
          <w:tcPr>
            <w:tcW w:w="961" w:type="dxa"/>
            <w:tcBorders>
              <w:bottom w:val="single" w:sz="6" w:space="0" w:color="auto"/>
            </w:tcBorders>
            <w:vAlign w:val="bottom"/>
          </w:tcPr>
          <w:p w:rsidR="000B0FBD" w:rsidRPr="005B02E4" w:rsidRDefault="000B0FBD" w:rsidP="002C59A5">
            <w:pPr>
              <w:spacing w:before="60" w:line="240" w:lineRule="auto"/>
              <w:jc w:val="right"/>
              <w:rPr>
                <w:b/>
                <w:sz w:val="18"/>
              </w:rPr>
            </w:pPr>
          </w:p>
          <w:p w:rsidR="000B0FBD" w:rsidRPr="005B02E4" w:rsidRDefault="000B0FBD" w:rsidP="002C59A5">
            <w:pPr>
              <w:pStyle w:val="Normaltindrag"/>
              <w:jc w:val="right"/>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60" w:line="240" w:lineRule="auto"/>
              <w:jc w:val="left"/>
              <w:rPr>
                <w:i/>
                <w:sz w:val="18"/>
              </w:rPr>
            </w:pPr>
            <w:r w:rsidRPr="005B02E4">
              <w:rPr>
                <w:i/>
                <w:sz w:val="18"/>
              </w:rPr>
              <w:t>Summa investeringsu</w:t>
            </w:r>
            <w:r w:rsidRPr="005B02E4">
              <w:rPr>
                <w:i/>
                <w:sz w:val="18"/>
              </w:rPr>
              <w:t>t</w:t>
            </w:r>
            <w:r w:rsidRPr="005B02E4">
              <w:rPr>
                <w:i/>
                <w:sz w:val="18"/>
              </w:rPr>
              <w:t>gifter</w:t>
            </w:r>
          </w:p>
        </w:tc>
        <w:tc>
          <w:tcPr>
            <w:tcW w:w="425" w:type="dxa"/>
          </w:tcPr>
          <w:p w:rsidR="000B0FBD" w:rsidRPr="005B02E4" w:rsidRDefault="000B0FBD" w:rsidP="007F15B6">
            <w:pPr>
              <w:spacing w:before="60" w:line="240" w:lineRule="auto"/>
              <w:jc w:val="right"/>
              <w:rPr>
                <w:b/>
                <w:sz w:val="18"/>
              </w:rPr>
            </w:pPr>
          </w:p>
        </w:tc>
        <w:tc>
          <w:tcPr>
            <w:tcW w:w="851" w:type="dxa"/>
            <w:tcBorders>
              <w:top w:val="single" w:sz="4" w:space="0" w:color="auto"/>
            </w:tcBorders>
            <w:vAlign w:val="bottom"/>
          </w:tcPr>
          <w:p w:rsidR="000B0FBD" w:rsidRPr="005B02E4" w:rsidRDefault="000B0FBD" w:rsidP="007F15B6">
            <w:pPr>
              <w:spacing w:before="60" w:line="240" w:lineRule="auto"/>
              <w:jc w:val="right"/>
              <w:rPr>
                <w:b/>
                <w:sz w:val="18"/>
              </w:rPr>
            </w:pPr>
          </w:p>
        </w:tc>
        <w:tc>
          <w:tcPr>
            <w:tcW w:w="992" w:type="dxa"/>
            <w:tcBorders>
              <w:top w:val="single" w:sz="4" w:space="0" w:color="auto"/>
            </w:tcBorders>
            <w:vAlign w:val="bottom"/>
          </w:tcPr>
          <w:p w:rsidR="000B0FBD" w:rsidRPr="005B02E4" w:rsidRDefault="00282316" w:rsidP="007F15B6">
            <w:pPr>
              <w:spacing w:before="60" w:line="240" w:lineRule="auto"/>
              <w:jc w:val="right"/>
              <w:rPr>
                <w:b/>
                <w:i/>
                <w:sz w:val="18"/>
              </w:rPr>
            </w:pPr>
            <w:r w:rsidRPr="005B02E4">
              <w:rPr>
                <w:i/>
                <w:sz w:val="18"/>
              </w:rPr>
              <w:t>–1 0</w:t>
            </w:r>
            <w:r w:rsidR="009B264F" w:rsidRPr="005B02E4">
              <w:rPr>
                <w:i/>
                <w:sz w:val="18"/>
              </w:rPr>
              <w:t>46</w:t>
            </w:r>
          </w:p>
        </w:tc>
        <w:tc>
          <w:tcPr>
            <w:tcW w:w="227" w:type="dxa"/>
            <w:vAlign w:val="bottom"/>
          </w:tcPr>
          <w:p w:rsidR="000B0FBD" w:rsidRPr="005B02E4" w:rsidRDefault="000B0FBD" w:rsidP="007F15B6">
            <w:pPr>
              <w:spacing w:before="60" w:line="240" w:lineRule="auto"/>
              <w:jc w:val="right"/>
              <w:rPr>
                <w:b/>
                <w:sz w:val="18"/>
              </w:rPr>
            </w:pPr>
          </w:p>
        </w:tc>
        <w:tc>
          <w:tcPr>
            <w:tcW w:w="851" w:type="dxa"/>
            <w:tcBorders>
              <w:top w:val="single" w:sz="6" w:space="0" w:color="auto"/>
            </w:tcBorders>
            <w:vAlign w:val="bottom"/>
          </w:tcPr>
          <w:p w:rsidR="000B0FBD" w:rsidRPr="005B02E4" w:rsidRDefault="000B0FBD" w:rsidP="002C59A5">
            <w:pPr>
              <w:spacing w:before="60" w:line="240" w:lineRule="auto"/>
              <w:jc w:val="right"/>
              <w:rPr>
                <w:b/>
                <w:sz w:val="18"/>
              </w:rPr>
            </w:pPr>
          </w:p>
        </w:tc>
        <w:tc>
          <w:tcPr>
            <w:tcW w:w="961" w:type="dxa"/>
            <w:tcBorders>
              <w:top w:val="single" w:sz="6" w:space="0" w:color="auto"/>
            </w:tcBorders>
            <w:vAlign w:val="bottom"/>
          </w:tcPr>
          <w:p w:rsidR="000B0FBD" w:rsidRPr="005B02E4" w:rsidRDefault="000B0FBD" w:rsidP="002C59A5">
            <w:pPr>
              <w:spacing w:before="60" w:line="240" w:lineRule="auto"/>
              <w:jc w:val="right"/>
              <w:rPr>
                <w:i/>
                <w:sz w:val="18"/>
              </w:rPr>
            </w:pPr>
            <w:r w:rsidRPr="005B02E4">
              <w:rPr>
                <w:i/>
                <w:sz w:val="18"/>
              </w:rPr>
              <w:t>–4 811</w:t>
            </w: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0" w:line="240" w:lineRule="auto"/>
              <w:jc w:val="left"/>
              <w:rPr>
                <w:sz w:val="18"/>
              </w:rPr>
            </w:pPr>
          </w:p>
        </w:tc>
        <w:tc>
          <w:tcPr>
            <w:tcW w:w="425" w:type="dxa"/>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7F15B6">
            <w:pPr>
              <w:spacing w:before="0" w:line="240" w:lineRule="auto"/>
              <w:jc w:val="right"/>
              <w:rPr>
                <w:b/>
                <w:sz w:val="18"/>
              </w:rPr>
            </w:pPr>
          </w:p>
        </w:tc>
        <w:tc>
          <w:tcPr>
            <w:tcW w:w="992" w:type="dxa"/>
            <w:vAlign w:val="bottom"/>
          </w:tcPr>
          <w:p w:rsidR="000B0FBD" w:rsidRPr="005B02E4" w:rsidRDefault="000B0FBD" w:rsidP="007F15B6">
            <w:pPr>
              <w:spacing w:before="0" w:line="240" w:lineRule="auto"/>
              <w:jc w:val="right"/>
              <w:rPr>
                <w:b/>
                <w:sz w:val="18"/>
              </w:rPr>
            </w:pPr>
          </w:p>
        </w:tc>
        <w:tc>
          <w:tcPr>
            <w:tcW w:w="227"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2C59A5">
            <w:pPr>
              <w:spacing w:before="0" w:line="240" w:lineRule="auto"/>
              <w:jc w:val="right"/>
              <w:rPr>
                <w:b/>
                <w:sz w:val="18"/>
              </w:rPr>
            </w:pPr>
          </w:p>
        </w:tc>
        <w:tc>
          <w:tcPr>
            <w:tcW w:w="961" w:type="dxa"/>
            <w:vAlign w:val="bottom"/>
          </w:tcPr>
          <w:p w:rsidR="000B0FBD" w:rsidRPr="005B02E4" w:rsidRDefault="000B0FBD" w:rsidP="002C59A5">
            <w:pPr>
              <w:spacing w:before="0" w:line="240" w:lineRule="auto"/>
              <w:jc w:val="right"/>
              <w:rPr>
                <w:b/>
                <w:sz w:val="18"/>
              </w:rPr>
            </w:pPr>
          </w:p>
        </w:tc>
      </w:tr>
      <w:tr w:rsidR="000B0FBD" w:rsidRPr="005B02E4" w:rsidTr="001F6256">
        <w:tblPrEx>
          <w:tblCellMar>
            <w:top w:w="0" w:type="dxa"/>
            <w:bottom w:w="0" w:type="dxa"/>
          </w:tblCellMar>
        </w:tblPrEx>
        <w:trPr>
          <w:trHeight w:val="300"/>
        </w:trPr>
        <w:tc>
          <w:tcPr>
            <w:tcW w:w="2525" w:type="dxa"/>
            <w:vAlign w:val="bottom"/>
          </w:tcPr>
          <w:p w:rsidR="000B0FBD" w:rsidRPr="005B02E4" w:rsidRDefault="000B0FBD" w:rsidP="007F15B6">
            <w:pPr>
              <w:spacing w:before="60" w:line="240" w:lineRule="auto"/>
              <w:jc w:val="left"/>
              <w:rPr>
                <w:b/>
                <w:sz w:val="18"/>
              </w:rPr>
            </w:pPr>
            <w:r w:rsidRPr="005B02E4">
              <w:rPr>
                <w:b/>
                <w:sz w:val="18"/>
              </w:rPr>
              <w:t>Finansiering av investerin</w:t>
            </w:r>
            <w:r w:rsidRPr="005B02E4">
              <w:rPr>
                <w:b/>
                <w:sz w:val="18"/>
              </w:rPr>
              <w:t>g</w:t>
            </w:r>
            <w:r w:rsidRPr="005B02E4">
              <w:rPr>
                <w:b/>
                <w:sz w:val="18"/>
              </w:rPr>
              <w:t>ar</w:t>
            </w:r>
          </w:p>
        </w:tc>
        <w:tc>
          <w:tcPr>
            <w:tcW w:w="425" w:type="dxa"/>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7F15B6">
            <w:pPr>
              <w:spacing w:before="60" w:line="240" w:lineRule="auto"/>
              <w:jc w:val="right"/>
              <w:rPr>
                <w:b/>
                <w:sz w:val="18"/>
              </w:rPr>
            </w:pPr>
          </w:p>
        </w:tc>
        <w:tc>
          <w:tcPr>
            <w:tcW w:w="992" w:type="dxa"/>
            <w:vAlign w:val="bottom"/>
          </w:tcPr>
          <w:p w:rsidR="000B0FBD" w:rsidRPr="005B02E4" w:rsidRDefault="000B0FBD" w:rsidP="007F15B6">
            <w:pPr>
              <w:spacing w:before="60" w:line="240" w:lineRule="auto"/>
              <w:jc w:val="right"/>
              <w:rPr>
                <w:b/>
                <w:sz w:val="18"/>
              </w:rPr>
            </w:pPr>
          </w:p>
        </w:tc>
        <w:tc>
          <w:tcPr>
            <w:tcW w:w="227"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2C59A5">
            <w:pPr>
              <w:spacing w:before="60" w:line="240" w:lineRule="auto"/>
              <w:jc w:val="right"/>
              <w:rPr>
                <w:b/>
                <w:sz w:val="18"/>
              </w:rPr>
            </w:pPr>
          </w:p>
        </w:tc>
        <w:tc>
          <w:tcPr>
            <w:tcW w:w="961" w:type="dxa"/>
            <w:vAlign w:val="bottom"/>
          </w:tcPr>
          <w:p w:rsidR="000B0FBD" w:rsidRPr="005B02E4" w:rsidRDefault="000B0FBD" w:rsidP="002C59A5">
            <w:pPr>
              <w:spacing w:before="60" w:line="240" w:lineRule="auto"/>
              <w:jc w:val="right"/>
              <w:rPr>
                <w:b/>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60" w:line="240" w:lineRule="auto"/>
              <w:jc w:val="left"/>
              <w:rPr>
                <w:sz w:val="18"/>
              </w:rPr>
            </w:pPr>
            <w:r w:rsidRPr="005B02E4">
              <w:rPr>
                <w:sz w:val="18"/>
              </w:rPr>
              <w:t>Lån från Riksgäld</w:t>
            </w:r>
            <w:r w:rsidR="00AF719B" w:rsidRPr="005B02E4">
              <w:rPr>
                <w:sz w:val="18"/>
              </w:rPr>
              <w:t>en</w:t>
            </w:r>
          </w:p>
        </w:tc>
        <w:tc>
          <w:tcPr>
            <w:tcW w:w="425" w:type="dxa"/>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282316" w:rsidP="007F15B6">
            <w:pPr>
              <w:spacing w:before="60" w:line="240" w:lineRule="auto"/>
              <w:jc w:val="right"/>
              <w:rPr>
                <w:sz w:val="18"/>
              </w:rPr>
            </w:pPr>
            <w:r w:rsidRPr="005B02E4">
              <w:rPr>
                <w:sz w:val="18"/>
              </w:rPr>
              <w:t>2 204</w:t>
            </w:r>
          </w:p>
        </w:tc>
        <w:tc>
          <w:tcPr>
            <w:tcW w:w="992" w:type="dxa"/>
            <w:vAlign w:val="bottom"/>
          </w:tcPr>
          <w:p w:rsidR="000B0FBD" w:rsidRPr="005B02E4" w:rsidRDefault="000B0FBD" w:rsidP="007F15B6">
            <w:pPr>
              <w:spacing w:before="60" w:line="240" w:lineRule="auto"/>
              <w:jc w:val="right"/>
              <w:rPr>
                <w:b/>
                <w:sz w:val="18"/>
              </w:rPr>
            </w:pPr>
          </w:p>
        </w:tc>
        <w:tc>
          <w:tcPr>
            <w:tcW w:w="227"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2C59A5">
            <w:pPr>
              <w:spacing w:before="60" w:line="240" w:lineRule="auto"/>
              <w:jc w:val="right"/>
              <w:rPr>
                <w:sz w:val="18"/>
              </w:rPr>
            </w:pPr>
            <w:r w:rsidRPr="005B02E4">
              <w:rPr>
                <w:sz w:val="18"/>
              </w:rPr>
              <w:t>3 636</w:t>
            </w:r>
          </w:p>
        </w:tc>
        <w:tc>
          <w:tcPr>
            <w:tcW w:w="961" w:type="dxa"/>
            <w:vAlign w:val="bottom"/>
          </w:tcPr>
          <w:p w:rsidR="000B0FBD" w:rsidRPr="005B02E4" w:rsidRDefault="000B0FBD" w:rsidP="002C59A5">
            <w:pPr>
              <w:spacing w:before="60" w:line="240" w:lineRule="auto"/>
              <w:jc w:val="right"/>
              <w:rPr>
                <w:b/>
                <w:sz w:val="18"/>
              </w:rPr>
            </w:pP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60" w:line="240" w:lineRule="auto"/>
              <w:jc w:val="left"/>
              <w:rPr>
                <w:sz w:val="18"/>
              </w:rPr>
            </w:pPr>
            <w:r w:rsidRPr="005B02E4">
              <w:rPr>
                <w:sz w:val="18"/>
              </w:rPr>
              <w:t>– amorteringar</w:t>
            </w:r>
          </w:p>
        </w:tc>
        <w:tc>
          <w:tcPr>
            <w:tcW w:w="425" w:type="dxa"/>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282316" w:rsidP="007F15B6">
            <w:pPr>
              <w:spacing w:before="60" w:line="240" w:lineRule="auto"/>
              <w:jc w:val="right"/>
              <w:rPr>
                <w:sz w:val="18"/>
              </w:rPr>
            </w:pPr>
            <w:r w:rsidRPr="005B02E4">
              <w:rPr>
                <w:sz w:val="18"/>
              </w:rPr>
              <w:t>–13 151</w:t>
            </w:r>
          </w:p>
        </w:tc>
        <w:tc>
          <w:tcPr>
            <w:tcW w:w="992" w:type="dxa"/>
            <w:vAlign w:val="bottom"/>
          </w:tcPr>
          <w:p w:rsidR="000B0FBD" w:rsidRPr="005B02E4" w:rsidRDefault="000B0FBD" w:rsidP="007F15B6">
            <w:pPr>
              <w:spacing w:before="60" w:line="240" w:lineRule="auto"/>
              <w:jc w:val="right"/>
              <w:rPr>
                <w:b/>
                <w:sz w:val="18"/>
              </w:rPr>
            </w:pPr>
          </w:p>
        </w:tc>
        <w:tc>
          <w:tcPr>
            <w:tcW w:w="227" w:type="dxa"/>
            <w:vAlign w:val="bottom"/>
          </w:tcPr>
          <w:p w:rsidR="000B0FBD" w:rsidRPr="005B02E4" w:rsidRDefault="000B0FBD" w:rsidP="007F15B6">
            <w:pPr>
              <w:spacing w:before="60" w:line="240" w:lineRule="auto"/>
              <w:jc w:val="right"/>
              <w:rPr>
                <w:b/>
                <w:sz w:val="18"/>
              </w:rPr>
            </w:pPr>
          </w:p>
        </w:tc>
        <w:tc>
          <w:tcPr>
            <w:tcW w:w="851" w:type="dxa"/>
            <w:vAlign w:val="bottom"/>
          </w:tcPr>
          <w:p w:rsidR="000B0FBD" w:rsidRPr="005B02E4" w:rsidRDefault="000B0FBD" w:rsidP="002C59A5">
            <w:pPr>
              <w:spacing w:before="60" w:line="240" w:lineRule="auto"/>
              <w:jc w:val="right"/>
              <w:rPr>
                <w:sz w:val="18"/>
              </w:rPr>
            </w:pPr>
            <w:r w:rsidRPr="005B02E4">
              <w:rPr>
                <w:sz w:val="18"/>
              </w:rPr>
              <w:t>–12 810</w:t>
            </w:r>
          </w:p>
        </w:tc>
        <w:tc>
          <w:tcPr>
            <w:tcW w:w="961" w:type="dxa"/>
            <w:vAlign w:val="bottom"/>
          </w:tcPr>
          <w:p w:rsidR="000B0FBD" w:rsidRPr="005B02E4" w:rsidRDefault="000B0FBD" w:rsidP="002C59A5">
            <w:pPr>
              <w:spacing w:before="60" w:line="240" w:lineRule="auto"/>
              <w:jc w:val="right"/>
              <w:rPr>
                <w:b/>
                <w:sz w:val="18"/>
              </w:rPr>
            </w:pPr>
          </w:p>
        </w:tc>
      </w:tr>
      <w:tr w:rsidR="00023812" w:rsidRPr="005B02E4" w:rsidTr="001F6256">
        <w:tblPrEx>
          <w:tblCellMar>
            <w:top w:w="0" w:type="dxa"/>
            <w:bottom w:w="0" w:type="dxa"/>
          </w:tblCellMar>
        </w:tblPrEx>
        <w:trPr>
          <w:trHeight w:val="255"/>
        </w:trPr>
        <w:tc>
          <w:tcPr>
            <w:tcW w:w="2525" w:type="dxa"/>
            <w:vAlign w:val="bottom"/>
          </w:tcPr>
          <w:p w:rsidR="00023812" w:rsidRPr="005B02E4" w:rsidRDefault="00023812" w:rsidP="00FD199A">
            <w:pPr>
              <w:spacing w:before="0" w:line="240" w:lineRule="auto"/>
              <w:jc w:val="left"/>
              <w:rPr>
                <w:sz w:val="18"/>
              </w:rPr>
            </w:pPr>
            <w:r w:rsidRPr="005B02E4">
              <w:rPr>
                <w:sz w:val="18"/>
              </w:rPr>
              <w:t>Försäljning av anläggningstil</w:t>
            </w:r>
            <w:r w:rsidRPr="005B02E4">
              <w:rPr>
                <w:sz w:val="18"/>
              </w:rPr>
              <w:t>l</w:t>
            </w:r>
            <w:r w:rsidRPr="005B02E4">
              <w:rPr>
                <w:sz w:val="18"/>
              </w:rPr>
              <w:t>gångar</w:t>
            </w:r>
          </w:p>
        </w:tc>
        <w:tc>
          <w:tcPr>
            <w:tcW w:w="425" w:type="dxa"/>
          </w:tcPr>
          <w:p w:rsidR="00023812" w:rsidRPr="005B02E4" w:rsidRDefault="00023812" w:rsidP="00FD199A">
            <w:pPr>
              <w:spacing w:before="0" w:line="240" w:lineRule="auto"/>
              <w:jc w:val="right"/>
              <w:rPr>
                <w:b/>
                <w:sz w:val="18"/>
              </w:rPr>
            </w:pPr>
          </w:p>
        </w:tc>
        <w:tc>
          <w:tcPr>
            <w:tcW w:w="851" w:type="dxa"/>
            <w:vAlign w:val="bottom"/>
          </w:tcPr>
          <w:p w:rsidR="00023812" w:rsidRPr="005B02E4" w:rsidRDefault="00023812" w:rsidP="00FD199A">
            <w:pPr>
              <w:pStyle w:val="Normaltindrag"/>
              <w:jc w:val="right"/>
            </w:pPr>
            <w:r w:rsidRPr="005B02E4">
              <w:t>174</w:t>
            </w:r>
          </w:p>
        </w:tc>
        <w:tc>
          <w:tcPr>
            <w:tcW w:w="992" w:type="dxa"/>
            <w:vAlign w:val="bottom"/>
          </w:tcPr>
          <w:p w:rsidR="00023812" w:rsidRPr="005B02E4" w:rsidRDefault="00023812" w:rsidP="00FD199A">
            <w:pPr>
              <w:pStyle w:val="Normaltindrag"/>
              <w:jc w:val="right"/>
            </w:pPr>
          </w:p>
        </w:tc>
        <w:tc>
          <w:tcPr>
            <w:tcW w:w="227" w:type="dxa"/>
            <w:vAlign w:val="bottom"/>
          </w:tcPr>
          <w:p w:rsidR="00023812" w:rsidRPr="005B02E4" w:rsidRDefault="00023812" w:rsidP="00FD199A">
            <w:pPr>
              <w:spacing w:before="0" w:line="240" w:lineRule="auto"/>
              <w:jc w:val="right"/>
              <w:rPr>
                <w:b/>
                <w:sz w:val="18"/>
              </w:rPr>
            </w:pPr>
          </w:p>
        </w:tc>
        <w:tc>
          <w:tcPr>
            <w:tcW w:w="851" w:type="dxa"/>
            <w:vAlign w:val="bottom"/>
          </w:tcPr>
          <w:p w:rsidR="00023812" w:rsidRPr="005B02E4" w:rsidRDefault="00023812" w:rsidP="00FD199A">
            <w:pPr>
              <w:spacing w:before="0" w:line="240" w:lineRule="auto"/>
              <w:jc w:val="right"/>
              <w:rPr>
                <w:b/>
                <w:sz w:val="18"/>
              </w:rPr>
            </w:pPr>
          </w:p>
          <w:p w:rsidR="00023812" w:rsidRPr="005B02E4" w:rsidRDefault="00023812" w:rsidP="00FD199A">
            <w:pPr>
              <w:pStyle w:val="Normaltindrag"/>
              <w:jc w:val="right"/>
            </w:pPr>
            <w:r w:rsidRPr="005B02E4">
              <w:t>93</w:t>
            </w:r>
          </w:p>
        </w:tc>
        <w:tc>
          <w:tcPr>
            <w:tcW w:w="961" w:type="dxa"/>
            <w:vAlign w:val="bottom"/>
          </w:tcPr>
          <w:p w:rsidR="00023812" w:rsidRPr="005B02E4" w:rsidRDefault="00023812" w:rsidP="00FD199A">
            <w:pPr>
              <w:spacing w:before="0" w:line="240" w:lineRule="auto"/>
              <w:jc w:val="right"/>
              <w:rPr>
                <w:b/>
                <w:sz w:val="18"/>
              </w:rPr>
            </w:pPr>
          </w:p>
          <w:p w:rsidR="00023812" w:rsidRPr="005B02E4" w:rsidRDefault="00023812" w:rsidP="00FD199A">
            <w:pPr>
              <w:pStyle w:val="Normaltindrag"/>
              <w:jc w:val="right"/>
            </w:pPr>
          </w:p>
        </w:tc>
      </w:tr>
      <w:tr w:rsidR="00023812" w:rsidRPr="005B02E4" w:rsidTr="001F6256">
        <w:tblPrEx>
          <w:tblCellMar>
            <w:top w:w="0" w:type="dxa"/>
            <w:bottom w:w="0" w:type="dxa"/>
          </w:tblCellMar>
        </w:tblPrEx>
        <w:trPr>
          <w:trHeight w:val="255"/>
        </w:trPr>
        <w:tc>
          <w:tcPr>
            <w:tcW w:w="2525" w:type="dxa"/>
            <w:vAlign w:val="bottom"/>
          </w:tcPr>
          <w:p w:rsidR="00023812" w:rsidRPr="005B02E4" w:rsidRDefault="00023812" w:rsidP="00FD199A">
            <w:pPr>
              <w:spacing w:before="0" w:line="240" w:lineRule="auto"/>
              <w:jc w:val="left"/>
              <w:rPr>
                <w:sz w:val="18"/>
              </w:rPr>
            </w:pPr>
            <w:r w:rsidRPr="005B02E4">
              <w:rPr>
                <w:sz w:val="18"/>
              </w:rPr>
              <w:t>– därav medel som tillförts stat</w:t>
            </w:r>
            <w:r w:rsidRPr="005B02E4">
              <w:rPr>
                <w:sz w:val="18"/>
              </w:rPr>
              <w:t>s</w:t>
            </w:r>
            <w:r w:rsidRPr="005B02E4">
              <w:rPr>
                <w:sz w:val="18"/>
              </w:rPr>
              <w:t>budgeten</w:t>
            </w:r>
          </w:p>
        </w:tc>
        <w:tc>
          <w:tcPr>
            <w:tcW w:w="425" w:type="dxa"/>
          </w:tcPr>
          <w:p w:rsidR="00023812" w:rsidRPr="005B02E4" w:rsidRDefault="00023812" w:rsidP="00FD199A">
            <w:pPr>
              <w:spacing w:before="0" w:line="240" w:lineRule="auto"/>
              <w:jc w:val="right"/>
              <w:rPr>
                <w:b/>
                <w:sz w:val="18"/>
              </w:rPr>
            </w:pPr>
          </w:p>
        </w:tc>
        <w:tc>
          <w:tcPr>
            <w:tcW w:w="851" w:type="dxa"/>
            <w:tcBorders>
              <w:bottom w:val="single" w:sz="4" w:space="0" w:color="auto"/>
            </w:tcBorders>
            <w:vAlign w:val="bottom"/>
          </w:tcPr>
          <w:p w:rsidR="00023812" w:rsidRPr="005B02E4" w:rsidRDefault="00023812" w:rsidP="00FD199A">
            <w:pPr>
              <w:pStyle w:val="Normaltindrag"/>
              <w:jc w:val="right"/>
            </w:pPr>
            <w:r w:rsidRPr="005B02E4">
              <w:t>0</w:t>
            </w:r>
          </w:p>
        </w:tc>
        <w:tc>
          <w:tcPr>
            <w:tcW w:w="992" w:type="dxa"/>
            <w:tcBorders>
              <w:bottom w:val="single" w:sz="4" w:space="0" w:color="auto"/>
            </w:tcBorders>
            <w:vAlign w:val="bottom"/>
          </w:tcPr>
          <w:p w:rsidR="00023812" w:rsidRPr="005B02E4" w:rsidRDefault="00023812" w:rsidP="00FD199A">
            <w:pPr>
              <w:pStyle w:val="Normaltindrag"/>
              <w:jc w:val="right"/>
            </w:pPr>
          </w:p>
        </w:tc>
        <w:tc>
          <w:tcPr>
            <w:tcW w:w="227" w:type="dxa"/>
            <w:vAlign w:val="bottom"/>
          </w:tcPr>
          <w:p w:rsidR="00023812" w:rsidRPr="005B02E4" w:rsidRDefault="00023812" w:rsidP="00FD199A">
            <w:pPr>
              <w:spacing w:before="0" w:line="240" w:lineRule="auto"/>
              <w:jc w:val="right"/>
              <w:rPr>
                <w:b/>
                <w:sz w:val="18"/>
              </w:rPr>
            </w:pPr>
          </w:p>
        </w:tc>
        <w:tc>
          <w:tcPr>
            <w:tcW w:w="851" w:type="dxa"/>
            <w:tcBorders>
              <w:bottom w:val="single" w:sz="4" w:space="0" w:color="auto"/>
            </w:tcBorders>
            <w:vAlign w:val="bottom"/>
          </w:tcPr>
          <w:p w:rsidR="00023812" w:rsidRPr="005B02E4" w:rsidRDefault="00023812" w:rsidP="00FD199A">
            <w:pPr>
              <w:spacing w:before="0" w:line="240" w:lineRule="auto"/>
              <w:jc w:val="right"/>
              <w:rPr>
                <w:sz w:val="18"/>
              </w:rPr>
            </w:pPr>
            <w:r w:rsidRPr="005B02E4">
              <w:rPr>
                <w:sz w:val="18"/>
              </w:rPr>
              <w:t>0</w:t>
            </w:r>
          </w:p>
        </w:tc>
        <w:tc>
          <w:tcPr>
            <w:tcW w:w="961" w:type="dxa"/>
            <w:tcBorders>
              <w:bottom w:val="single" w:sz="4" w:space="0" w:color="auto"/>
            </w:tcBorders>
            <w:vAlign w:val="bottom"/>
          </w:tcPr>
          <w:p w:rsidR="00023812" w:rsidRPr="005B02E4" w:rsidRDefault="00023812" w:rsidP="00FD199A">
            <w:pPr>
              <w:spacing w:before="0" w:line="240" w:lineRule="auto"/>
              <w:jc w:val="right"/>
              <w:rPr>
                <w:b/>
                <w:sz w:val="18"/>
              </w:rPr>
            </w:pPr>
          </w:p>
        </w:tc>
      </w:tr>
      <w:tr w:rsidR="000B0FBD" w:rsidRPr="005B02E4" w:rsidTr="001F6256">
        <w:tblPrEx>
          <w:tblCellMar>
            <w:top w:w="0" w:type="dxa"/>
            <w:bottom w:w="0" w:type="dxa"/>
          </w:tblCellMar>
        </w:tblPrEx>
        <w:trPr>
          <w:trHeight w:val="510"/>
        </w:trPr>
        <w:tc>
          <w:tcPr>
            <w:tcW w:w="2525" w:type="dxa"/>
            <w:vAlign w:val="bottom"/>
          </w:tcPr>
          <w:p w:rsidR="000B0FBD" w:rsidRPr="005B02E4" w:rsidRDefault="000B0FBD" w:rsidP="007F15B6">
            <w:pPr>
              <w:spacing w:before="0" w:line="240" w:lineRule="auto"/>
              <w:jc w:val="left"/>
              <w:rPr>
                <w:i/>
                <w:sz w:val="18"/>
              </w:rPr>
            </w:pPr>
            <w:r w:rsidRPr="005B02E4">
              <w:rPr>
                <w:i/>
                <w:sz w:val="18"/>
              </w:rPr>
              <w:t>Summa medel som til</w:t>
            </w:r>
            <w:r w:rsidRPr="005B02E4">
              <w:rPr>
                <w:i/>
                <w:sz w:val="18"/>
              </w:rPr>
              <w:t>l</w:t>
            </w:r>
            <w:r w:rsidRPr="005B02E4">
              <w:rPr>
                <w:i/>
                <w:sz w:val="18"/>
              </w:rPr>
              <w:t>förts för finansiering av investe</w:t>
            </w:r>
            <w:r w:rsidRPr="005B02E4">
              <w:rPr>
                <w:i/>
                <w:sz w:val="18"/>
              </w:rPr>
              <w:t>r</w:t>
            </w:r>
            <w:r w:rsidRPr="005B02E4">
              <w:rPr>
                <w:i/>
                <w:sz w:val="18"/>
              </w:rPr>
              <w:t>ingar</w:t>
            </w:r>
          </w:p>
        </w:tc>
        <w:tc>
          <w:tcPr>
            <w:tcW w:w="425" w:type="dxa"/>
          </w:tcPr>
          <w:p w:rsidR="000B0FBD" w:rsidRPr="005B02E4" w:rsidRDefault="000B0FBD" w:rsidP="007F15B6">
            <w:pPr>
              <w:spacing w:before="0" w:line="240" w:lineRule="auto"/>
              <w:jc w:val="right"/>
              <w:rPr>
                <w:b/>
                <w:sz w:val="18"/>
              </w:rPr>
            </w:pPr>
          </w:p>
        </w:tc>
        <w:tc>
          <w:tcPr>
            <w:tcW w:w="851" w:type="dxa"/>
            <w:tcBorders>
              <w:top w:val="single" w:sz="4" w:space="0" w:color="auto"/>
            </w:tcBorders>
            <w:vAlign w:val="bottom"/>
          </w:tcPr>
          <w:p w:rsidR="000B0FBD" w:rsidRPr="005B02E4" w:rsidRDefault="000B0FBD" w:rsidP="007F15B6">
            <w:pPr>
              <w:spacing w:before="0" w:line="240" w:lineRule="auto"/>
              <w:jc w:val="right"/>
              <w:rPr>
                <w:b/>
                <w:sz w:val="18"/>
              </w:rPr>
            </w:pPr>
          </w:p>
        </w:tc>
        <w:tc>
          <w:tcPr>
            <w:tcW w:w="992" w:type="dxa"/>
            <w:tcBorders>
              <w:top w:val="single" w:sz="4" w:space="0" w:color="auto"/>
            </w:tcBorders>
            <w:vAlign w:val="bottom"/>
          </w:tcPr>
          <w:p w:rsidR="000B0FBD" w:rsidRPr="005B02E4" w:rsidRDefault="00282316" w:rsidP="007F15B6">
            <w:pPr>
              <w:pStyle w:val="Normaltindrag"/>
              <w:jc w:val="right"/>
              <w:rPr>
                <w:b/>
                <w:i/>
              </w:rPr>
            </w:pPr>
            <w:r w:rsidRPr="005B02E4">
              <w:rPr>
                <w:i/>
                <w:sz w:val="18"/>
              </w:rPr>
              <w:t>–10</w:t>
            </w:r>
            <w:r w:rsidR="00023812" w:rsidRPr="005B02E4">
              <w:rPr>
                <w:i/>
                <w:sz w:val="18"/>
              </w:rPr>
              <w:t xml:space="preserve"> </w:t>
            </w:r>
            <w:r w:rsidRPr="005B02E4">
              <w:rPr>
                <w:i/>
                <w:sz w:val="18"/>
              </w:rPr>
              <w:t>7</w:t>
            </w:r>
            <w:r w:rsidR="00023812" w:rsidRPr="005B02E4">
              <w:rPr>
                <w:i/>
                <w:sz w:val="18"/>
              </w:rPr>
              <w:t>73</w:t>
            </w:r>
          </w:p>
        </w:tc>
        <w:tc>
          <w:tcPr>
            <w:tcW w:w="227" w:type="dxa"/>
            <w:vAlign w:val="bottom"/>
          </w:tcPr>
          <w:p w:rsidR="000B0FBD" w:rsidRPr="005B02E4" w:rsidRDefault="000B0FBD" w:rsidP="007F15B6">
            <w:pPr>
              <w:spacing w:before="0" w:line="240" w:lineRule="auto"/>
              <w:jc w:val="right"/>
              <w:rPr>
                <w:b/>
                <w:sz w:val="18"/>
              </w:rPr>
            </w:pPr>
          </w:p>
        </w:tc>
        <w:tc>
          <w:tcPr>
            <w:tcW w:w="851" w:type="dxa"/>
            <w:tcBorders>
              <w:top w:val="single" w:sz="4" w:space="0" w:color="auto"/>
            </w:tcBorders>
            <w:vAlign w:val="bottom"/>
          </w:tcPr>
          <w:p w:rsidR="000B0FBD" w:rsidRPr="005B02E4" w:rsidRDefault="000B0FBD" w:rsidP="002C59A5">
            <w:pPr>
              <w:spacing w:before="0" w:line="240" w:lineRule="auto"/>
              <w:jc w:val="right"/>
              <w:rPr>
                <w:b/>
                <w:sz w:val="18"/>
              </w:rPr>
            </w:pPr>
          </w:p>
        </w:tc>
        <w:tc>
          <w:tcPr>
            <w:tcW w:w="961" w:type="dxa"/>
            <w:tcBorders>
              <w:top w:val="single" w:sz="4" w:space="0" w:color="auto"/>
            </w:tcBorders>
            <w:vAlign w:val="bottom"/>
          </w:tcPr>
          <w:p w:rsidR="000B0FBD" w:rsidRPr="005B02E4" w:rsidRDefault="000B0FBD" w:rsidP="002C59A5">
            <w:pPr>
              <w:spacing w:before="0" w:line="240" w:lineRule="auto"/>
              <w:jc w:val="right"/>
              <w:rPr>
                <w:b/>
                <w:sz w:val="18"/>
              </w:rPr>
            </w:pPr>
          </w:p>
          <w:p w:rsidR="000B0FBD" w:rsidRPr="005B02E4" w:rsidRDefault="000B0FBD" w:rsidP="002C59A5">
            <w:pPr>
              <w:pStyle w:val="Normaltindrag"/>
              <w:jc w:val="right"/>
              <w:rPr>
                <w:i/>
              </w:rPr>
            </w:pPr>
            <w:r w:rsidRPr="005B02E4">
              <w:rPr>
                <w:i/>
              </w:rPr>
              <w:t xml:space="preserve">–9 </w:t>
            </w:r>
            <w:r w:rsidR="00023812" w:rsidRPr="005B02E4">
              <w:rPr>
                <w:i/>
              </w:rPr>
              <w:t>081</w:t>
            </w:r>
          </w:p>
        </w:tc>
      </w:tr>
      <w:tr w:rsidR="000B0FBD" w:rsidRPr="005B02E4" w:rsidTr="001F6256">
        <w:tblPrEx>
          <w:tblCellMar>
            <w:top w:w="0" w:type="dxa"/>
            <w:bottom w:w="0" w:type="dxa"/>
          </w:tblCellMar>
        </w:tblPrEx>
        <w:trPr>
          <w:trHeight w:val="255"/>
        </w:trPr>
        <w:tc>
          <w:tcPr>
            <w:tcW w:w="2525" w:type="dxa"/>
            <w:vAlign w:val="bottom"/>
          </w:tcPr>
          <w:p w:rsidR="000B0FBD" w:rsidRPr="005B02E4" w:rsidRDefault="000B0FBD" w:rsidP="007F15B6">
            <w:pPr>
              <w:spacing w:before="0" w:line="240" w:lineRule="auto"/>
              <w:jc w:val="left"/>
              <w:rPr>
                <w:sz w:val="18"/>
              </w:rPr>
            </w:pPr>
          </w:p>
        </w:tc>
        <w:tc>
          <w:tcPr>
            <w:tcW w:w="425" w:type="dxa"/>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7F15B6">
            <w:pPr>
              <w:spacing w:before="0" w:line="240" w:lineRule="auto"/>
              <w:jc w:val="right"/>
              <w:rPr>
                <w:b/>
                <w:sz w:val="18"/>
              </w:rPr>
            </w:pPr>
          </w:p>
        </w:tc>
        <w:tc>
          <w:tcPr>
            <w:tcW w:w="992" w:type="dxa"/>
            <w:vAlign w:val="bottom"/>
          </w:tcPr>
          <w:p w:rsidR="000B0FBD" w:rsidRPr="005B02E4" w:rsidRDefault="000B0FBD" w:rsidP="007F15B6">
            <w:pPr>
              <w:spacing w:before="0" w:line="240" w:lineRule="auto"/>
              <w:jc w:val="right"/>
              <w:rPr>
                <w:b/>
                <w:sz w:val="18"/>
              </w:rPr>
            </w:pPr>
          </w:p>
        </w:tc>
        <w:tc>
          <w:tcPr>
            <w:tcW w:w="227" w:type="dxa"/>
            <w:vAlign w:val="bottom"/>
          </w:tcPr>
          <w:p w:rsidR="000B0FBD" w:rsidRPr="005B02E4" w:rsidRDefault="000B0FBD" w:rsidP="007F15B6">
            <w:pPr>
              <w:spacing w:before="0" w:line="240" w:lineRule="auto"/>
              <w:jc w:val="right"/>
              <w:rPr>
                <w:b/>
                <w:sz w:val="18"/>
              </w:rPr>
            </w:pPr>
          </w:p>
        </w:tc>
        <w:tc>
          <w:tcPr>
            <w:tcW w:w="851" w:type="dxa"/>
            <w:vAlign w:val="bottom"/>
          </w:tcPr>
          <w:p w:rsidR="000B0FBD" w:rsidRPr="005B02E4" w:rsidRDefault="000B0FBD" w:rsidP="002C59A5">
            <w:pPr>
              <w:spacing w:before="0" w:line="240" w:lineRule="auto"/>
              <w:jc w:val="right"/>
              <w:rPr>
                <w:b/>
                <w:sz w:val="18"/>
              </w:rPr>
            </w:pPr>
          </w:p>
        </w:tc>
        <w:tc>
          <w:tcPr>
            <w:tcW w:w="961" w:type="dxa"/>
            <w:vAlign w:val="bottom"/>
          </w:tcPr>
          <w:p w:rsidR="000B0FBD" w:rsidRPr="005B02E4" w:rsidRDefault="000B0FBD" w:rsidP="002C59A5">
            <w:pPr>
              <w:spacing w:before="0" w:line="240" w:lineRule="auto"/>
              <w:jc w:val="right"/>
              <w:rPr>
                <w:b/>
                <w:sz w:val="18"/>
              </w:rPr>
            </w:pPr>
          </w:p>
        </w:tc>
      </w:tr>
      <w:tr w:rsidR="000B0FBD" w:rsidRPr="005B02E4" w:rsidTr="001F6256">
        <w:tblPrEx>
          <w:tblCellMar>
            <w:top w:w="0" w:type="dxa"/>
            <w:bottom w:w="0" w:type="dxa"/>
          </w:tblCellMar>
        </w:tblPrEx>
        <w:trPr>
          <w:trHeight w:val="300"/>
        </w:trPr>
        <w:tc>
          <w:tcPr>
            <w:tcW w:w="2525" w:type="dxa"/>
            <w:tcBorders>
              <w:bottom w:val="single" w:sz="6" w:space="0" w:color="auto"/>
            </w:tcBorders>
            <w:vAlign w:val="bottom"/>
          </w:tcPr>
          <w:p w:rsidR="000B0FBD" w:rsidRPr="005B02E4" w:rsidRDefault="000B0FBD" w:rsidP="007F15B6">
            <w:pPr>
              <w:spacing w:before="0" w:line="240" w:lineRule="auto"/>
              <w:jc w:val="left"/>
              <w:rPr>
                <w:b/>
                <w:sz w:val="18"/>
              </w:rPr>
            </w:pPr>
            <w:r w:rsidRPr="005B02E4">
              <w:rPr>
                <w:b/>
                <w:sz w:val="18"/>
              </w:rPr>
              <w:t>Kassaflöde till investe</w:t>
            </w:r>
            <w:r w:rsidRPr="005B02E4">
              <w:rPr>
                <w:b/>
                <w:sz w:val="18"/>
              </w:rPr>
              <w:t>r</w:t>
            </w:r>
            <w:r w:rsidRPr="005B02E4">
              <w:rPr>
                <w:b/>
                <w:sz w:val="18"/>
              </w:rPr>
              <w:t>ingar</w:t>
            </w:r>
          </w:p>
        </w:tc>
        <w:tc>
          <w:tcPr>
            <w:tcW w:w="425" w:type="dxa"/>
            <w:tcBorders>
              <w:bottom w:val="single" w:sz="6" w:space="0" w:color="auto"/>
            </w:tcBorders>
          </w:tcPr>
          <w:p w:rsidR="000B0FBD" w:rsidRPr="005B02E4" w:rsidRDefault="000B0FBD" w:rsidP="007F15B6">
            <w:pPr>
              <w:spacing w:before="0" w:line="240" w:lineRule="auto"/>
              <w:jc w:val="right"/>
              <w:rPr>
                <w:b/>
                <w:sz w:val="18"/>
              </w:rPr>
            </w:pPr>
          </w:p>
        </w:tc>
        <w:tc>
          <w:tcPr>
            <w:tcW w:w="851" w:type="dxa"/>
            <w:tcBorders>
              <w:bottom w:val="single" w:sz="6" w:space="0" w:color="auto"/>
            </w:tcBorders>
            <w:vAlign w:val="bottom"/>
          </w:tcPr>
          <w:p w:rsidR="000B0FBD" w:rsidRPr="005B02E4" w:rsidRDefault="000B0FBD" w:rsidP="007F15B6">
            <w:pPr>
              <w:spacing w:before="0" w:line="240" w:lineRule="auto"/>
              <w:jc w:val="right"/>
              <w:rPr>
                <w:b/>
                <w:sz w:val="18"/>
              </w:rPr>
            </w:pPr>
          </w:p>
        </w:tc>
        <w:tc>
          <w:tcPr>
            <w:tcW w:w="992" w:type="dxa"/>
            <w:tcBorders>
              <w:bottom w:val="single" w:sz="6" w:space="0" w:color="auto"/>
            </w:tcBorders>
            <w:vAlign w:val="bottom"/>
          </w:tcPr>
          <w:p w:rsidR="000B0FBD" w:rsidRPr="005B02E4" w:rsidRDefault="00282316" w:rsidP="007F15B6">
            <w:pPr>
              <w:spacing w:before="0" w:line="240" w:lineRule="auto"/>
              <w:jc w:val="right"/>
              <w:rPr>
                <w:b/>
                <w:sz w:val="18"/>
              </w:rPr>
            </w:pPr>
            <w:r w:rsidRPr="005B02E4">
              <w:rPr>
                <w:sz w:val="18"/>
              </w:rPr>
              <w:t>–</w:t>
            </w:r>
            <w:r w:rsidRPr="005B02E4">
              <w:rPr>
                <w:b/>
                <w:sz w:val="18"/>
              </w:rPr>
              <w:t>11 8</w:t>
            </w:r>
            <w:r w:rsidR="009B264F" w:rsidRPr="005B02E4">
              <w:rPr>
                <w:b/>
                <w:sz w:val="18"/>
              </w:rPr>
              <w:t>19</w:t>
            </w:r>
          </w:p>
        </w:tc>
        <w:tc>
          <w:tcPr>
            <w:tcW w:w="227" w:type="dxa"/>
            <w:tcBorders>
              <w:bottom w:val="single" w:sz="6" w:space="0" w:color="auto"/>
            </w:tcBorders>
            <w:vAlign w:val="bottom"/>
          </w:tcPr>
          <w:p w:rsidR="000B0FBD" w:rsidRPr="005B02E4" w:rsidRDefault="000B0FBD" w:rsidP="007F15B6">
            <w:pPr>
              <w:spacing w:before="0" w:line="240" w:lineRule="auto"/>
              <w:jc w:val="right"/>
              <w:rPr>
                <w:b/>
                <w:sz w:val="18"/>
              </w:rPr>
            </w:pPr>
            <w:r w:rsidRPr="005B02E4">
              <w:rPr>
                <w:b/>
                <w:sz w:val="18"/>
              </w:rPr>
              <w:t> </w:t>
            </w:r>
          </w:p>
        </w:tc>
        <w:tc>
          <w:tcPr>
            <w:tcW w:w="851" w:type="dxa"/>
            <w:tcBorders>
              <w:bottom w:val="single" w:sz="6" w:space="0" w:color="auto"/>
            </w:tcBorders>
            <w:vAlign w:val="bottom"/>
          </w:tcPr>
          <w:p w:rsidR="000B0FBD" w:rsidRPr="005B02E4" w:rsidRDefault="000B0FBD" w:rsidP="002C59A5">
            <w:pPr>
              <w:spacing w:before="0" w:line="240" w:lineRule="auto"/>
              <w:jc w:val="right"/>
              <w:rPr>
                <w:b/>
                <w:sz w:val="18"/>
              </w:rPr>
            </w:pPr>
          </w:p>
        </w:tc>
        <w:tc>
          <w:tcPr>
            <w:tcW w:w="961" w:type="dxa"/>
            <w:tcBorders>
              <w:bottom w:val="single" w:sz="6" w:space="0" w:color="auto"/>
            </w:tcBorders>
            <w:vAlign w:val="bottom"/>
          </w:tcPr>
          <w:p w:rsidR="000B0FBD" w:rsidRPr="005B02E4" w:rsidRDefault="000B0FBD" w:rsidP="002C59A5">
            <w:pPr>
              <w:spacing w:before="0" w:line="240" w:lineRule="auto"/>
              <w:jc w:val="right"/>
              <w:rPr>
                <w:b/>
                <w:sz w:val="18"/>
              </w:rPr>
            </w:pPr>
            <w:r w:rsidRPr="005B02E4">
              <w:rPr>
                <w:b/>
                <w:sz w:val="18"/>
              </w:rPr>
              <w:t>–13 892</w:t>
            </w:r>
          </w:p>
        </w:tc>
      </w:tr>
    </w:tbl>
    <w:p w:rsidR="007F15B6" w:rsidRPr="005B02E4" w:rsidRDefault="007F15B6" w:rsidP="007F15B6">
      <w:pPr>
        <w:spacing w:before="0" w:line="40" w:lineRule="exact"/>
      </w:pPr>
      <w:r w:rsidRPr="005B02E4">
        <w:br w:type="page"/>
      </w:r>
    </w:p>
    <w:tbl>
      <w:tblPr>
        <w:tblW w:w="7031" w:type="dxa"/>
        <w:tblInd w:w="-1017" w:type="dxa"/>
        <w:tblLayout w:type="fixed"/>
        <w:tblCellMar>
          <w:left w:w="28" w:type="dxa"/>
          <w:right w:w="28" w:type="dxa"/>
        </w:tblCellMar>
        <w:tblLook w:val="0000" w:firstRow="0" w:lastRow="0" w:firstColumn="0" w:lastColumn="0" w:noHBand="0" w:noVBand="0"/>
      </w:tblPr>
      <w:tblGrid>
        <w:gridCol w:w="3212"/>
        <w:gridCol w:w="449"/>
        <w:gridCol w:w="706"/>
        <w:gridCol w:w="808"/>
        <w:gridCol w:w="240"/>
        <w:gridCol w:w="808"/>
        <w:gridCol w:w="808"/>
      </w:tblGrid>
      <w:tr w:rsidR="007F15B6" w:rsidRPr="005B02E4" w:rsidTr="001F6256">
        <w:tblPrEx>
          <w:tblCellMar>
            <w:top w:w="0" w:type="dxa"/>
            <w:bottom w:w="0" w:type="dxa"/>
          </w:tblCellMar>
        </w:tblPrEx>
        <w:trPr>
          <w:trHeight w:val="300"/>
        </w:trPr>
        <w:tc>
          <w:tcPr>
            <w:tcW w:w="3212" w:type="dxa"/>
            <w:tcBorders>
              <w:top w:val="single" w:sz="6" w:space="0" w:color="auto"/>
              <w:left w:val="nil"/>
              <w:bottom w:val="single" w:sz="6" w:space="0" w:color="auto"/>
              <w:right w:val="nil"/>
            </w:tcBorders>
            <w:vAlign w:val="bottom"/>
          </w:tcPr>
          <w:p w:rsidR="007F15B6" w:rsidRPr="005B02E4" w:rsidRDefault="007F15B6" w:rsidP="007F15B6">
            <w:pPr>
              <w:spacing w:before="0" w:line="240" w:lineRule="auto"/>
              <w:jc w:val="left"/>
              <w:rPr>
                <w:b/>
                <w:sz w:val="18"/>
              </w:rPr>
            </w:pPr>
            <w:r w:rsidRPr="005B02E4">
              <w:rPr>
                <w:b/>
                <w:sz w:val="18"/>
              </w:rPr>
              <w:t>(tkr)</w:t>
            </w:r>
          </w:p>
        </w:tc>
        <w:tc>
          <w:tcPr>
            <w:tcW w:w="449" w:type="dxa"/>
            <w:tcBorders>
              <w:top w:val="single" w:sz="6" w:space="0" w:color="auto"/>
              <w:left w:val="nil"/>
              <w:bottom w:val="single" w:sz="6" w:space="0" w:color="auto"/>
              <w:right w:val="nil"/>
            </w:tcBorders>
            <w:vAlign w:val="bottom"/>
          </w:tcPr>
          <w:p w:rsidR="007F15B6" w:rsidRPr="005B02E4" w:rsidRDefault="007F15B6" w:rsidP="007F15B6">
            <w:pPr>
              <w:spacing w:before="0" w:line="240" w:lineRule="auto"/>
              <w:jc w:val="left"/>
              <w:rPr>
                <w:b/>
                <w:sz w:val="18"/>
              </w:rPr>
            </w:pPr>
          </w:p>
        </w:tc>
        <w:tc>
          <w:tcPr>
            <w:tcW w:w="1514" w:type="dxa"/>
            <w:gridSpan w:val="2"/>
            <w:tcBorders>
              <w:top w:val="single" w:sz="6" w:space="0" w:color="auto"/>
              <w:left w:val="nil"/>
              <w:bottom w:val="single" w:sz="6" w:space="0" w:color="auto"/>
              <w:right w:val="nil"/>
            </w:tcBorders>
            <w:vAlign w:val="bottom"/>
          </w:tcPr>
          <w:p w:rsidR="007F15B6" w:rsidRPr="005B02E4" w:rsidRDefault="00841626" w:rsidP="007F15B6">
            <w:pPr>
              <w:spacing w:before="0" w:line="240" w:lineRule="auto"/>
              <w:jc w:val="center"/>
              <w:rPr>
                <w:b/>
                <w:sz w:val="18"/>
              </w:rPr>
            </w:pPr>
            <w:r w:rsidRPr="005B02E4">
              <w:rPr>
                <w:b/>
                <w:sz w:val="18"/>
              </w:rPr>
              <w:t>2006</w:t>
            </w:r>
          </w:p>
        </w:tc>
        <w:tc>
          <w:tcPr>
            <w:tcW w:w="240" w:type="dxa"/>
            <w:tcBorders>
              <w:top w:val="single" w:sz="6" w:space="0" w:color="auto"/>
              <w:left w:val="nil"/>
              <w:bottom w:val="single" w:sz="6" w:space="0" w:color="auto"/>
              <w:right w:val="nil"/>
            </w:tcBorders>
            <w:vAlign w:val="bottom"/>
          </w:tcPr>
          <w:p w:rsidR="007F15B6" w:rsidRPr="005B02E4" w:rsidRDefault="007F15B6" w:rsidP="007F15B6">
            <w:pPr>
              <w:spacing w:before="0" w:line="240" w:lineRule="auto"/>
              <w:jc w:val="center"/>
              <w:rPr>
                <w:sz w:val="18"/>
              </w:rPr>
            </w:pPr>
          </w:p>
        </w:tc>
        <w:tc>
          <w:tcPr>
            <w:tcW w:w="1616" w:type="dxa"/>
            <w:gridSpan w:val="2"/>
            <w:tcBorders>
              <w:top w:val="single" w:sz="6" w:space="0" w:color="auto"/>
              <w:left w:val="nil"/>
              <w:bottom w:val="single" w:sz="6" w:space="0" w:color="auto"/>
              <w:right w:val="nil"/>
            </w:tcBorders>
            <w:vAlign w:val="bottom"/>
          </w:tcPr>
          <w:p w:rsidR="007F15B6" w:rsidRPr="005B02E4" w:rsidRDefault="00841626" w:rsidP="007F15B6">
            <w:pPr>
              <w:spacing w:before="0" w:line="240" w:lineRule="auto"/>
              <w:jc w:val="center"/>
              <w:rPr>
                <w:b/>
                <w:sz w:val="18"/>
              </w:rPr>
            </w:pPr>
            <w:r w:rsidRPr="005B02E4">
              <w:rPr>
                <w:b/>
                <w:sz w:val="18"/>
              </w:rPr>
              <w:t>2005</w:t>
            </w:r>
          </w:p>
        </w:tc>
      </w:tr>
      <w:tr w:rsidR="007F15B6" w:rsidRPr="005B02E4" w:rsidTr="001F6256">
        <w:tblPrEx>
          <w:tblCellMar>
            <w:top w:w="0" w:type="dxa"/>
            <w:bottom w:w="0" w:type="dxa"/>
          </w:tblCellMar>
        </w:tblPrEx>
        <w:trPr>
          <w:trHeight w:val="300"/>
        </w:trPr>
        <w:tc>
          <w:tcPr>
            <w:tcW w:w="3212" w:type="dxa"/>
            <w:tcBorders>
              <w:top w:val="single" w:sz="6" w:space="0" w:color="auto"/>
              <w:left w:val="nil"/>
              <w:bottom w:val="nil"/>
              <w:right w:val="nil"/>
            </w:tcBorders>
            <w:vAlign w:val="bottom"/>
          </w:tcPr>
          <w:p w:rsidR="007F15B6" w:rsidRPr="005B02E4" w:rsidRDefault="000B0FBD" w:rsidP="000B704F">
            <w:pPr>
              <w:spacing w:before="0" w:line="240" w:lineRule="auto"/>
              <w:jc w:val="left"/>
              <w:rPr>
                <w:b/>
                <w:sz w:val="18"/>
              </w:rPr>
            </w:pPr>
            <w:r w:rsidRPr="005B02E4">
              <w:rPr>
                <w:b/>
                <w:sz w:val="18"/>
              </w:rPr>
              <w:t>UPPB</w:t>
            </w:r>
            <w:r w:rsidR="009346DF" w:rsidRPr="005B02E4">
              <w:rPr>
                <w:b/>
                <w:sz w:val="18"/>
              </w:rPr>
              <w:t>Ö</w:t>
            </w:r>
            <w:r w:rsidRPr="005B02E4">
              <w:rPr>
                <w:b/>
                <w:sz w:val="18"/>
              </w:rPr>
              <w:t>RDSVERKSA</w:t>
            </w:r>
            <w:r w:rsidRPr="005B02E4">
              <w:rPr>
                <w:b/>
                <w:sz w:val="18"/>
              </w:rPr>
              <w:t>M</w:t>
            </w:r>
            <w:r w:rsidRPr="005B02E4">
              <w:rPr>
                <w:b/>
                <w:sz w:val="18"/>
              </w:rPr>
              <w:t>HET</w:t>
            </w:r>
          </w:p>
        </w:tc>
        <w:tc>
          <w:tcPr>
            <w:tcW w:w="449" w:type="dxa"/>
            <w:tcBorders>
              <w:top w:val="single" w:sz="6" w:space="0" w:color="auto"/>
              <w:left w:val="nil"/>
              <w:bottom w:val="nil"/>
              <w:right w:val="nil"/>
            </w:tcBorders>
            <w:vAlign w:val="bottom"/>
          </w:tcPr>
          <w:p w:rsidR="007F15B6" w:rsidRPr="005B02E4" w:rsidRDefault="007F15B6" w:rsidP="007F15B6">
            <w:pPr>
              <w:spacing w:before="0" w:line="240" w:lineRule="auto"/>
              <w:jc w:val="left"/>
              <w:rPr>
                <w:b/>
                <w:sz w:val="18"/>
              </w:rPr>
            </w:pPr>
          </w:p>
        </w:tc>
        <w:tc>
          <w:tcPr>
            <w:tcW w:w="706" w:type="dxa"/>
            <w:tcBorders>
              <w:top w:val="single" w:sz="6" w:space="0" w:color="auto"/>
              <w:left w:val="nil"/>
              <w:bottom w:val="nil"/>
              <w:right w:val="nil"/>
            </w:tcBorders>
            <w:vAlign w:val="bottom"/>
          </w:tcPr>
          <w:p w:rsidR="007F15B6" w:rsidRPr="005B02E4" w:rsidRDefault="007F15B6" w:rsidP="007F15B6">
            <w:pPr>
              <w:spacing w:before="0" w:line="240" w:lineRule="auto"/>
              <w:jc w:val="left"/>
              <w:rPr>
                <w:sz w:val="18"/>
              </w:rPr>
            </w:pPr>
          </w:p>
        </w:tc>
        <w:tc>
          <w:tcPr>
            <w:tcW w:w="808" w:type="dxa"/>
            <w:tcBorders>
              <w:top w:val="single" w:sz="6" w:space="0" w:color="auto"/>
              <w:left w:val="nil"/>
              <w:bottom w:val="nil"/>
              <w:right w:val="nil"/>
            </w:tcBorders>
            <w:vAlign w:val="bottom"/>
          </w:tcPr>
          <w:p w:rsidR="007F15B6" w:rsidRPr="005B02E4" w:rsidRDefault="007F15B6" w:rsidP="007F15B6">
            <w:pPr>
              <w:spacing w:before="0" w:line="240" w:lineRule="auto"/>
              <w:jc w:val="left"/>
              <w:rPr>
                <w:sz w:val="18"/>
              </w:rPr>
            </w:pPr>
          </w:p>
        </w:tc>
        <w:tc>
          <w:tcPr>
            <w:tcW w:w="240" w:type="dxa"/>
            <w:tcBorders>
              <w:top w:val="single" w:sz="6" w:space="0" w:color="auto"/>
              <w:left w:val="nil"/>
              <w:bottom w:val="nil"/>
              <w:right w:val="nil"/>
            </w:tcBorders>
            <w:vAlign w:val="bottom"/>
          </w:tcPr>
          <w:p w:rsidR="007F15B6" w:rsidRPr="005B02E4" w:rsidRDefault="007F15B6" w:rsidP="007F15B6">
            <w:pPr>
              <w:spacing w:before="0" w:line="240" w:lineRule="auto"/>
              <w:jc w:val="left"/>
              <w:rPr>
                <w:sz w:val="18"/>
              </w:rPr>
            </w:pPr>
          </w:p>
        </w:tc>
        <w:tc>
          <w:tcPr>
            <w:tcW w:w="808" w:type="dxa"/>
            <w:tcBorders>
              <w:top w:val="single" w:sz="6" w:space="0" w:color="auto"/>
              <w:left w:val="nil"/>
              <w:bottom w:val="nil"/>
              <w:right w:val="nil"/>
            </w:tcBorders>
            <w:vAlign w:val="bottom"/>
          </w:tcPr>
          <w:p w:rsidR="007F15B6" w:rsidRPr="005B02E4" w:rsidRDefault="007F15B6" w:rsidP="007F15B6">
            <w:pPr>
              <w:spacing w:before="0" w:line="240" w:lineRule="auto"/>
              <w:jc w:val="left"/>
              <w:rPr>
                <w:sz w:val="18"/>
              </w:rPr>
            </w:pPr>
          </w:p>
        </w:tc>
        <w:tc>
          <w:tcPr>
            <w:tcW w:w="808" w:type="dxa"/>
            <w:tcBorders>
              <w:top w:val="single" w:sz="6" w:space="0" w:color="auto"/>
              <w:left w:val="nil"/>
              <w:bottom w:val="nil"/>
              <w:right w:val="nil"/>
            </w:tcBorders>
            <w:vAlign w:val="bottom"/>
          </w:tcPr>
          <w:p w:rsidR="007F15B6" w:rsidRPr="005B02E4" w:rsidRDefault="007F15B6" w:rsidP="007F15B6">
            <w:pPr>
              <w:spacing w:before="0" w:line="240" w:lineRule="auto"/>
              <w:jc w:val="left"/>
              <w:rPr>
                <w:sz w:val="18"/>
              </w:rPr>
            </w:pPr>
          </w:p>
        </w:tc>
      </w:tr>
      <w:tr w:rsidR="000B0FBD" w:rsidRPr="005B02E4" w:rsidTr="001F6256">
        <w:tblPrEx>
          <w:tblCellMar>
            <w:top w:w="0" w:type="dxa"/>
            <w:bottom w:w="0" w:type="dxa"/>
          </w:tblCellMar>
        </w:tblPrEx>
        <w:trPr>
          <w:trHeight w:val="510"/>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sz w:val="18"/>
              </w:rPr>
            </w:pPr>
            <w:r w:rsidRPr="005B02E4">
              <w:rPr>
                <w:sz w:val="18"/>
              </w:rPr>
              <w:t>Intäkter av avgifter m.m. samt andra intä</w:t>
            </w:r>
            <w:r w:rsidRPr="005B02E4">
              <w:rPr>
                <w:sz w:val="18"/>
              </w:rPr>
              <w:t>k</w:t>
            </w:r>
            <w:r w:rsidRPr="005B02E4">
              <w:rPr>
                <w:sz w:val="18"/>
              </w:rPr>
              <w:t>ter som inte disponeras av myndigh</w:t>
            </w:r>
            <w:r w:rsidRPr="005B02E4">
              <w:rPr>
                <w:sz w:val="18"/>
              </w:rPr>
              <w:t>e</w:t>
            </w:r>
            <w:r w:rsidRPr="005B02E4">
              <w:rPr>
                <w:sz w:val="18"/>
              </w:rPr>
              <w:t>ten</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b/>
                <w:sz w:val="18"/>
              </w:rPr>
            </w:pPr>
          </w:p>
        </w:tc>
        <w:tc>
          <w:tcPr>
            <w:tcW w:w="706" w:type="dxa"/>
            <w:tcBorders>
              <w:top w:val="nil"/>
              <w:left w:val="nil"/>
              <w:bottom w:val="nil"/>
              <w:right w:val="nil"/>
            </w:tcBorders>
            <w:vAlign w:val="bottom"/>
          </w:tcPr>
          <w:p w:rsidR="000B0FBD" w:rsidRPr="005B02E4" w:rsidRDefault="00282316" w:rsidP="007F15B6">
            <w:pPr>
              <w:spacing w:before="60" w:line="240" w:lineRule="atLeast"/>
              <w:jc w:val="right"/>
              <w:rPr>
                <w:sz w:val="18"/>
              </w:rPr>
            </w:pPr>
            <w:r w:rsidRPr="005B02E4">
              <w:rPr>
                <w:sz w:val="18"/>
              </w:rPr>
              <w:t>120 53</w:t>
            </w:r>
            <w:r w:rsidR="006F31C4" w:rsidRPr="005B02E4">
              <w:rPr>
                <w:sz w:val="18"/>
              </w:rPr>
              <w:t>8</w:t>
            </w: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r w:rsidRPr="005B02E4">
              <w:rPr>
                <w:sz w:val="18"/>
              </w:rPr>
              <w:t>121 080</w:t>
            </w: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p>
        </w:tc>
      </w:tr>
      <w:tr w:rsidR="000B0FBD" w:rsidRPr="005B02E4" w:rsidTr="001F6256">
        <w:tblPrEx>
          <w:tblCellMar>
            <w:top w:w="0" w:type="dxa"/>
            <w:bottom w:w="0" w:type="dxa"/>
          </w:tblCellMar>
        </w:tblPrEx>
        <w:trPr>
          <w:trHeight w:val="321"/>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sz w:val="18"/>
              </w:rPr>
            </w:pPr>
            <w:r w:rsidRPr="005B02E4">
              <w:rPr>
                <w:sz w:val="18"/>
              </w:rPr>
              <w:t>Förändring av fordringar och sku</w:t>
            </w:r>
            <w:r w:rsidRPr="005B02E4">
              <w:rPr>
                <w:sz w:val="18"/>
              </w:rPr>
              <w:t>l</w:t>
            </w:r>
            <w:r w:rsidRPr="005B02E4">
              <w:rPr>
                <w:sz w:val="18"/>
              </w:rPr>
              <w:t>der</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b/>
                <w:sz w:val="18"/>
              </w:rPr>
            </w:pPr>
          </w:p>
        </w:tc>
        <w:tc>
          <w:tcPr>
            <w:tcW w:w="706" w:type="dxa"/>
            <w:tcBorders>
              <w:top w:val="nil"/>
              <w:left w:val="nil"/>
              <w:bottom w:val="nil"/>
              <w:right w:val="nil"/>
            </w:tcBorders>
            <w:vAlign w:val="bottom"/>
          </w:tcPr>
          <w:p w:rsidR="000B0FBD" w:rsidRPr="005B02E4" w:rsidRDefault="00282316" w:rsidP="007F15B6">
            <w:pPr>
              <w:spacing w:before="60" w:line="240" w:lineRule="atLeast"/>
              <w:jc w:val="right"/>
              <w:rPr>
                <w:sz w:val="18"/>
              </w:rPr>
            </w:pPr>
            <w:r w:rsidRPr="005B02E4">
              <w:rPr>
                <w:sz w:val="18"/>
              </w:rPr>
              <w:t>–3 00</w:t>
            </w:r>
            <w:r w:rsidR="006F31C4" w:rsidRPr="005B02E4">
              <w:rPr>
                <w:sz w:val="18"/>
              </w:rPr>
              <w:t>7</w:t>
            </w: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r w:rsidRPr="005B02E4">
              <w:rPr>
                <w:sz w:val="18"/>
              </w:rPr>
              <w:t>–1 944</w:t>
            </w: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i/>
                <w:sz w:val="18"/>
              </w:rPr>
            </w:pPr>
            <w:r w:rsidRPr="005B02E4">
              <w:rPr>
                <w:i/>
                <w:sz w:val="18"/>
              </w:rPr>
              <w:t>Inbetalningar i uppbördsverksamh</w:t>
            </w:r>
            <w:r w:rsidRPr="005B02E4">
              <w:rPr>
                <w:i/>
                <w:sz w:val="18"/>
              </w:rPr>
              <w:t>e</w:t>
            </w:r>
            <w:r w:rsidRPr="005B02E4">
              <w:rPr>
                <w:i/>
                <w:sz w:val="18"/>
              </w:rPr>
              <w:t>ten</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b/>
                <w:sz w:val="18"/>
              </w:rPr>
            </w:pPr>
          </w:p>
        </w:tc>
        <w:tc>
          <w:tcPr>
            <w:tcW w:w="706" w:type="dxa"/>
            <w:tcBorders>
              <w:top w:val="single" w:sz="4" w:space="0" w:color="auto"/>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282316" w:rsidP="007F15B6">
            <w:pPr>
              <w:spacing w:before="60" w:line="240" w:lineRule="atLeast"/>
              <w:jc w:val="right"/>
              <w:rPr>
                <w:i/>
                <w:sz w:val="18"/>
              </w:rPr>
            </w:pPr>
            <w:r w:rsidRPr="005B02E4">
              <w:rPr>
                <w:i/>
                <w:sz w:val="18"/>
              </w:rPr>
              <w:t>117 531</w:t>
            </w: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0B0FBD" w:rsidP="002C59A5">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0B0FBD" w:rsidP="002C59A5">
            <w:pPr>
              <w:spacing w:before="60" w:line="240" w:lineRule="atLeast"/>
              <w:jc w:val="right"/>
              <w:rPr>
                <w:i/>
                <w:sz w:val="18"/>
              </w:rPr>
            </w:pPr>
            <w:r w:rsidRPr="005B02E4">
              <w:rPr>
                <w:i/>
                <w:sz w:val="18"/>
              </w:rPr>
              <w:t>119 136</w:t>
            </w: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i/>
                <w:sz w:val="18"/>
              </w:rPr>
            </w:pP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706"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i/>
                <w:sz w:val="18"/>
              </w:rPr>
            </w:pPr>
          </w:p>
        </w:tc>
      </w:tr>
      <w:tr w:rsidR="000B0FBD" w:rsidRPr="005B02E4" w:rsidTr="001F6256">
        <w:tblPrEx>
          <w:tblCellMar>
            <w:top w:w="0" w:type="dxa"/>
            <w:bottom w:w="0" w:type="dxa"/>
          </w:tblCellMar>
        </w:tblPrEx>
        <w:trPr>
          <w:trHeight w:val="510"/>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i/>
                <w:sz w:val="18"/>
              </w:rPr>
            </w:pPr>
            <w:r w:rsidRPr="005B02E4">
              <w:rPr>
                <w:i/>
                <w:sz w:val="18"/>
              </w:rPr>
              <w:t>Medel som tillförts statsbudg</w:t>
            </w:r>
            <w:r w:rsidRPr="005B02E4">
              <w:rPr>
                <w:i/>
                <w:sz w:val="18"/>
              </w:rPr>
              <w:t>e</w:t>
            </w:r>
            <w:r w:rsidRPr="005B02E4">
              <w:rPr>
                <w:i/>
                <w:sz w:val="18"/>
              </w:rPr>
              <w:t>ten från uppbördsver</w:t>
            </w:r>
            <w:r w:rsidRPr="005B02E4">
              <w:rPr>
                <w:i/>
                <w:sz w:val="18"/>
              </w:rPr>
              <w:t>k</w:t>
            </w:r>
            <w:r w:rsidRPr="005B02E4">
              <w:rPr>
                <w:i/>
                <w:sz w:val="18"/>
              </w:rPr>
              <w:t>samhet</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b/>
                <w:sz w:val="18"/>
              </w:rPr>
            </w:pPr>
          </w:p>
        </w:tc>
        <w:tc>
          <w:tcPr>
            <w:tcW w:w="706"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282316" w:rsidP="007F15B6">
            <w:pPr>
              <w:spacing w:before="60" w:line="240" w:lineRule="atLeast"/>
              <w:jc w:val="right"/>
              <w:rPr>
                <w:b/>
                <w:i/>
                <w:sz w:val="18"/>
              </w:rPr>
            </w:pPr>
            <w:r w:rsidRPr="005B02E4">
              <w:rPr>
                <w:i/>
                <w:sz w:val="18"/>
              </w:rPr>
              <w:t>–119 903</w:t>
            </w: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i/>
                <w:sz w:val="18"/>
              </w:rPr>
            </w:pPr>
            <w:r w:rsidRPr="005B02E4">
              <w:rPr>
                <w:i/>
                <w:sz w:val="18"/>
              </w:rPr>
              <w:t>–120 884</w:t>
            </w: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706"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p>
        </w:tc>
      </w:tr>
      <w:tr w:rsidR="000B0FBD" w:rsidRPr="005B02E4" w:rsidTr="001F6256">
        <w:tblPrEx>
          <w:tblCellMar>
            <w:top w:w="0" w:type="dxa"/>
            <w:bottom w:w="0" w:type="dxa"/>
          </w:tblCellMar>
        </w:tblPrEx>
        <w:trPr>
          <w:trHeight w:val="381"/>
        </w:trPr>
        <w:tc>
          <w:tcPr>
            <w:tcW w:w="3212" w:type="dxa"/>
            <w:tcBorders>
              <w:top w:val="nil"/>
              <w:left w:val="nil"/>
              <w:bottom w:val="single" w:sz="4" w:space="0" w:color="auto"/>
              <w:right w:val="nil"/>
            </w:tcBorders>
            <w:vAlign w:val="bottom"/>
          </w:tcPr>
          <w:p w:rsidR="000B0FBD" w:rsidRPr="005B02E4" w:rsidRDefault="000B0FBD" w:rsidP="007F15B6">
            <w:pPr>
              <w:spacing w:before="60" w:line="240" w:lineRule="atLeast"/>
              <w:jc w:val="left"/>
              <w:rPr>
                <w:b/>
                <w:sz w:val="18"/>
              </w:rPr>
            </w:pPr>
            <w:r w:rsidRPr="005B02E4">
              <w:rPr>
                <w:b/>
                <w:sz w:val="18"/>
              </w:rPr>
              <w:t>Kassaflöde till uppbördsverksa</w:t>
            </w:r>
            <w:r w:rsidRPr="005B02E4">
              <w:rPr>
                <w:b/>
                <w:sz w:val="18"/>
              </w:rPr>
              <w:t>m</w:t>
            </w:r>
            <w:r w:rsidRPr="005B02E4">
              <w:rPr>
                <w:b/>
                <w:sz w:val="18"/>
              </w:rPr>
              <w:t>het</w:t>
            </w:r>
          </w:p>
        </w:tc>
        <w:tc>
          <w:tcPr>
            <w:tcW w:w="449" w:type="dxa"/>
            <w:tcBorders>
              <w:top w:val="nil"/>
              <w:left w:val="nil"/>
              <w:bottom w:val="single" w:sz="4" w:space="0" w:color="auto"/>
              <w:right w:val="nil"/>
            </w:tcBorders>
            <w:vAlign w:val="bottom"/>
          </w:tcPr>
          <w:p w:rsidR="000B0FBD" w:rsidRPr="005B02E4" w:rsidRDefault="000B0FBD" w:rsidP="007F15B6">
            <w:pPr>
              <w:spacing w:before="60" w:line="240" w:lineRule="atLeast"/>
              <w:jc w:val="left"/>
              <w:rPr>
                <w:b/>
                <w:sz w:val="18"/>
              </w:rPr>
            </w:pPr>
            <w:r w:rsidRPr="005B02E4">
              <w:rPr>
                <w:b/>
                <w:sz w:val="18"/>
              </w:rPr>
              <w:t> </w:t>
            </w:r>
          </w:p>
        </w:tc>
        <w:tc>
          <w:tcPr>
            <w:tcW w:w="706"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b/>
                <w:sz w:val="18"/>
              </w:rPr>
            </w:pPr>
          </w:p>
        </w:tc>
        <w:tc>
          <w:tcPr>
            <w:tcW w:w="808" w:type="dxa"/>
            <w:tcBorders>
              <w:top w:val="nil"/>
              <w:left w:val="nil"/>
              <w:bottom w:val="single" w:sz="4" w:space="0" w:color="auto"/>
              <w:right w:val="nil"/>
            </w:tcBorders>
            <w:vAlign w:val="bottom"/>
          </w:tcPr>
          <w:p w:rsidR="000B0FBD" w:rsidRPr="005B02E4" w:rsidRDefault="00282316" w:rsidP="007F15B6">
            <w:pPr>
              <w:spacing w:before="60" w:line="240" w:lineRule="atLeast"/>
              <w:jc w:val="right"/>
              <w:rPr>
                <w:b/>
                <w:sz w:val="18"/>
              </w:rPr>
            </w:pPr>
            <w:r w:rsidRPr="005B02E4">
              <w:rPr>
                <w:b/>
                <w:sz w:val="18"/>
              </w:rPr>
              <w:t>– 2</w:t>
            </w:r>
            <w:r w:rsidR="006F31C4" w:rsidRPr="005B02E4">
              <w:rPr>
                <w:b/>
                <w:sz w:val="18"/>
              </w:rPr>
              <w:t xml:space="preserve"> </w:t>
            </w:r>
            <w:r w:rsidRPr="005B02E4">
              <w:rPr>
                <w:b/>
                <w:sz w:val="18"/>
              </w:rPr>
              <w:t>372</w:t>
            </w:r>
          </w:p>
        </w:tc>
        <w:tc>
          <w:tcPr>
            <w:tcW w:w="240"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b/>
                <w:sz w:val="18"/>
              </w:rPr>
            </w:pPr>
          </w:p>
        </w:tc>
        <w:tc>
          <w:tcPr>
            <w:tcW w:w="808" w:type="dxa"/>
            <w:tcBorders>
              <w:top w:val="nil"/>
              <w:left w:val="nil"/>
              <w:bottom w:val="single" w:sz="4" w:space="0" w:color="auto"/>
              <w:right w:val="nil"/>
            </w:tcBorders>
            <w:vAlign w:val="bottom"/>
          </w:tcPr>
          <w:p w:rsidR="000B0FBD" w:rsidRPr="005B02E4" w:rsidRDefault="000B0FBD" w:rsidP="002C59A5">
            <w:pPr>
              <w:spacing w:before="60" w:line="240" w:lineRule="atLeast"/>
              <w:jc w:val="right"/>
              <w:rPr>
                <w:b/>
                <w:sz w:val="18"/>
              </w:rPr>
            </w:pPr>
          </w:p>
        </w:tc>
        <w:tc>
          <w:tcPr>
            <w:tcW w:w="808" w:type="dxa"/>
            <w:tcBorders>
              <w:top w:val="nil"/>
              <w:left w:val="nil"/>
              <w:bottom w:val="single" w:sz="4" w:space="0" w:color="auto"/>
              <w:right w:val="nil"/>
            </w:tcBorders>
            <w:vAlign w:val="bottom"/>
          </w:tcPr>
          <w:p w:rsidR="000B0FBD" w:rsidRPr="005B02E4" w:rsidRDefault="000B0FBD" w:rsidP="002C59A5">
            <w:pPr>
              <w:spacing w:before="60" w:line="240" w:lineRule="atLeast"/>
              <w:jc w:val="right"/>
              <w:rPr>
                <w:b/>
                <w:sz w:val="18"/>
              </w:rPr>
            </w:pPr>
            <w:r w:rsidRPr="005B02E4">
              <w:rPr>
                <w:b/>
                <w:sz w:val="18"/>
              </w:rPr>
              <w:t>–1 748</w:t>
            </w: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0B704F">
            <w:pPr>
              <w:spacing w:before="60" w:line="240" w:lineRule="atLeast"/>
              <w:jc w:val="left"/>
              <w:rPr>
                <w:b/>
                <w:sz w:val="18"/>
              </w:rPr>
            </w:pPr>
            <w:r w:rsidRPr="005B02E4">
              <w:rPr>
                <w:b/>
                <w:sz w:val="18"/>
              </w:rPr>
              <w:t>TRANSFERERINGSVERKSA</w:t>
            </w:r>
            <w:r w:rsidRPr="005B02E4">
              <w:rPr>
                <w:b/>
                <w:sz w:val="18"/>
              </w:rPr>
              <w:t>M</w:t>
            </w:r>
            <w:r w:rsidRPr="005B02E4">
              <w:rPr>
                <w:b/>
                <w:sz w:val="18"/>
              </w:rPr>
              <w:t>HET</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b/>
                <w:sz w:val="18"/>
              </w:rPr>
            </w:pPr>
          </w:p>
        </w:tc>
        <w:tc>
          <w:tcPr>
            <w:tcW w:w="706"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sz w:val="18"/>
              </w:rPr>
            </w:pPr>
            <w:r w:rsidRPr="005B02E4">
              <w:rPr>
                <w:sz w:val="18"/>
              </w:rPr>
              <w:t>Lämnade bidrag</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706" w:type="dxa"/>
            <w:tcBorders>
              <w:top w:val="nil"/>
              <w:left w:val="nil"/>
              <w:right w:val="nil"/>
            </w:tcBorders>
            <w:vAlign w:val="bottom"/>
          </w:tcPr>
          <w:p w:rsidR="000B0FBD" w:rsidRPr="005B02E4" w:rsidRDefault="008A091C" w:rsidP="007F15B6">
            <w:pPr>
              <w:spacing w:before="60" w:line="240" w:lineRule="atLeast"/>
              <w:jc w:val="right"/>
              <w:rPr>
                <w:sz w:val="18"/>
              </w:rPr>
            </w:pPr>
            <w:r w:rsidRPr="005B02E4">
              <w:rPr>
                <w:sz w:val="18"/>
              </w:rPr>
              <w:t>–678</w:t>
            </w:r>
          </w:p>
        </w:tc>
        <w:tc>
          <w:tcPr>
            <w:tcW w:w="808" w:type="dxa"/>
            <w:tcBorders>
              <w:top w:val="nil"/>
              <w:left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right w:val="nil"/>
            </w:tcBorders>
            <w:vAlign w:val="bottom"/>
          </w:tcPr>
          <w:p w:rsidR="000B0FBD" w:rsidRPr="005B02E4" w:rsidRDefault="008A091C" w:rsidP="007F15B6">
            <w:pPr>
              <w:spacing w:before="60" w:line="240" w:lineRule="atLeast"/>
              <w:jc w:val="right"/>
              <w:rPr>
                <w:sz w:val="18"/>
              </w:rPr>
            </w:pPr>
            <w:r w:rsidRPr="005B02E4">
              <w:rPr>
                <w:sz w:val="18"/>
              </w:rPr>
              <w:t>0</w:t>
            </w:r>
          </w:p>
        </w:tc>
        <w:tc>
          <w:tcPr>
            <w:tcW w:w="808" w:type="dxa"/>
            <w:tcBorders>
              <w:top w:val="nil"/>
              <w:left w:val="nil"/>
              <w:right w:val="nil"/>
            </w:tcBorders>
            <w:vAlign w:val="bottom"/>
          </w:tcPr>
          <w:p w:rsidR="000B0FBD" w:rsidRPr="005B02E4" w:rsidRDefault="000B0FBD" w:rsidP="007F15B6">
            <w:pPr>
              <w:spacing w:before="60" w:line="240" w:lineRule="atLeast"/>
              <w:jc w:val="right"/>
              <w:rPr>
                <w:sz w:val="18"/>
              </w:rPr>
            </w:pP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i/>
                <w:sz w:val="18"/>
              </w:rPr>
            </w:pPr>
            <w:r w:rsidRPr="005B02E4">
              <w:rPr>
                <w:i/>
                <w:sz w:val="18"/>
              </w:rPr>
              <w:t>Utbetalningar i transfereringsverksa</w:t>
            </w:r>
            <w:r w:rsidRPr="005B02E4">
              <w:rPr>
                <w:i/>
                <w:sz w:val="18"/>
              </w:rPr>
              <w:t>m</w:t>
            </w:r>
            <w:r w:rsidRPr="005B02E4">
              <w:rPr>
                <w:i/>
                <w:sz w:val="18"/>
              </w:rPr>
              <w:t>het</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706" w:type="dxa"/>
            <w:tcBorders>
              <w:top w:val="single" w:sz="4" w:space="0" w:color="auto"/>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8A091C" w:rsidP="007F15B6">
            <w:pPr>
              <w:spacing w:before="60" w:line="240" w:lineRule="atLeast"/>
              <w:jc w:val="right"/>
              <w:rPr>
                <w:i/>
                <w:sz w:val="18"/>
              </w:rPr>
            </w:pPr>
            <w:r w:rsidRPr="005B02E4">
              <w:rPr>
                <w:i/>
                <w:sz w:val="18"/>
              </w:rPr>
              <w:t>–678</w:t>
            </w: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8A091C" w:rsidP="007F15B6">
            <w:pPr>
              <w:spacing w:before="60" w:line="240" w:lineRule="atLeast"/>
              <w:jc w:val="right"/>
              <w:rPr>
                <w:i/>
                <w:sz w:val="18"/>
              </w:rPr>
            </w:pPr>
            <w:r w:rsidRPr="005B02E4">
              <w:rPr>
                <w:i/>
                <w:sz w:val="18"/>
              </w:rPr>
              <w:t>0</w:t>
            </w: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i/>
                <w:sz w:val="18"/>
              </w:rPr>
            </w:pP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706"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b/>
                <w:sz w:val="18"/>
              </w:rPr>
            </w:pPr>
            <w:r w:rsidRPr="005B02E4">
              <w:rPr>
                <w:b/>
                <w:sz w:val="18"/>
              </w:rPr>
              <w:t>Finansiering av transfereringsverksa</w:t>
            </w:r>
            <w:r w:rsidRPr="005B02E4">
              <w:rPr>
                <w:b/>
                <w:sz w:val="18"/>
              </w:rPr>
              <w:t>m</w:t>
            </w:r>
            <w:r w:rsidRPr="005B02E4">
              <w:rPr>
                <w:b/>
                <w:sz w:val="18"/>
              </w:rPr>
              <w:t>het</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706" w:type="dxa"/>
            <w:tcBorders>
              <w:top w:val="nil"/>
              <w:left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right w:val="nil"/>
            </w:tcBorders>
            <w:vAlign w:val="bottom"/>
          </w:tcPr>
          <w:p w:rsidR="000B0FBD" w:rsidRPr="005B02E4" w:rsidRDefault="000B0FBD" w:rsidP="007F15B6">
            <w:pPr>
              <w:spacing w:before="60" w:line="240" w:lineRule="atLeast"/>
              <w:jc w:val="right"/>
              <w:rPr>
                <w:sz w:val="18"/>
              </w:rPr>
            </w:pP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sz w:val="18"/>
              </w:rPr>
            </w:pPr>
            <w:r w:rsidRPr="005B02E4">
              <w:rPr>
                <w:sz w:val="18"/>
                <w:szCs w:val="18"/>
                <w:lang w:eastAsia="en-US"/>
              </w:rPr>
              <w:t>Medel som e</w:t>
            </w:r>
            <w:r w:rsidRPr="005B02E4">
              <w:rPr>
                <w:sz w:val="18"/>
                <w:szCs w:val="18"/>
                <w:lang w:eastAsia="en-US"/>
              </w:rPr>
              <w:t>r</w:t>
            </w:r>
            <w:r w:rsidRPr="005B02E4">
              <w:rPr>
                <w:sz w:val="18"/>
                <w:szCs w:val="18"/>
                <w:lang w:eastAsia="en-US"/>
              </w:rPr>
              <w:t>hållits från statsbudgeten för finansiering av bidrag</w:t>
            </w:r>
            <w:r w:rsidRPr="005B02E4">
              <w:rPr>
                <w:sz w:val="24"/>
                <w:szCs w:val="24"/>
                <w:lang w:eastAsia="en-US"/>
              </w:rPr>
              <w:t xml:space="preserve">  </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706" w:type="dxa"/>
            <w:tcBorders>
              <w:top w:val="nil"/>
              <w:left w:val="nil"/>
              <w:bottom w:val="single" w:sz="4" w:space="0" w:color="auto"/>
              <w:right w:val="nil"/>
            </w:tcBorders>
            <w:vAlign w:val="bottom"/>
          </w:tcPr>
          <w:p w:rsidR="000B0FBD" w:rsidRPr="005B02E4" w:rsidRDefault="009339A3" w:rsidP="007F15B6">
            <w:pPr>
              <w:spacing w:before="60" w:line="240" w:lineRule="atLeast"/>
              <w:jc w:val="right"/>
              <w:rPr>
                <w:sz w:val="18"/>
              </w:rPr>
            </w:pPr>
            <w:r w:rsidRPr="005B02E4">
              <w:rPr>
                <w:sz w:val="18"/>
              </w:rPr>
              <w:t>678</w:t>
            </w:r>
          </w:p>
        </w:tc>
        <w:tc>
          <w:tcPr>
            <w:tcW w:w="808"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single" w:sz="4" w:space="0" w:color="auto"/>
              <w:right w:val="nil"/>
            </w:tcBorders>
            <w:vAlign w:val="bottom"/>
          </w:tcPr>
          <w:p w:rsidR="000B0FBD" w:rsidRPr="005B02E4" w:rsidRDefault="009339A3" w:rsidP="007F15B6">
            <w:pPr>
              <w:spacing w:before="60" w:line="240" w:lineRule="atLeast"/>
              <w:jc w:val="right"/>
              <w:rPr>
                <w:sz w:val="18"/>
              </w:rPr>
            </w:pPr>
            <w:r w:rsidRPr="005B02E4">
              <w:rPr>
                <w:sz w:val="18"/>
              </w:rPr>
              <w:t>0</w:t>
            </w:r>
          </w:p>
        </w:tc>
        <w:tc>
          <w:tcPr>
            <w:tcW w:w="808"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sz w:val="18"/>
              </w:rPr>
            </w:pP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704F" w:rsidP="007F15B6">
            <w:pPr>
              <w:spacing w:before="60" w:line="240" w:lineRule="atLeast"/>
              <w:jc w:val="left"/>
              <w:rPr>
                <w:i/>
                <w:sz w:val="18"/>
              </w:rPr>
            </w:pPr>
            <w:r w:rsidRPr="005B02E4">
              <w:rPr>
                <w:i/>
                <w:iCs/>
                <w:sz w:val="18"/>
                <w:szCs w:val="18"/>
                <w:lang w:eastAsia="en-US"/>
              </w:rPr>
              <w:t>Summa medel som tillförts för finansi</w:t>
            </w:r>
            <w:r w:rsidRPr="005B02E4">
              <w:rPr>
                <w:i/>
                <w:iCs/>
                <w:sz w:val="18"/>
                <w:szCs w:val="18"/>
                <w:lang w:eastAsia="en-US"/>
              </w:rPr>
              <w:t>e</w:t>
            </w:r>
            <w:r w:rsidRPr="005B02E4">
              <w:rPr>
                <w:i/>
                <w:iCs/>
                <w:sz w:val="18"/>
                <w:szCs w:val="18"/>
                <w:lang w:eastAsia="en-US"/>
              </w:rPr>
              <w:t>ring av transfer</w:t>
            </w:r>
            <w:r w:rsidRPr="005B02E4">
              <w:rPr>
                <w:i/>
                <w:iCs/>
                <w:sz w:val="18"/>
                <w:szCs w:val="18"/>
                <w:lang w:eastAsia="en-US"/>
              </w:rPr>
              <w:t>e</w:t>
            </w:r>
            <w:r w:rsidRPr="005B02E4">
              <w:rPr>
                <w:i/>
                <w:iCs/>
                <w:sz w:val="18"/>
                <w:szCs w:val="18"/>
                <w:lang w:eastAsia="en-US"/>
              </w:rPr>
              <w:t>ringsverksamhet</w:t>
            </w: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706" w:type="dxa"/>
            <w:tcBorders>
              <w:top w:val="single" w:sz="4" w:space="0" w:color="auto"/>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9339A3" w:rsidP="007F15B6">
            <w:pPr>
              <w:spacing w:before="60" w:line="240" w:lineRule="atLeast"/>
              <w:jc w:val="right"/>
              <w:rPr>
                <w:i/>
                <w:sz w:val="18"/>
              </w:rPr>
            </w:pPr>
            <w:r w:rsidRPr="005B02E4">
              <w:rPr>
                <w:i/>
                <w:sz w:val="18"/>
              </w:rPr>
              <w:t>678</w:t>
            </w: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0FBD" w:rsidRPr="005B02E4" w:rsidRDefault="009339A3" w:rsidP="007F15B6">
            <w:pPr>
              <w:spacing w:before="60" w:line="240" w:lineRule="atLeast"/>
              <w:jc w:val="right"/>
              <w:rPr>
                <w:i/>
                <w:sz w:val="18"/>
              </w:rPr>
            </w:pPr>
            <w:r w:rsidRPr="005B02E4">
              <w:rPr>
                <w:i/>
                <w:sz w:val="18"/>
              </w:rPr>
              <w:t>0</w:t>
            </w:r>
          </w:p>
        </w:tc>
      </w:tr>
      <w:tr w:rsidR="000B704F" w:rsidRPr="005B02E4" w:rsidTr="001F6256">
        <w:tblPrEx>
          <w:tblCellMar>
            <w:top w:w="0" w:type="dxa"/>
            <w:bottom w:w="0" w:type="dxa"/>
          </w:tblCellMar>
        </w:tblPrEx>
        <w:trPr>
          <w:trHeight w:val="255"/>
        </w:trPr>
        <w:tc>
          <w:tcPr>
            <w:tcW w:w="3212" w:type="dxa"/>
            <w:tcBorders>
              <w:top w:val="nil"/>
              <w:left w:val="nil"/>
              <w:right w:val="nil"/>
            </w:tcBorders>
            <w:vAlign w:val="bottom"/>
          </w:tcPr>
          <w:p w:rsidR="000B704F" w:rsidRPr="005B02E4" w:rsidRDefault="000B704F" w:rsidP="007F15B6">
            <w:pPr>
              <w:spacing w:before="60" w:line="240" w:lineRule="atLeast"/>
              <w:jc w:val="left"/>
              <w:rPr>
                <w:sz w:val="18"/>
              </w:rPr>
            </w:pPr>
          </w:p>
        </w:tc>
        <w:tc>
          <w:tcPr>
            <w:tcW w:w="449" w:type="dxa"/>
            <w:tcBorders>
              <w:top w:val="nil"/>
              <w:left w:val="nil"/>
              <w:right w:val="nil"/>
            </w:tcBorders>
            <w:vAlign w:val="bottom"/>
          </w:tcPr>
          <w:p w:rsidR="000B704F" w:rsidRPr="005B02E4" w:rsidRDefault="000B704F" w:rsidP="007F15B6">
            <w:pPr>
              <w:spacing w:before="60" w:line="240" w:lineRule="atLeast"/>
              <w:jc w:val="left"/>
              <w:rPr>
                <w:sz w:val="18"/>
              </w:rPr>
            </w:pPr>
          </w:p>
        </w:tc>
        <w:tc>
          <w:tcPr>
            <w:tcW w:w="706" w:type="dxa"/>
            <w:tcBorders>
              <w:top w:val="nil"/>
              <w:left w:val="nil"/>
              <w:right w:val="nil"/>
            </w:tcBorders>
            <w:vAlign w:val="bottom"/>
          </w:tcPr>
          <w:p w:rsidR="000B704F" w:rsidRPr="005B02E4" w:rsidRDefault="000B704F" w:rsidP="007F15B6">
            <w:pPr>
              <w:spacing w:before="60" w:line="240" w:lineRule="atLeast"/>
              <w:jc w:val="right"/>
              <w:rPr>
                <w:sz w:val="18"/>
              </w:rPr>
            </w:pPr>
          </w:p>
        </w:tc>
        <w:tc>
          <w:tcPr>
            <w:tcW w:w="808" w:type="dxa"/>
            <w:tcBorders>
              <w:top w:val="nil"/>
              <w:left w:val="nil"/>
              <w:right w:val="nil"/>
            </w:tcBorders>
            <w:vAlign w:val="bottom"/>
          </w:tcPr>
          <w:p w:rsidR="000B704F" w:rsidRPr="005B02E4" w:rsidRDefault="000B704F" w:rsidP="007F15B6">
            <w:pPr>
              <w:spacing w:before="60" w:line="240" w:lineRule="atLeast"/>
              <w:jc w:val="right"/>
              <w:rPr>
                <w:sz w:val="18"/>
              </w:rPr>
            </w:pPr>
          </w:p>
        </w:tc>
        <w:tc>
          <w:tcPr>
            <w:tcW w:w="240" w:type="dxa"/>
            <w:tcBorders>
              <w:top w:val="nil"/>
              <w:left w:val="nil"/>
              <w:right w:val="nil"/>
            </w:tcBorders>
            <w:vAlign w:val="bottom"/>
          </w:tcPr>
          <w:p w:rsidR="000B704F" w:rsidRPr="005B02E4" w:rsidRDefault="000B704F" w:rsidP="007F15B6">
            <w:pPr>
              <w:spacing w:before="60" w:line="240" w:lineRule="atLeast"/>
              <w:jc w:val="right"/>
              <w:rPr>
                <w:sz w:val="18"/>
              </w:rPr>
            </w:pPr>
          </w:p>
        </w:tc>
        <w:tc>
          <w:tcPr>
            <w:tcW w:w="808" w:type="dxa"/>
            <w:tcBorders>
              <w:top w:val="nil"/>
              <w:left w:val="nil"/>
              <w:right w:val="nil"/>
            </w:tcBorders>
            <w:vAlign w:val="bottom"/>
          </w:tcPr>
          <w:p w:rsidR="000B704F" w:rsidRPr="005B02E4" w:rsidRDefault="000B704F" w:rsidP="007F15B6">
            <w:pPr>
              <w:spacing w:before="60" w:line="240" w:lineRule="atLeast"/>
              <w:jc w:val="right"/>
              <w:rPr>
                <w:sz w:val="18"/>
              </w:rPr>
            </w:pPr>
          </w:p>
        </w:tc>
        <w:tc>
          <w:tcPr>
            <w:tcW w:w="808" w:type="dxa"/>
            <w:tcBorders>
              <w:top w:val="nil"/>
              <w:left w:val="nil"/>
              <w:right w:val="nil"/>
            </w:tcBorders>
            <w:vAlign w:val="bottom"/>
          </w:tcPr>
          <w:p w:rsidR="000B704F" w:rsidRPr="005B02E4" w:rsidRDefault="000B704F" w:rsidP="007F15B6">
            <w:pPr>
              <w:spacing w:before="60" w:line="240" w:lineRule="atLeast"/>
              <w:jc w:val="right"/>
              <w:rPr>
                <w:sz w:val="18"/>
              </w:rPr>
            </w:pPr>
          </w:p>
        </w:tc>
      </w:tr>
      <w:tr w:rsidR="000B704F" w:rsidRPr="005B02E4" w:rsidTr="001F6256">
        <w:tblPrEx>
          <w:tblCellMar>
            <w:top w:w="0" w:type="dxa"/>
            <w:bottom w:w="0" w:type="dxa"/>
          </w:tblCellMar>
        </w:tblPrEx>
        <w:trPr>
          <w:trHeight w:val="255"/>
        </w:trPr>
        <w:tc>
          <w:tcPr>
            <w:tcW w:w="3212" w:type="dxa"/>
            <w:tcBorders>
              <w:top w:val="nil"/>
              <w:left w:val="nil"/>
              <w:bottom w:val="single" w:sz="4" w:space="0" w:color="auto"/>
              <w:right w:val="nil"/>
            </w:tcBorders>
            <w:vAlign w:val="bottom"/>
          </w:tcPr>
          <w:p w:rsidR="000B704F" w:rsidRPr="005B02E4" w:rsidRDefault="000B704F" w:rsidP="007F15B6">
            <w:pPr>
              <w:spacing w:before="60" w:line="240" w:lineRule="atLeast"/>
              <w:jc w:val="left"/>
              <w:rPr>
                <w:sz w:val="18"/>
              </w:rPr>
            </w:pPr>
            <w:r w:rsidRPr="005B02E4">
              <w:rPr>
                <w:b/>
                <w:bCs/>
                <w:sz w:val="18"/>
                <w:szCs w:val="18"/>
                <w:lang w:eastAsia="en-US"/>
              </w:rPr>
              <w:t>Kassaflöde från/till transfereringsver</w:t>
            </w:r>
            <w:r w:rsidRPr="005B02E4">
              <w:rPr>
                <w:b/>
                <w:bCs/>
                <w:sz w:val="18"/>
                <w:szCs w:val="18"/>
                <w:lang w:eastAsia="en-US"/>
              </w:rPr>
              <w:t>k</w:t>
            </w:r>
            <w:r w:rsidRPr="005B02E4">
              <w:rPr>
                <w:b/>
                <w:bCs/>
                <w:sz w:val="18"/>
                <w:szCs w:val="18"/>
                <w:lang w:eastAsia="en-US"/>
              </w:rPr>
              <w:t>samhet</w:t>
            </w:r>
            <w:r w:rsidRPr="005B02E4">
              <w:rPr>
                <w:sz w:val="18"/>
                <w:szCs w:val="18"/>
                <w:lang w:eastAsia="en-US"/>
              </w:rPr>
              <w:t xml:space="preserve"> </w:t>
            </w:r>
          </w:p>
        </w:tc>
        <w:tc>
          <w:tcPr>
            <w:tcW w:w="449" w:type="dxa"/>
            <w:tcBorders>
              <w:top w:val="nil"/>
              <w:left w:val="nil"/>
              <w:bottom w:val="single" w:sz="4" w:space="0" w:color="auto"/>
              <w:right w:val="nil"/>
            </w:tcBorders>
            <w:vAlign w:val="bottom"/>
          </w:tcPr>
          <w:p w:rsidR="000B704F" w:rsidRPr="005B02E4" w:rsidRDefault="000B704F" w:rsidP="007F15B6">
            <w:pPr>
              <w:spacing w:before="60" w:line="240" w:lineRule="atLeast"/>
              <w:jc w:val="left"/>
              <w:rPr>
                <w:sz w:val="18"/>
              </w:rPr>
            </w:pPr>
          </w:p>
        </w:tc>
        <w:tc>
          <w:tcPr>
            <w:tcW w:w="706" w:type="dxa"/>
            <w:tcBorders>
              <w:top w:val="nil"/>
              <w:left w:val="nil"/>
              <w:bottom w:val="single" w:sz="4" w:space="0" w:color="auto"/>
              <w:right w:val="nil"/>
            </w:tcBorders>
            <w:vAlign w:val="bottom"/>
          </w:tcPr>
          <w:p w:rsidR="000B704F" w:rsidRPr="005B02E4" w:rsidRDefault="000B704F" w:rsidP="007F15B6">
            <w:pPr>
              <w:spacing w:before="60" w:line="240" w:lineRule="atLeast"/>
              <w:jc w:val="right"/>
              <w:rPr>
                <w:sz w:val="18"/>
              </w:rPr>
            </w:pPr>
          </w:p>
        </w:tc>
        <w:tc>
          <w:tcPr>
            <w:tcW w:w="808" w:type="dxa"/>
            <w:tcBorders>
              <w:top w:val="nil"/>
              <w:left w:val="nil"/>
              <w:bottom w:val="single" w:sz="4" w:space="0" w:color="auto"/>
              <w:right w:val="nil"/>
            </w:tcBorders>
            <w:vAlign w:val="bottom"/>
          </w:tcPr>
          <w:p w:rsidR="000B704F" w:rsidRPr="005B02E4" w:rsidRDefault="009339A3" w:rsidP="007F15B6">
            <w:pPr>
              <w:spacing w:before="60" w:line="240" w:lineRule="atLeast"/>
              <w:jc w:val="right"/>
              <w:rPr>
                <w:b/>
                <w:sz w:val="18"/>
              </w:rPr>
            </w:pPr>
            <w:r w:rsidRPr="005B02E4">
              <w:rPr>
                <w:b/>
                <w:sz w:val="18"/>
              </w:rPr>
              <w:t>0</w:t>
            </w:r>
          </w:p>
        </w:tc>
        <w:tc>
          <w:tcPr>
            <w:tcW w:w="240" w:type="dxa"/>
            <w:tcBorders>
              <w:top w:val="nil"/>
              <w:left w:val="nil"/>
              <w:bottom w:val="single" w:sz="4" w:space="0" w:color="auto"/>
              <w:right w:val="nil"/>
            </w:tcBorders>
            <w:vAlign w:val="bottom"/>
          </w:tcPr>
          <w:p w:rsidR="000B704F" w:rsidRPr="005B02E4" w:rsidRDefault="000B704F" w:rsidP="007F15B6">
            <w:pPr>
              <w:spacing w:before="60" w:line="240" w:lineRule="atLeast"/>
              <w:jc w:val="right"/>
              <w:rPr>
                <w:sz w:val="18"/>
              </w:rPr>
            </w:pPr>
          </w:p>
        </w:tc>
        <w:tc>
          <w:tcPr>
            <w:tcW w:w="808" w:type="dxa"/>
            <w:tcBorders>
              <w:top w:val="nil"/>
              <w:left w:val="nil"/>
              <w:bottom w:val="single" w:sz="4" w:space="0" w:color="auto"/>
              <w:right w:val="nil"/>
            </w:tcBorders>
            <w:vAlign w:val="bottom"/>
          </w:tcPr>
          <w:p w:rsidR="000B704F" w:rsidRPr="005B02E4" w:rsidRDefault="000B704F" w:rsidP="007F15B6">
            <w:pPr>
              <w:spacing w:before="60" w:line="240" w:lineRule="atLeast"/>
              <w:jc w:val="right"/>
              <w:rPr>
                <w:sz w:val="18"/>
              </w:rPr>
            </w:pPr>
          </w:p>
        </w:tc>
        <w:tc>
          <w:tcPr>
            <w:tcW w:w="808" w:type="dxa"/>
            <w:tcBorders>
              <w:top w:val="nil"/>
              <w:left w:val="nil"/>
              <w:bottom w:val="single" w:sz="4" w:space="0" w:color="auto"/>
              <w:right w:val="nil"/>
            </w:tcBorders>
            <w:vAlign w:val="bottom"/>
          </w:tcPr>
          <w:p w:rsidR="000B704F" w:rsidRPr="005B02E4" w:rsidRDefault="009339A3" w:rsidP="007F15B6">
            <w:pPr>
              <w:spacing w:before="60" w:line="240" w:lineRule="atLeast"/>
              <w:jc w:val="right"/>
              <w:rPr>
                <w:b/>
                <w:sz w:val="18"/>
              </w:rPr>
            </w:pPr>
            <w:r w:rsidRPr="005B02E4">
              <w:rPr>
                <w:b/>
                <w:sz w:val="18"/>
              </w:rPr>
              <w:t>0</w:t>
            </w:r>
          </w:p>
        </w:tc>
      </w:tr>
      <w:tr w:rsidR="000B704F" w:rsidRPr="005B02E4" w:rsidTr="001F6256">
        <w:tblPrEx>
          <w:tblCellMar>
            <w:top w:w="0" w:type="dxa"/>
            <w:bottom w:w="0" w:type="dxa"/>
          </w:tblCellMar>
        </w:tblPrEx>
        <w:trPr>
          <w:trHeight w:val="255"/>
        </w:trPr>
        <w:tc>
          <w:tcPr>
            <w:tcW w:w="3212" w:type="dxa"/>
            <w:tcBorders>
              <w:top w:val="single" w:sz="4" w:space="0" w:color="auto"/>
              <w:left w:val="nil"/>
              <w:bottom w:val="nil"/>
              <w:right w:val="nil"/>
            </w:tcBorders>
            <w:vAlign w:val="bottom"/>
          </w:tcPr>
          <w:p w:rsidR="000B704F" w:rsidRPr="005B02E4" w:rsidRDefault="000B704F" w:rsidP="007F15B6">
            <w:pPr>
              <w:spacing w:before="60" w:line="240" w:lineRule="atLeast"/>
              <w:jc w:val="left"/>
              <w:rPr>
                <w:sz w:val="18"/>
              </w:rPr>
            </w:pPr>
          </w:p>
        </w:tc>
        <w:tc>
          <w:tcPr>
            <w:tcW w:w="449" w:type="dxa"/>
            <w:tcBorders>
              <w:top w:val="single" w:sz="4" w:space="0" w:color="auto"/>
              <w:left w:val="nil"/>
              <w:bottom w:val="nil"/>
              <w:right w:val="nil"/>
            </w:tcBorders>
            <w:vAlign w:val="bottom"/>
          </w:tcPr>
          <w:p w:rsidR="000B704F" w:rsidRPr="005B02E4" w:rsidRDefault="000B704F" w:rsidP="007F15B6">
            <w:pPr>
              <w:spacing w:before="60" w:line="240" w:lineRule="atLeast"/>
              <w:jc w:val="left"/>
              <w:rPr>
                <w:sz w:val="18"/>
              </w:rPr>
            </w:pPr>
          </w:p>
        </w:tc>
        <w:tc>
          <w:tcPr>
            <w:tcW w:w="706" w:type="dxa"/>
            <w:tcBorders>
              <w:top w:val="single" w:sz="4" w:space="0" w:color="auto"/>
              <w:left w:val="nil"/>
              <w:bottom w:val="nil"/>
              <w:right w:val="nil"/>
            </w:tcBorders>
            <w:vAlign w:val="bottom"/>
          </w:tcPr>
          <w:p w:rsidR="000B704F" w:rsidRPr="005B02E4" w:rsidRDefault="000B704F"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704F" w:rsidRPr="005B02E4" w:rsidRDefault="000B704F" w:rsidP="007F15B6">
            <w:pPr>
              <w:spacing w:before="60" w:line="240" w:lineRule="atLeast"/>
              <w:jc w:val="right"/>
              <w:rPr>
                <w:sz w:val="18"/>
              </w:rPr>
            </w:pPr>
          </w:p>
        </w:tc>
        <w:tc>
          <w:tcPr>
            <w:tcW w:w="240" w:type="dxa"/>
            <w:tcBorders>
              <w:top w:val="single" w:sz="4" w:space="0" w:color="auto"/>
              <w:left w:val="nil"/>
              <w:bottom w:val="nil"/>
              <w:right w:val="nil"/>
            </w:tcBorders>
            <w:vAlign w:val="bottom"/>
          </w:tcPr>
          <w:p w:rsidR="000B704F" w:rsidRPr="005B02E4" w:rsidRDefault="000B704F"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704F" w:rsidRPr="005B02E4" w:rsidRDefault="000B704F"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0B704F" w:rsidRPr="005B02E4" w:rsidRDefault="000B704F" w:rsidP="007F15B6">
            <w:pPr>
              <w:spacing w:before="60" w:line="240" w:lineRule="atLeast"/>
              <w:jc w:val="right"/>
              <w:rPr>
                <w:sz w:val="18"/>
              </w:rPr>
            </w:pPr>
          </w:p>
        </w:tc>
      </w:tr>
      <w:tr w:rsidR="000B0FBD" w:rsidRPr="005B02E4" w:rsidTr="001F6256">
        <w:tblPrEx>
          <w:tblCellMar>
            <w:top w:w="0" w:type="dxa"/>
            <w:bottom w:w="0" w:type="dxa"/>
          </w:tblCellMar>
        </w:tblPrEx>
        <w:trPr>
          <w:trHeight w:val="300"/>
        </w:trPr>
        <w:tc>
          <w:tcPr>
            <w:tcW w:w="3212" w:type="dxa"/>
            <w:tcBorders>
              <w:top w:val="nil"/>
              <w:left w:val="nil"/>
              <w:bottom w:val="single" w:sz="4" w:space="0" w:color="auto"/>
              <w:right w:val="nil"/>
            </w:tcBorders>
            <w:vAlign w:val="bottom"/>
          </w:tcPr>
          <w:p w:rsidR="000B0FBD" w:rsidRPr="005B02E4" w:rsidRDefault="000B704F" w:rsidP="007F15B6">
            <w:pPr>
              <w:spacing w:before="60" w:line="240" w:lineRule="atLeast"/>
              <w:jc w:val="left"/>
              <w:rPr>
                <w:b/>
                <w:sz w:val="18"/>
              </w:rPr>
            </w:pPr>
            <w:r w:rsidRPr="005B02E4">
              <w:rPr>
                <w:b/>
                <w:spacing w:val="-4"/>
                <w:sz w:val="18"/>
              </w:rPr>
              <w:t>FÖRÄNDRING AV LIKVIDA M</w:t>
            </w:r>
            <w:r w:rsidRPr="005B02E4">
              <w:rPr>
                <w:b/>
                <w:spacing w:val="-4"/>
                <w:sz w:val="18"/>
              </w:rPr>
              <w:t>E</w:t>
            </w:r>
            <w:r w:rsidRPr="005B02E4">
              <w:rPr>
                <w:b/>
                <w:spacing w:val="-4"/>
                <w:sz w:val="18"/>
              </w:rPr>
              <w:t>DEL</w:t>
            </w:r>
          </w:p>
        </w:tc>
        <w:tc>
          <w:tcPr>
            <w:tcW w:w="449" w:type="dxa"/>
            <w:tcBorders>
              <w:top w:val="nil"/>
              <w:left w:val="nil"/>
              <w:bottom w:val="single" w:sz="4" w:space="0" w:color="auto"/>
              <w:right w:val="nil"/>
            </w:tcBorders>
            <w:vAlign w:val="bottom"/>
          </w:tcPr>
          <w:p w:rsidR="000B0FBD" w:rsidRPr="005B02E4" w:rsidRDefault="000B0FBD" w:rsidP="007F15B6">
            <w:pPr>
              <w:spacing w:before="60" w:line="240" w:lineRule="atLeast"/>
              <w:jc w:val="left"/>
              <w:rPr>
                <w:b/>
                <w:sz w:val="18"/>
              </w:rPr>
            </w:pPr>
            <w:r w:rsidRPr="005B02E4">
              <w:rPr>
                <w:b/>
                <w:sz w:val="18"/>
              </w:rPr>
              <w:t> </w:t>
            </w:r>
          </w:p>
        </w:tc>
        <w:tc>
          <w:tcPr>
            <w:tcW w:w="706"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sz w:val="18"/>
              </w:rPr>
            </w:pPr>
            <w:r w:rsidRPr="005B02E4">
              <w:rPr>
                <w:sz w:val="18"/>
              </w:rPr>
              <w:t> </w:t>
            </w:r>
          </w:p>
        </w:tc>
        <w:tc>
          <w:tcPr>
            <w:tcW w:w="808" w:type="dxa"/>
            <w:tcBorders>
              <w:top w:val="nil"/>
              <w:left w:val="nil"/>
              <w:bottom w:val="single" w:sz="4" w:space="0" w:color="auto"/>
              <w:right w:val="nil"/>
            </w:tcBorders>
            <w:vAlign w:val="bottom"/>
          </w:tcPr>
          <w:p w:rsidR="000B0FBD" w:rsidRPr="005B02E4" w:rsidRDefault="009339A3" w:rsidP="007F15B6">
            <w:pPr>
              <w:spacing w:before="60" w:line="240" w:lineRule="atLeast"/>
              <w:jc w:val="right"/>
              <w:rPr>
                <w:b/>
                <w:sz w:val="18"/>
              </w:rPr>
            </w:pPr>
            <w:r w:rsidRPr="005B02E4">
              <w:rPr>
                <w:b/>
                <w:sz w:val="18"/>
              </w:rPr>
              <w:t>–18 298</w:t>
            </w:r>
          </w:p>
        </w:tc>
        <w:tc>
          <w:tcPr>
            <w:tcW w:w="240"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b/>
                <w:sz w:val="18"/>
              </w:rPr>
            </w:pPr>
            <w:r w:rsidRPr="005B02E4">
              <w:rPr>
                <w:b/>
                <w:sz w:val="18"/>
              </w:rPr>
              <w:t> </w:t>
            </w:r>
          </w:p>
        </w:tc>
        <w:tc>
          <w:tcPr>
            <w:tcW w:w="808"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b/>
                <w:sz w:val="18"/>
              </w:rPr>
            </w:pPr>
            <w:r w:rsidRPr="005B02E4">
              <w:rPr>
                <w:b/>
                <w:sz w:val="18"/>
              </w:rPr>
              <w:t> </w:t>
            </w:r>
          </w:p>
        </w:tc>
        <w:tc>
          <w:tcPr>
            <w:tcW w:w="808" w:type="dxa"/>
            <w:tcBorders>
              <w:top w:val="nil"/>
              <w:left w:val="nil"/>
              <w:bottom w:val="single" w:sz="4" w:space="0" w:color="auto"/>
              <w:right w:val="nil"/>
            </w:tcBorders>
            <w:vAlign w:val="bottom"/>
          </w:tcPr>
          <w:p w:rsidR="000B0FBD" w:rsidRPr="005B02E4" w:rsidRDefault="000B0FBD" w:rsidP="002C59A5">
            <w:pPr>
              <w:spacing w:before="60" w:line="240" w:lineRule="atLeast"/>
              <w:jc w:val="right"/>
              <w:rPr>
                <w:b/>
                <w:sz w:val="18"/>
              </w:rPr>
            </w:pPr>
            <w:r w:rsidRPr="005B02E4">
              <w:rPr>
                <w:b/>
                <w:sz w:val="18"/>
              </w:rPr>
              <w:t>7 194</w:t>
            </w:r>
          </w:p>
        </w:tc>
      </w:tr>
      <w:tr w:rsidR="000B0FBD" w:rsidRPr="005B02E4" w:rsidTr="001F6256">
        <w:tblPrEx>
          <w:tblCellMar>
            <w:top w:w="0" w:type="dxa"/>
            <w:bottom w:w="0" w:type="dxa"/>
          </w:tblCellMar>
        </w:tblPrEx>
        <w:trPr>
          <w:trHeight w:val="255"/>
        </w:trPr>
        <w:tc>
          <w:tcPr>
            <w:tcW w:w="3212" w:type="dxa"/>
            <w:tcBorders>
              <w:top w:val="nil"/>
              <w:left w:val="nil"/>
              <w:bottom w:val="nil"/>
              <w:right w:val="nil"/>
            </w:tcBorders>
            <w:vAlign w:val="bottom"/>
          </w:tcPr>
          <w:p w:rsidR="000B0FBD" w:rsidRPr="005B02E4" w:rsidRDefault="000B0FBD" w:rsidP="007F15B6">
            <w:pPr>
              <w:spacing w:before="60" w:line="240" w:lineRule="atLeast"/>
              <w:jc w:val="left"/>
              <w:rPr>
                <w:sz w:val="18"/>
              </w:rPr>
            </w:pPr>
          </w:p>
        </w:tc>
        <w:tc>
          <w:tcPr>
            <w:tcW w:w="449" w:type="dxa"/>
            <w:tcBorders>
              <w:top w:val="nil"/>
              <w:left w:val="nil"/>
              <w:bottom w:val="nil"/>
              <w:right w:val="nil"/>
            </w:tcBorders>
            <w:vAlign w:val="bottom"/>
          </w:tcPr>
          <w:p w:rsidR="000B0FBD" w:rsidRPr="005B02E4" w:rsidRDefault="000B0FBD" w:rsidP="007F15B6">
            <w:pPr>
              <w:spacing w:before="60" w:line="240" w:lineRule="atLeast"/>
              <w:jc w:val="left"/>
              <w:rPr>
                <w:b/>
                <w:sz w:val="18"/>
              </w:rPr>
            </w:pPr>
          </w:p>
        </w:tc>
        <w:tc>
          <w:tcPr>
            <w:tcW w:w="706"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240"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nil"/>
              <w:right w:val="nil"/>
            </w:tcBorders>
            <w:vAlign w:val="bottom"/>
          </w:tcPr>
          <w:p w:rsidR="000B0FBD" w:rsidRPr="005B02E4" w:rsidRDefault="000B0FBD" w:rsidP="002C59A5">
            <w:pPr>
              <w:spacing w:before="60" w:line="240" w:lineRule="atLeast"/>
              <w:jc w:val="right"/>
              <w:rPr>
                <w:sz w:val="18"/>
              </w:rPr>
            </w:pPr>
          </w:p>
        </w:tc>
      </w:tr>
    </w:tbl>
    <w:p w:rsidR="001F6256" w:rsidRPr="005B02E4" w:rsidRDefault="001F6256"/>
    <w:p w:rsidR="001F6256" w:rsidRPr="005B02E4" w:rsidRDefault="001F6256"/>
    <w:p w:rsidR="009339A3" w:rsidRPr="005B02E4" w:rsidRDefault="009339A3" w:rsidP="00ED3A23">
      <w:pPr>
        <w:spacing w:before="0" w:line="40" w:lineRule="exact"/>
      </w:pPr>
      <w:r w:rsidRPr="005B02E4">
        <w:br w:type="page"/>
      </w:r>
    </w:p>
    <w:tbl>
      <w:tblPr>
        <w:tblW w:w="7031" w:type="dxa"/>
        <w:tblInd w:w="-67" w:type="dxa"/>
        <w:tblLayout w:type="fixed"/>
        <w:tblCellMar>
          <w:left w:w="28" w:type="dxa"/>
          <w:right w:w="28" w:type="dxa"/>
        </w:tblCellMar>
        <w:tblLook w:val="0000" w:firstRow="0" w:lastRow="0" w:firstColumn="0" w:lastColumn="0" w:noHBand="0" w:noVBand="0"/>
      </w:tblPr>
      <w:tblGrid>
        <w:gridCol w:w="3212"/>
        <w:gridCol w:w="449"/>
        <w:gridCol w:w="706"/>
        <w:gridCol w:w="808"/>
        <w:gridCol w:w="240"/>
        <w:gridCol w:w="808"/>
        <w:gridCol w:w="808"/>
      </w:tblGrid>
      <w:tr w:rsidR="000B0FBD" w:rsidRPr="005B02E4" w:rsidTr="00BA209F">
        <w:tblPrEx>
          <w:tblCellMar>
            <w:top w:w="0" w:type="dxa"/>
            <w:bottom w:w="0" w:type="dxa"/>
          </w:tblCellMar>
        </w:tblPrEx>
        <w:trPr>
          <w:trHeight w:val="600"/>
        </w:trPr>
        <w:tc>
          <w:tcPr>
            <w:tcW w:w="3212" w:type="dxa"/>
            <w:tcBorders>
              <w:top w:val="nil"/>
              <w:left w:val="nil"/>
              <w:bottom w:val="single" w:sz="4" w:space="0" w:color="auto"/>
              <w:right w:val="nil"/>
            </w:tcBorders>
            <w:vAlign w:val="bottom"/>
          </w:tcPr>
          <w:p w:rsidR="000B0FBD" w:rsidRPr="005B02E4" w:rsidRDefault="000B704F" w:rsidP="007F15B6">
            <w:pPr>
              <w:spacing w:before="60" w:line="240" w:lineRule="atLeast"/>
              <w:jc w:val="left"/>
              <w:rPr>
                <w:b/>
                <w:sz w:val="18"/>
              </w:rPr>
            </w:pPr>
            <w:r w:rsidRPr="005B02E4">
              <w:rPr>
                <w:b/>
                <w:sz w:val="18"/>
              </w:rPr>
              <w:t>SPECIFIKATION AV FÖRÄN</w:t>
            </w:r>
            <w:r w:rsidRPr="005B02E4">
              <w:rPr>
                <w:b/>
                <w:sz w:val="18"/>
              </w:rPr>
              <w:t>D</w:t>
            </w:r>
            <w:r w:rsidRPr="005B02E4">
              <w:rPr>
                <w:b/>
                <w:sz w:val="18"/>
              </w:rPr>
              <w:t>RING AV LIKVIDA M</w:t>
            </w:r>
            <w:r w:rsidRPr="005B02E4">
              <w:rPr>
                <w:b/>
                <w:sz w:val="18"/>
              </w:rPr>
              <w:t>E</w:t>
            </w:r>
            <w:r w:rsidRPr="005B02E4">
              <w:rPr>
                <w:b/>
                <w:sz w:val="18"/>
              </w:rPr>
              <w:t>DEL</w:t>
            </w:r>
          </w:p>
        </w:tc>
        <w:tc>
          <w:tcPr>
            <w:tcW w:w="449" w:type="dxa"/>
            <w:tcBorders>
              <w:top w:val="nil"/>
              <w:left w:val="nil"/>
              <w:bottom w:val="single" w:sz="4" w:space="0" w:color="auto"/>
              <w:right w:val="nil"/>
            </w:tcBorders>
            <w:vAlign w:val="bottom"/>
          </w:tcPr>
          <w:p w:rsidR="000B0FBD" w:rsidRPr="005B02E4" w:rsidRDefault="000B0FBD" w:rsidP="007F15B6">
            <w:pPr>
              <w:spacing w:before="60" w:line="240" w:lineRule="atLeast"/>
              <w:jc w:val="left"/>
              <w:rPr>
                <w:b/>
                <w:sz w:val="18"/>
              </w:rPr>
            </w:pPr>
          </w:p>
        </w:tc>
        <w:tc>
          <w:tcPr>
            <w:tcW w:w="706"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b/>
                <w:sz w:val="18"/>
              </w:rPr>
            </w:pPr>
          </w:p>
        </w:tc>
        <w:tc>
          <w:tcPr>
            <w:tcW w:w="240"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single" w:sz="4" w:space="0" w:color="auto"/>
              <w:right w:val="nil"/>
            </w:tcBorders>
            <w:vAlign w:val="bottom"/>
          </w:tcPr>
          <w:p w:rsidR="000B0FBD" w:rsidRPr="005B02E4" w:rsidRDefault="000B0FBD" w:rsidP="007F15B6">
            <w:pPr>
              <w:spacing w:before="60" w:line="240" w:lineRule="atLeast"/>
              <w:jc w:val="right"/>
              <w:rPr>
                <w:sz w:val="18"/>
              </w:rPr>
            </w:pPr>
          </w:p>
        </w:tc>
        <w:tc>
          <w:tcPr>
            <w:tcW w:w="808" w:type="dxa"/>
            <w:tcBorders>
              <w:top w:val="nil"/>
              <w:left w:val="nil"/>
              <w:bottom w:val="single" w:sz="4" w:space="0" w:color="auto"/>
              <w:right w:val="nil"/>
            </w:tcBorders>
            <w:vAlign w:val="bottom"/>
          </w:tcPr>
          <w:p w:rsidR="000B0FBD" w:rsidRPr="005B02E4" w:rsidRDefault="000B0FBD" w:rsidP="002C59A5">
            <w:pPr>
              <w:spacing w:before="60" w:line="240" w:lineRule="atLeast"/>
              <w:jc w:val="right"/>
              <w:rPr>
                <w:b/>
                <w:sz w:val="18"/>
              </w:rPr>
            </w:pPr>
          </w:p>
        </w:tc>
      </w:tr>
      <w:tr w:rsidR="00BA209F" w:rsidRPr="005B02E4" w:rsidTr="00BA209F">
        <w:tblPrEx>
          <w:tblCellMar>
            <w:top w:w="0" w:type="dxa"/>
            <w:bottom w:w="0" w:type="dxa"/>
          </w:tblCellMar>
        </w:tblPrEx>
        <w:trPr>
          <w:trHeight w:val="300"/>
        </w:trPr>
        <w:tc>
          <w:tcPr>
            <w:tcW w:w="3212" w:type="dxa"/>
            <w:tcBorders>
              <w:top w:val="single" w:sz="4" w:space="0" w:color="auto"/>
              <w:left w:val="nil"/>
              <w:bottom w:val="single" w:sz="4" w:space="0" w:color="auto"/>
              <w:right w:val="nil"/>
            </w:tcBorders>
            <w:vAlign w:val="bottom"/>
          </w:tcPr>
          <w:p w:rsidR="00BA209F" w:rsidRPr="005B02E4" w:rsidRDefault="00BA209F" w:rsidP="00BA209F">
            <w:pPr>
              <w:spacing w:before="0" w:line="240" w:lineRule="auto"/>
              <w:jc w:val="left"/>
              <w:rPr>
                <w:b/>
                <w:sz w:val="18"/>
              </w:rPr>
            </w:pPr>
            <w:r w:rsidRPr="005B02E4">
              <w:rPr>
                <w:b/>
                <w:sz w:val="18"/>
              </w:rPr>
              <w:t>(tkr)</w:t>
            </w:r>
          </w:p>
        </w:tc>
        <w:tc>
          <w:tcPr>
            <w:tcW w:w="449" w:type="dxa"/>
            <w:tcBorders>
              <w:top w:val="single" w:sz="4" w:space="0" w:color="auto"/>
              <w:left w:val="nil"/>
              <w:bottom w:val="single" w:sz="4" w:space="0" w:color="auto"/>
              <w:right w:val="nil"/>
            </w:tcBorders>
            <w:vAlign w:val="bottom"/>
          </w:tcPr>
          <w:p w:rsidR="00BA209F" w:rsidRPr="005B02E4" w:rsidRDefault="00BA209F" w:rsidP="00BA209F">
            <w:pPr>
              <w:spacing w:before="0" w:line="240" w:lineRule="auto"/>
              <w:jc w:val="left"/>
              <w:rPr>
                <w:b/>
                <w:sz w:val="18"/>
              </w:rPr>
            </w:pPr>
          </w:p>
        </w:tc>
        <w:tc>
          <w:tcPr>
            <w:tcW w:w="706" w:type="dxa"/>
            <w:tcBorders>
              <w:top w:val="single" w:sz="4" w:space="0" w:color="auto"/>
              <w:left w:val="nil"/>
              <w:bottom w:val="single" w:sz="4" w:space="0" w:color="auto"/>
              <w:right w:val="nil"/>
            </w:tcBorders>
            <w:vAlign w:val="bottom"/>
          </w:tcPr>
          <w:p w:rsidR="00BA209F" w:rsidRPr="005B02E4" w:rsidRDefault="00BA209F" w:rsidP="00BA209F">
            <w:pPr>
              <w:spacing w:before="0" w:line="240" w:lineRule="auto"/>
              <w:jc w:val="center"/>
              <w:rPr>
                <w:b/>
                <w:sz w:val="18"/>
              </w:rPr>
            </w:pPr>
          </w:p>
        </w:tc>
        <w:tc>
          <w:tcPr>
            <w:tcW w:w="808" w:type="dxa"/>
            <w:tcBorders>
              <w:top w:val="single" w:sz="4" w:space="0" w:color="auto"/>
              <w:left w:val="nil"/>
              <w:bottom w:val="single" w:sz="4" w:space="0" w:color="auto"/>
              <w:right w:val="nil"/>
            </w:tcBorders>
            <w:vAlign w:val="bottom"/>
          </w:tcPr>
          <w:p w:rsidR="00BA209F" w:rsidRPr="005B02E4" w:rsidRDefault="00BA209F" w:rsidP="00BA209F">
            <w:pPr>
              <w:spacing w:before="0" w:line="240" w:lineRule="auto"/>
              <w:jc w:val="right"/>
              <w:rPr>
                <w:sz w:val="18"/>
              </w:rPr>
            </w:pPr>
            <w:r w:rsidRPr="005B02E4">
              <w:rPr>
                <w:b/>
                <w:sz w:val="18"/>
              </w:rPr>
              <w:t>2006</w:t>
            </w:r>
          </w:p>
        </w:tc>
        <w:tc>
          <w:tcPr>
            <w:tcW w:w="240" w:type="dxa"/>
            <w:tcBorders>
              <w:top w:val="single" w:sz="4" w:space="0" w:color="auto"/>
              <w:left w:val="nil"/>
              <w:bottom w:val="single" w:sz="4" w:space="0" w:color="auto"/>
              <w:right w:val="nil"/>
            </w:tcBorders>
            <w:vAlign w:val="bottom"/>
          </w:tcPr>
          <w:p w:rsidR="00BA209F" w:rsidRPr="005B02E4" w:rsidRDefault="00BA209F" w:rsidP="00BA209F">
            <w:pPr>
              <w:spacing w:before="0" w:line="240" w:lineRule="auto"/>
              <w:jc w:val="center"/>
              <w:rPr>
                <w:b/>
                <w:sz w:val="18"/>
              </w:rPr>
            </w:pPr>
          </w:p>
        </w:tc>
        <w:tc>
          <w:tcPr>
            <w:tcW w:w="808" w:type="dxa"/>
            <w:tcBorders>
              <w:top w:val="single" w:sz="4" w:space="0" w:color="auto"/>
              <w:left w:val="nil"/>
              <w:bottom w:val="single" w:sz="4" w:space="0" w:color="auto"/>
              <w:right w:val="nil"/>
            </w:tcBorders>
            <w:vAlign w:val="bottom"/>
          </w:tcPr>
          <w:p w:rsidR="00BA209F" w:rsidRPr="005B02E4" w:rsidRDefault="00BA209F" w:rsidP="007F15B6">
            <w:pPr>
              <w:spacing w:before="60" w:line="240" w:lineRule="atLeast"/>
              <w:jc w:val="right"/>
              <w:rPr>
                <w:sz w:val="18"/>
              </w:rPr>
            </w:pPr>
          </w:p>
        </w:tc>
        <w:tc>
          <w:tcPr>
            <w:tcW w:w="808" w:type="dxa"/>
            <w:tcBorders>
              <w:top w:val="single" w:sz="4" w:space="0" w:color="auto"/>
              <w:left w:val="nil"/>
              <w:bottom w:val="single" w:sz="4" w:space="0" w:color="auto"/>
              <w:right w:val="nil"/>
            </w:tcBorders>
            <w:vAlign w:val="bottom"/>
          </w:tcPr>
          <w:p w:rsidR="00BA209F" w:rsidRPr="005B02E4" w:rsidRDefault="00BA209F" w:rsidP="002C59A5">
            <w:pPr>
              <w:spacing w:before="60" w:line="240" w:lineRule="atLeast"/>
              <w:jc w:val="right"/>
              <w:rPr>
                <w:b/>
                <w:sz w:val="18"/>
              </w:rPr>
            </w:pPr>
            <w:r w:rsidRPr="005B02E4">
              <w:rPr>
                <w:b/>
                <w:sz w:val="18"/>
              </w:rPr>
              <w:t>2005</w:t>
            </w:r>
          </w:p>
        </w:tc>
      </w:tr>
      <w:tr w:rsidR="00BA209F" w:rsidRPr="005B02E4" w:rsidTr="00BA209F">
        <w:tblPrEx>
          <w:tblCellMar>
            <w:top w:w="0" w:type="dxa"/>
            <w:bottom w:w="0" w:type="dxa"/>
          </w:tblCellMar>
        </w:tblPrEx>
        <w:trPr>
          <w:trHeight w:val="300"/>
        </w:trPr>
        <w:tc>
          <w:tcPr>
            <w:tcW w:w="3212" w:type="dxa"/>
            <w:tcBorders>
              <w:top w:val="nil"/>
              <w:left w:val="nil"/>
              <w:bottom w:val="nil"/>
              <w:right w:val="nil"/>
            </w:tcBorders>
            <w:vAlign w:val="bottom"/>
          </w:tcPr>
          <w:p w:rsidR="00BA209F" w:rsidRPr="005B02E4" w:rsidRDefault="00BA209F" w:rsidP="007F15B6">
            <w:pPr>
              <w:spacing w:before="60" w:line="240" w:lineRule="atLeast"/>
              <w:jc w:val="left"/>
              <w:rPr>
                <w:b/>
                <w:sz w:val="18"/>
              </w:rPr>
            </w:pPr>
            <w:r w:rsidRPr="005B02E4">
              <w:rPr>
                <w:b/>
                <w:sz w:val="18"/>
              </w:rPr>
              <w:t>Likvida medel vid årets bö</w:t>
            </w:r>
            <w:r w:rsidRPr="005B02E4">
              <w:rPr>
                <w:b/>
                <w:sz w:val="18"/>
              </w:rPr>
              <w:t>r</w:t>
            </w:r>
            <w:r w:rsidRPr="005B02E4">
              <w:rPr>
                <w:b/>
                <w:sz w:val="18"/>
              </w:rPr>
              <w:t>jan</w:t>
            </w:r>
          </w:p>
        </w:tc>
        <w:tc>
          <w:tcPr>
            <w:tcW w:w="449" w:type="dxa"/>
            <w:tcBorders>
              <w:top w:val="nil"/>
              <w:left w:val="nil"/>
              <w:bottom w:val="nil"/>
              <w:right w:val="nil"/>
            </w:tcBorders>
            <w:vAlign w:val="bottom"/>
          </w:tcPr>
          <w:p w:rsidR="00BA209F" w:rsidRPr="005B02E4" w:rsidRDefault="00BA209F" w:rsidP="007F15B6">
            <w:pPr>
              <w:spacing w:before="60" w:line="240" w:lineRule="atLeast"/>
              <w:jc w:val="left"/>
              <w:rPr>
                <w:b/>
                <w:sz w:val="18"/>
              </w:rPr>
            </w:pPr>
          </w:p>
        </w:tc>
        <w:tc>
          <w:tcPr>
            <w:tcW w:w="706"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b/>
                <w:sz w:val="18"/>
              </w:rPr>
            </w:pPr>
            <w:r w:rsidRPr="005B02E4">
              <w:rPr>
                <w:b/>
                <w:sz w:val="18"/>
              </w:rPr>
              <w:t>4 526</w:t>
            </w:r>
          </w:p>
        </w:tc>
        <w:tc>
          <w:tcPr>
            <w:tcW w:w="240"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2C59A5">
            <w:pPr>
              <w:spacing w:before="60" w:line="240" w:lineRule="atLeast"/>
              <w:jc w:val="right"/>
              <w:rPr>
                <w:b/>
                <w:sz w:val="18"/>
              </w:rPr>
            </w:pPr>
            <w:r w:rsidRPr="005B02E4">
              <w:rPr>
                <w:b/>
                <w:sz w:val="18"/>
              </w:rPr>
              <w:t>–2 668</w:t>
            </w:r>
          </w:p>
        </w:tc>
      </w:tr>
      <w:tr w:rsidR="00BA209F" w:rsidRPr="005B02E4" w:rsidTr="00BA209F">
        <w:tblPrEx>
          <w:tblCellMar>
            <w:top w:w="0" w:type="dxa"/>
            <w:bottom w:w="0" w:type="dxa"/>
          </w:tblCellMar>
        </w:tblPrEx>
        <w:trPr>
          <w:trHeight w:val="510"/>
        </w:trPr>
        <w:tc>
          <w:tcPr>
            <w:tcW w:w="3212" w:type="dxa"/>
            <w:tcBorders>
              <w:top w:val="nil"/>
              <w:left w:val="nil"/>
              <w:bottom w:val="nil"/>
              <w:right w:val="nil"/>
            </w:tcBorders>
            <w:vAlign w:val="bottom"/>
          </w:tcPr>
          <w:p w:rsidR="00BA209F" w:rsidRPr="005B02E4" w:rsidRDefault="00C44F46" w:rsidP="007F15B6">
            <w:pPr>
              <w:spacing w:before="60" w:line="240" w:lineRule="atLeast"/>
              <w:jc w:val="left"/>
              <w:rPr>
                <w:sz w:val="18"/>
              </w:rPr>
            </w:pPr>
            <w:r w:rsidRPr="005B02E4">
              <w:rPr>
                <w:sz w:val="18"/>
              </w:rPr>
              <w:t>M</w:t>
            </w:r>
            <w:r w:rsidR="00BA209F" w:rsidRPr="005B02E4">
              <w:rPr>
                <w:sz w:val="18"/>
              </w:rPr>
              <w:t>inskning (–) av tillgodohavande hos Riksgäld</w:t>
            </w:r>
            <w:r w:rsidR="00AF719B" w:rsidRPr="005B02E4">
              <w:rPr>
                <w:sz w:val="18"/>
              </w:rPr>
              <w:t>en</w:t>
            </w:r>
          </w:p>
        </w:tc>
        <w:tc>
          <w:tcPr>
            <w:tcW w:w="449" w:type="dxa"/>
            <w:tcBorders>
              <w:top w:val="nil"/>
              <w:left w:val="nil"/>
              <w:bottom w:val="nil"/>
              <w:right w:val="nil"/>
            </w:tcBorders>
            <w:vAlign w:val="bottom"/>
          </w:tcPr>
          <w:p w:rsidR="00BA209F" w:rsidRPr="005B02E4" w:rsidRDefault="00BA209F" w:rsidP="007F15B6">
            <w:pPr>
              <w:spacing w:before="60" w:line="240" w:lineRule="atLeast"/>
              <w:jc w:val="left"/>
              <w:rPr>
                <w:b/>
                <w:sz w:val="18"/>
              </w:rPr>
            </w:pPr>
          </w:p>
        </w:tc>
        <w:tc>
          <w:tcPr>
            <w:tcW w:w="706" w:type="dxa"/>
            <w:tcBorders>
              <w:top w:val="nil"/>
              <w:left w:val="nil"/>
              <w:bottom w:val="nil"/>
              <w:right w:val="nil"/>
            </w:tcBorders>
            <w:vAlign w:val="bottom"/>
          </w:tcPr>
          <w:p w:rsidR="00BA209F" w:rsidRPr="005B02E4" w:rsidRDefault="00BA209F" w:rsidP="007F15B6">
            <w:pPr>
              <w:spacing w:before="60" w:line="240" w:lineRule="atLeast"/>
              <w:jc w:val="lef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sz w:val="18"/>
              </w:rPr>
            </w:pPr>
            <w:r w:rsidRPr="005B02E4">
              <w:rPr>
                <w:sz w:val="18"/>
              </w:rPr>
              <w:t>–29 324</w:t>
            </w:r>
          </w:p>
        </w:tc>
        <w:tc>
          <w:tcPr>
            <w:tcW w:w="240"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2C59A5">
            <w:pPr>
              <w:spacing w:before="60" w:line="240" w:lineRule="atLeast"/>
              <w:jc w:val="right"/>
              <w:rPr>
                <w:sz w:val="18"/>
              </w:rPr>
            </w:pPr>
            <w:r w:rsidRPr="005B02E4">
              <w:rPr>
                <w:sz w:val="18"/>
              </w:rPr>
              <w:t>7 151</w:t>
            </w:r>
          </w:p>
        </w:tc>
      </w:tr>
      <w:tr w:rsidR="00BA209F" w:rsidRPr="005B02E4" w:rsidTr="00BA209F">
        <w:tblPrEx>
          <w:tblCellMar>
            <w:top w:w="0" w:type="dxa"/>
            <w:bottom w:w="0" w:type="dxa"/>
          </w:tblCellMar>
        </w:tblPrEx>
        <w:trPr>
          <w:trHeight w:val="255"/>
        </w:trPr>
        <w:tc>
          <w:tcPr>
            <w:tcW w:w="3212" w:type="dxa"/>
            <w:tcBorders>
              <w:top w:val="nil"/>
              <w:left w:val="nil"/>
              <w:bottom w:val="nil"/>
              <w:right w:val="nil"/>
            </w:tcBorders>
            <w:vAlign w:val="bottom"/>
          </w:tcPr>
          <w:p w:rsidR="00BA209F" w:rsidRPr="005B02E4" w:rsidRDefault="00BA209F" w:rsidP="007F15B6">
            <w:pPr>
              <w:spacing w:before="60" w:line="240" w:lineRule="atLeast"/>
              <w:jc w:val="left"/>
              <w:rPr>
                <w:sz w:val="18"/>
              </w:rPr>
            </w:pPr>
            <w:r w:rsidRPr="005B02E4">
              <w:rPr>
                <w:sz w:val="18"/>
              </w:rPr>
              <w:t>Minskning (–) av banktillgodohava</w:t>
            </w:r>
            <w:r w:rsidRPr="005B02E4">
              <w:rPr>
                <w:sz w:val="18"/>
              </w:rPr>
              <w:t>n</w:t>
            </w:r>
            <w:r w:rsidRPr="005B02E4">
              <w:rPr>
                <w:sz w:val="18"/>
              </w:rPr>
              <w:t>den</w:t>
            </w:r>
          </w:p>
        </w:tc>
        <w:tc>
          <w:tcPr>
            <w:tcW w:w="449" w:type="dxa"/>
            <w:tcBorders>
              <w:top w:val="nil"/>
              <w:left w:val="nil"/>
              <w:bottom w:val="nil"/>
              <w:right w:val="nil"/>
            </w:tcBorders>
            <w:vAlign w:val="bottom"/>
          </w:tcPr>
          <w:p w:rsidR="00BA209F" w:rsidRPr="005B02E4" w:rsidRDefault="00BA209F" w:rsidP="007F15B6">
            <w:pPr>
              <w:spacing w:before="60" w:line="240" w:lineRule="atLeast"/>
              <w:jc w:val="left"/>
              <w:rPr>
                <w:b/>
                <w:sz w:val="18"/>
              </w:rPr>
            </w:pPr>
          </w:p>
        </w:tc>
        <w:tc>
          <w:tcPr>
            <w:tcW w:w="706" w:type="dxa"/>
            <w:tcBorders>
              <w:top w:val="nil"/>
              <w:left w:val="nil"/>
              <w:bottom w:val="nil"/>
              <w:right w:val="nil"/>
            </w:tcBorders>
            <w:vAlign w:val="bottom"/>
          </w:tcPr>
          <w:p w:rsidR="00BA209F" w:rsidRPr="005B02E4" w:rsidRDefault="00BA209F" w:rsidP="007F15B6">
            <w:pPr>
              <w:spacing w:before="60" w:line="240" w:lineRule="atLeast"/>
              <w:jc w:val="lef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sz w:val="18"/>
              </w:rPr>
            </w:pPr>
            <w:r w:rsidRPr="005B02E4">
              <w:rPr>
                <w:sz w:val="18"/>
              </w:rPr>
              <w:t>–11</w:t>
            </w:r>
          </w:p>
        </w:tc>
        <w:tc>
          <w:tcPr>
            <w:tcW w:w="240"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2C59A5">
            <w:pPr>
              <w:spacing w:before="60" w:line="240" w:lineRule="atLeast"/>
              <w:jc w:val="right"/>
              <w:rPr>
                <w:sz w:val="18"/>
              </w:rPr>
            </w:pPr>
            <w:r w:rsidRPr="005B02E4">
              <w:rPr>
                <w:sz w:val="18"/>
              </w:rPr>
              <w:t>–56</w:t>
            </w:r>
          </w:p>
        </w:tc>
      </w:tr>
      <w:tr w:rsidR="00BA209F" w:rsidRPr="005B02E4" w:rsidTr="00BA209F">
        <w:tblPrEx>
          <w:tblCellMar>
            <w:top w:w="0" w:type="dxa"/>
            <w:bottom w:w="0" w:type="dxa"/>
          </w:tblCellMar>
        </w:tblPrEx>
        <w:trPr>
          <w:trHeight w:val="255"/>
        </w:trPr>
        <w:tc>
          <w:tcPr>
            <w:tcW w:w="3212" w:type="dxa"/>
            <w:tcBorders>
              <w:top w:val="nil"/>
              <w:left w:val="nil"/>
              <w:bottom w:val="nil"/>
              <w:right w:val="nil"/>
            </w:tcBorders>
            <w:vAlign w:val="bottom"/>
          </w:tcPr>
          <w:p w:rsidR="00BA209F" w:rsidRPr="005B02E4" w:rsidRDefault="00BA209F" w:rsidP="007F15B6">
            <w:pPr>
              <w:spacing w:before="60" w:line="240" w:lineRule="atLeast"/>
              <w:jc w:val="left"/>
              <w:rPr>
                <w:sz w:val="18"/>
              </w:rPr>
            </w:pPr>
            <w:r w:rsidRPr="005B02E4">
              <w:rPr>
                <w:sz w:val="18"/>
              </w:rPr>
              <w:t>Ökning (+) av avräkning med statsve</w:t>
            </w:r>
            <w:r w:rsidRPr="005B02E4">
              <w:rPr>
                <w:sz w:val="18"/>
              </w:rPr>
              <w:t>r</w:t>
            </w:r>
            <w:r w:rsidRPr="005B02E4">
              <w:rPr>
                <w:sz w:val="18"/>
              </w:rPr>
              <w:t>ket</w:t>
            </w:r>
          </w:p>
        </w:tc>
        <w:tc>
          <w:tcPr>
            <w:tcW w:w="449" w:type="dxa"/>
            <w:tcBorders>
              <w:top w:val="nil"/>
              <w:left w:val="nil"/>
              <w:bottom w:val="nil"/>
              <w:right w:val="nil"/>
            </w:tcBorders>
            <w:vAlign w:val="bottom"/>
          </w:tcPr>
          <w:p w:rsidR="00BA209F" w:rsidRPr="005B02E4" w:rsidRDefault="00BA209F" w:rsidP="007F15B6">
            <w:pPr>
              <w:spacing w:before="60" w:line="240" w:lineRule="atLeast"/>
              <w:jc w:val="left"/>
              <w:rPr>
                <w:b/>
                <w:sz w:val="18"/>
              </w:rPr>
            </w:pPr>
          </w:p>
        </w:tc>
        <w:tc>
          <w:tcPr>
            <w:tcW w:w="706" w:type="dxa"/>
            <w:tcBorders>
              <w:top w:val="nil"/>
              <w:left w:val="nil"/>
              <w:bottom w:val="nil"/>
              <w:right w:val="nil"/>
            </w:tcBorders>
            <w:vAlign w:val="bottom"/>
          </w:tcPr>
          <w:p w:rsidR="00BA209F" w:rsidRPr="005B02E4" w:rsidRDefault="00BA209F" w:rsidP="007F15B6">
            <w:pPr>
              <w:spacing w:before="60" w:line="240" w:lineRule="atLeast"/>
              <w:jc w:val="lef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sz w:val="18"/>
              </w:rPr>
            </w:pPr>
            <w:r w:rsidRPr="005B02E4">
              <w:rPr>
                <w:sz w:val="18"/>
              </w:rPr>
              <w:t>11 037</w:t>
            </w:r>
          </w:p>
        </w:tc>
        <w:tc>
          <w:tcPr>
            <w:tcW w:w="240"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2C59A5">
            <w:pPr>
              <w:spacing w:before="60" w:line="240" w:lineRule="atLeast"/>
              <w:jc w:val="right"/>
              <w:rPr>
                <w:sz w:val="18"/>
              </w:rPr>
            </w:pPr>
            <w:r w:rsidRPr="005B02E4">
              <w:rPr>
                <w:sz w:val="18"/>
              </w:rPr>
              <w:t>99</w:t>
            </w:r>
          </w:p>
        </w:tc>
      </w:tr>
      <w:tr w:rsidR="00BA209F" w:rsidRPr="005B02E4" w:rsidTr="00BA209F">
        <w:tblPrEx>
          <w:tblCellMar>
            <w:top w:w="0" w:type="dxa"/>
            <w:bottom w:w="0" w:type="dxa"/>
          </w:tblCellMar>
        </w:tblPrEx>
        <w:trPr>
          <w:trHeight w:val="600"/>
        </w:trPr>
        <w:tc>
          <w:tcPr>
            <w:tcW w:w="3212" w:type="dxa"/>
            <w:tcBorders>
              <w:top w:val="nil"/>
              <w:left w:val="nil"/>
              <w:bottom w:val="nil"/>
              <w:right w:val="nil"/>
            </w:tcBorders>
            <w:vAlign w:val="bottom"/>
          </w:tcPr>
          <w:p w:rsidR="00BA209F" w:rsidRPr="005B02E4" w:rsidRDefault="00BA209F" w:rsidP="007F15B6">
            <w:pPr>
              <w:spacing w:before="60" w:line="240" w:lineRule="atLeast"/>
              <w:jc w:val="left"/>
              <w:rPr>
                <w:i/>
                <w:sz w:val="18"/>
              </w:rPr>
            </w:pPr>
            <w:r w:rsidRPr="005B02E4">
              <w:rPr>
                <w:i/>
                <w:sz w:val="18"/>
              </w:rPr>
              <w:t>Summa förändring av likvida medel</w:t>
            </w:r>
          </w:p>
        </w:tc>
        <w:tc>
          <w:tcPr>
            <w:tcW w:w="449" w:type="dxa"/>
            <w:tcBorders>
              <w:top w:val="nil"/>
              <w:left w:val="nil"/>
              <w:bottom w:val="nil"/>
              <w:right w:val="nil"/>
            </w:tcBorders>
            <w:vAlign w:val="bottom"/>
          </w:tcPr>
          <w:p w:rsidR="00BA209F" w:rsidRPr="005B02E4" w:rsidRDefault="00BA209F" w:rsidP="007F15B6">
            <w:pPr>
              <w:spacing w:before="60" w:line="240" w:lineRule="atLeast"/>
              <w:jc w:val="left"/>
              <w:rPr>
                <w:b/>
                <w:sz w:val="18"/>
              </w:rPr>
            </w:pPr>
          </w:p>
        </w:tc>
        <w:tc>
          <w:tcPr>
            <w:tcW w:w="706" w:type="dxa"/>
            <w:tcBorders>
              <w:top w:val="nil"/>
              <w:left w:val="nil"/>
              <w:bottom w:val="nil"/>
              <w:right w:val="nil"/>
            </w:tcBorders>
            <w:vAlign w:val="bottom"/>
          </w:tcPr>
          <w:p w:rsidR="00BA209F" w:rsidRPr="005B02E4" w:rsidRDefault="00BA209F" w:rsidP="007F15B6">
            <w:pPr>
              <w:spacing w:before="60" w:line="240" w:lineRule="atLeast"/>
              <w:jc w:val="left"/>
              <w:rPr>
                <w:sz w:val="18"/>
              </w:rPr>
            </w:pPr>
          </w:p>
        </w:tc>
        <w:tc>
          <w:tcPr>
            <w:tcW w:w="808" w:type="dxa"/>
            <w:tcBorders>
              <w:top w:val="single" w:sz="4" w:space="0" w:color="auto"/>
              <w:left w:val="nil"/>
              <w:bottom w:val="nil"/>
              <w:right w:val="nil"/>
            </w:tcBorders>
            <w:vAlign w:val="bottom"/>
          </w:tcPr>
          <w:p w:rsidR="00BA209F" w:rsidRPr="005B02E4" w:rsidRDefault="00BA209F" w:rsidP="007F15B6">
            <w:pPr>
              <w:spacing w:before="60" w:line="240" w:lineRule="atLeast"/>
              <w:jc w:val="right"/>
              <w:rPr>
                <w:b/>
                <w:i/>
                <w:sz w:val="18"/>
              </w:rPr>
            </w:pPr>
            <w:r w:rsidRPr="005B02E4">
              <w:rPr>
                <w:i/>
                <w:sz w:val="18"/>
              </w:rPr>
              <w:t>–18 298</w:t>
            </w:r>
          </w:p>
        </w:tc>
        <w:tc>
          <w:tcPr>
            <w:tcW w:w="240"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bottom w:val="nil"/>
              <w:right w:val="nil"/>
            </w:tcBorders>
            <w:vAlign w:val="bottom"/>
          </w:tcPr>
          <w:p w:rsidR="00BA209F" w:rsidRPr="005B02E4" w:rsidRDefault="00BA209F" w:rsidP="007F15B6">
            <w:pPr>
              <w:spacing w:before="60" w:line="240" w:lineRule="atLeast"/>
              <w:jc w:val="right"/>
              <w:rPr>
                <w:sz w:val="18"/>
              </w:rPr>
            </w:pPr>
          </w:p>
        </w:tc>
        <w:tc>
          <w:tcPr>
            <w:tcW w:w="808" w:type="dxa"/>
            <w:tcBorders>
              <w:top w:val="single" w:sz="4" w:space="0" w:color="auto"/>
              <w:left w:val="nil"/>
              <w:bottom w:val="nil"/>
              <w:right w:val="nil"/>
            </w:tcBorders>
            <w:vAlign w:val="bottom"/>
          </w:tcPr>
          <w:p w:rsidR="00BA209F" w:rsidRPr="005B02E4" w:rsidRDefault="00BA209F" w:rsidP="002C59A5">
            <w:pPr>
              <w:spacing w:before="60" w:line="240" w:lineRule="atLeast"/>
              <w:jc w:val="right"/>
              <w:rPr>
                <w:i/>
                <w:sz w:val="18"/>
              </w:rPr>
            </w:pPr>
            <w:r w:rsidRPr="005B02E4">
              <w:rPr>
                <w:i/>
                <w:sz w:val="18"/>
              </w:rPr>
              <w:t>7 194</w:t>
            </w:r>
          </w:p>
        </w:tc>
      </w:tr>
      <w:tr w:rsidR="00BA209F" w:rsidRPr="005B02E4" w:rsidTr="00BA209F">
        <w:tblPrEx>
          <w:tblCellMar>
            <w:top w:w="0" w:type="dxa"/>
            <w:bottom w:w="0" w:type="dxa"/>
          </w:tblCellMar>
        </w:tblPrEx>
        <w:trPr>
          <w:trHeight w:val="255"/>
        </w:trPr>
        <w:tc>
          <w:tcPr>
            <w:tcW w:w="3212" w:type="dxa"/>
            <w:tcBorders>
              <w:top w:val="nil"/>
              <w:left w:val="nil"/>
              <w:right w:val="nil"/>
            </w:tcBorders>
            <w:vAlign w:val="bottom"/>
          </w:tcPr>
          <w:p w:rsidR="00BA209F" w:rsidRPr="005B02E4" w:rsidRDefault="00BA209F" w:rsidP="007F15B6">
            <w:pPr>
              <w:spacing w:before="60" w:line="240" w:lineRule="atLeast"/>
              <w:jc w:val="left"/>
              <w:rPr>
                <w:sz w:val="18"/>
              </w:rPr>
            </w:pPr>
          </w:p>
        </w:tc>
        <w:tc>
          <w:tcPr>
            <w:tcW w:w="449" w:type="dxa"/>
            <w:tcBorders>
              <w:top w:val="nil"/>
              <w:left w:val="nil"/>
              <w:right w:val="nil"/>
            </w:tcBorders>
            <w:vAlign w:val="bottom"/>
          </w:tcPr>
          <w:p w:rsidR="00BA209F" w:rsidRPr="005B02E4" w:rsidRDefault="00BA209F" w:rsidP="007F15B6">
            <w:pPr>
              <w:spacing w:before="60" w:line="240" w:lineRule="atLeast"/>
              <w:jc w:val="left"/>
              <w:rPr>
                <w:b/>
                <w:sz w:val="18"/>
              </w:rPr>
            </w:pPr>
          </w:p>
        </w:tc>
        <w:tc>
          <w:tcPr>
            <w:tcW w:w="706" w:type="dxa"/>
            <w:tcBorders>
              <w:top w:val="nil"/>
              <w:left w:val="nil"/>
              <w:right w:val="nil"/>
            </w:tcBorders>
            <w:vAlign w:val="bottom"/>
          </w:tcPr>
          <w:p w:rsidR="00BA209F" w:rsidRPr="005B02E4" w:rsidRDefault="00BA209F" w:rsidP="007F15B6">
            <w:pPr>
              <w:spacing w:before="60" w:line="240" w:lineRule="atLeast"/>
              <w:jc w:val="left"/>
              <w:rPr>
                <w:sz w:val="18"/>
              </w:rPr>
            </w:pPr>
          </w:p>
        </w:tc>
        <w:tc>
          <w:tcPr>
            <w:tcW w:w="808" w:type="dxa"/>
            <w:tcBorders>
              <w:top w:val="nil"/>
              <w:left w:val="nil"/>
              <w:right w:val="nil"/>
            </w:tcBorders>
            <w:vAlign w:val="bottom"/>
          </w:tcPr>
          <w:p w:rsidR="00BA209F" w:rsidRPr="005B02E4" w:rsidRDefault="00BA209F" w:rsidP="007F15B6">
            <w:pPr>
              <w:spacing w:before="60" w:line="240" w:lineRule="atLeast"/>
              <w:jc w:val="right"/>
              <w:rPr>
                <w:sz w:val="18"/>
              </w:rPr>
            </w:pPr>
          </w:p>
        </w:tc>
        <w:tc>
          <w:tcPr>
            <w:tcW w:w="240" w:type="dxa"/>
            <w:tcBorders>
              <w:top w:val="nil"/>
              <w:left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right w:val="nil"/>
            </w:tcBorders>
            <w:vAlign w:val="bottom"/>
          </w:tcPr>
          <w:p w:rsidR="00BA209F" w:rsidRPr="005B02E4" w:rsidRDefault="00BA209F" w:rsidP="007F15B6">
            <w:pPr>
              <w:spacing w:before="60" w:line="240" w:lineRule="atLeast"/>
              <w:jc w:val="right"/>
              <w:rPr>
                <w:sz w:val="18"/>
              </w:rPr>
            </w:pPr>
          </w:p>
        </w:tc>
        <w:tc>
          <w:tcPr>
            <w:tcW w:w="808" w:type="dxa"/>
            <w:tcBorders>
              <w:top w:val="nil"/>
              <w:left w:val="nil"/>
              <w:right w:val="nil"/>
            </w:tcBorders>
            <w:vAlign w:val="bottom"/>
          </w:tcPr>
          <w:p w:rsidR="00BA209F" w:rsidRPr="005B02E4" w:rsidRDefault="00BA209F" w:rsidP="002C59A5">
            <w:pPr>
              <w:spacing w:before="60" w:line="240" w:lineRule="atLeast"/>
              <w:jc w:val="right"/>
              <w:rPr>
                <w:sz w:val="18"/>
              </w:rPr>
            </w:pPr>
          </w:p>
        </w:tc>
      </w:tr>
      <w:tr w:rsidR="00BA209F" w:rsidRPr="005B02E4" w:rsidTr="00BA209F">
        <w:tblPrEx>
          <w:tblCellMar>
            <w:top w:w="0" w:type="dxa"/>
            <w:bottom w:w="0" w:type="dxa"/>
          </w:tblCellMar>
        </w:tblPrEx>
        <w:trPr>
          <w:trHeight w:val="300"/>
        </w:trPr>
        <w:tc>
          <w:tcPr>
            <w:tcW w:w="3212" w:type="dxa"/>
            <w:tcBorders>
              <w:top w:val="nil"/>
              <w:left w:val="nil"/>
              <w:bottom w:val="single" w:sz="4" w:space="0" w:color="auto"/>
              <w:right w:val="nil"/>
            </w:tcBorders>
            <w:vAlign w:val="bottom"/>
          </w:tcPr>
          <w:p w:rsidR="00BA209F" w:rsidRPr="005B02E4" w:rsidRDefault="00BA209F" w:rsidP="007F15B6">
            <w:pPr>
              <w:spacing w:before="60" w:line="240" w:lineRule="atLeast"/>
              <w:jc w:val="left"/>
              <w:rPr>
                <w:b/>
                <w:sz w:val="18"/>
              </w:rPr>
            </w:pPr>
            <w:r w:rsidRPr="005B02E4">
              <w:rPr>
                <w:b/>
                <w:sz w:val="18"/>
              </w:rPr>
              <w:t>Likvida medel vid årets slut</w:t>
            </w:r>
          </w:p>
        </w:tc>
        <w:tc>
          <w:tcPr>
            <w:tcW w:w="449" w:type="dxa"/>
            <w:tcBorders>
              <w:top w:val="nil"/>
              <w:left w:val="nil"/>
              <w:bottom w:val="single" w:sz="4" w:space="0" w:color="auto"/>
              <w:right w:val="nil"/>
            </w:tcBorders>
            <w:vAlign w:val="bottom"/>
          </w:tcPr>
          <w:p w:rsidR="00BA209F" w:rsidRPr="005B02E4" w:rsidRDefault="00BA209F" w:rsidP="007F15B6">
            <w:pPr>
              <w:spacing w:before="60" w:line="240" w:lineRule="atLeast"/>
              <w:jc w:val="left"/>
              <w:rPr>
                <w:b/>
                <w:sz w:val="18"/>
              </w:rPr>
            </w:pPr>
          </w:p>
        </w:tc>
        <w:tc>
          <w:tcPr>
            <w:tcW w:w="706" w:type="dxa"/>
            <w:tcBorders>
              <w:top w:val="nil"/>
              <w:left w:val="nil"/>
              <w:bottom w:val="single" w:sz="4" w:space="0" w:color="auto"/>
              <w:right w:val="nil"/>
            </w:tcBorders>
            <w:vAlign w:val="bottom"/>
          </w:tcPr>
          <w:p w:rsidR="00BA209F" w:rsidRPr="005B02E4" w:rsidRDefault="00BA209F" w:rsidP="007F15B6">
            <w:pPr>
              <w:spacing w:before="60" w:line="240" w:lineRule="atLeast"/>
              <w:jc w:val="left"/>
              <w:rPr>
                <w:sz w:val="18"/>
              </w:rPr>
            </w:pPr>
          </w:p>
        </w:tc>
        <w:tc>
          <w:tcPr>
            <w:tcW w:w="808" w:type="dxa"/>
            <w:tcBorders>
              <w:top w:val="nil"/>
              <w:left w:val="nil"/>
              <w:bottom w:val="single" w:sz="4" w:space="0" w:color="auto"/>
              <w:right w:val="nil"/>
            </w:tcBorders>
            <w:vAlign w:val="bottom"/>
          </w:tcPr>
          <w:p w:rsidR="00BA209F" w:rsidRPr="005B02E4" w:rsidRDefault="00BA209F" w:rsidP="007F15B6">
            <w:pPr>
              <w:spacing w:before="60" w:line="240" w:lineRule="atLeast"/>
              <w:jc w:val="right"/>
              <w:rPr>
                <w:b/>
                <w:sz w:val="18"/>
              </w:rPr>
            </w:pPr>
            <w:r w:rsidRPr="005B02E4">
              <w:rPr>
                <w:b/>
                <w:sz w:val="18"/>
              </w:rPr>
              <w:t>–13 772</w:t>
            </w:r>
          </w:p>
        </w:tc>
        <w:tc>
          <w:tcPr>
            <w:tcW w:w="240" w:type="dxa"/>
            <w:tcBorders>
              <w:top w:val="nil"/>
              <w:left w:val="nil"/>
              <w:bottom w:val="single" w:sz="4" w:space="0" w:color="auto"/>
              <w:right w:val="nil"/>
            </w:tcBorders>
            <w:vAlign w:val="bottom"/>
          </w:tcPr>
          <w:p w:rsidR="00BA209F" w:rsidRPr="005B02E4" w:rsidRDefault="00BA209F" w:rsidP="007F15B6">
            <w:pPr>
              <w:spacing w:before="60" w:line="240" w:lineRule="atLeast"/>
              <w:jc w:val="right"/>
              <w:rPr>
                <w:b/>
                <w:sz w:val="18"/>
              </w:rPr>
            </w:pPr>
          </w:p>
        </w:tc>
        <w:tc>
          <w:tcPr>
            <w:tcW w:w="808" w:type="dxa"/>
            <w:tcBorders>
              <w:top w:val="nil"/>
              <w:left w:val="nil"/>
              <w:bottom w:val="single" w:sz="4" w:space="0" w:color="auto"/>
              <w:right w:val="nil"/>
            </w:tcBorders>
            <w:vAlign w:val="bottom"/>
          </w:tcPr>
          <w:p w:rsidR="00BA209F" w:rsidRPr="005B02E4" w:rsidRDefault="00BA209F" w:rsidP="007F15B6">
            <w:pPr>
              <w:spacing w:before="60" w:line="240" w:lineRule="atLeast"/>
              <w:jc w:val="right"/>
              <w:rPr>
                <w:b/>
                <w:sz w:val="18"/>
              </w:rPr>
            </w:pPr>
          </w:p>
        </w:tc>
        <w:tc>
          <w:tcPr>
            <w:tcW w:w="808" w:type="dxa"/>
            <w:tcBorders>
              <w:top w:val="nil"/>
              <w:left w:val="nil"/>
              <w:bottom w:val="single" w:sz="4" w:space="0" w:color="auto"/>
              <w:right w:val="nil"/>
            </w:tcBorders>
            <w:vAlign w:val="bottom"/>
          </w:tcPr>
          <w:p w:rsidR="00BA209F" w:rsidRPr="005B02E4" w:rsidRDefault="00BA209F" w:rsidP="002C59A5">
            <w:pPr>
              <w:spacing w:before="60" w:line="240" w:lineRule="atLeast"/>
              <w:jc w:val="right"/>
              <w:rPr>
                <w:b/>
                <w:sz w:val="18"/>
              </w:rPr>
            </w:pPr>
            <w:r w:rsidRPr="005B02E4">
              <w:rPr>
                <w:b/>
                <w:sz w:val="18"/>
              </w:rPr>
              <w:t xml:space="preserve"> 4 526</w:t>
            </w:r>
          </w:p>
        </w:tc>
      </w:tr>
    </w:tbl>
    <w:p w:rsidR="00ED3A23" w:rsidRPr="005B02E4" w:rsidRDefault="00ED3A23" w:rsidP="00ED3A23"/>
    <w:p w:rsidR="007F15B6" w:rsidRPr="005B02E4" w:rsidRDefault="007F15B6" w:rsidP="007F15B6">
      <w:pPr>
        <w:pStyle w:val="Rubrik2"/>
        <w:rPr>
          <w:lang w:eastAsia="en-US"/>
        </w:rPr>
      </w:pPr>
      <w:r w:rsidRPr="005B02E4">
        <w:br w:type="page"/>
      </w:r>
      <w:bookmarkStart w:id="149" w:name="_Toc127253194"/>
      <w:bookmarkStart w:id="150" w:name="_Toc159406185"/>
      <w:bookmarkStart w:id="151" w:name="_Toc159838206"/>
      <w:r w:rsidRPr="005B02E4">
        <w:rPr>
          <w:lang w:eastAsia="en-US"/>
        </w:rPr>
        <w:t>Tilläggsupplysningar och noter</w:t>
      </w:r>
      <w:bookmarkEnd w:id="149"/>
      <w:bookmarkEnd w:id="150"/>
      <w:bookmarkEnd w:id="151"/>
    </w:p>
    <w:p w:rsidR="007F15B6" w:rsidRPr="005B02E4" w:rsidRDefault="007F15B6" w:rsidP="007F15B6">
      <w:pPr>
        <w:rPr>
          <w:lang w:eastAsia="en-US"/>
        </w:rPr>
      </w:pPr>
      <w:r w:rsidRPr="005B02E4">
        <w:rPr>
          <w:lang w:eastAsia="en-US"/>
        </w:rPr>
        <w:t>(Belopp redovisas i tusental kronor där inte annat anges</w:t>
      </w:r>
      <w:r w:rsidR="00AA6F37" w:rsidRPr="005B02E4">
        <w:rPr>
          <w:lang w:eastAsia="en-US"/>
        </w:rPr>
        <w:t>.</w:t>
      </w:r>
      <w:r w:rsidRPr="005B02E4">
        <w:rPr>
          <w:lang w:eastAsia="en-US"/>
        </w:rPr>
        <w:t>)</w:t>
      </w:r>
    </w:p>
    <w:p w:rsidR="007F15B6" w:rsidRPr="005B02E4" w:rsidRDefault="007F15B6" w:rsidP="007F15B6">
      <w:pPr>
        <w:pStyle w:val="Rubrik3"/>
        <w:rPr>
          <w:noProof w:val="0"/>
          <w:lang w:eastAsia="en-US"/>
        </w:rPr>
      </w:pPr>
      <w:bookmarkStart w:id="152" w:name="_Toc159406186"/>
      <w:bookmarkStart w:id="153" w:name="_Toc159838207"/>
      <w:r w:rsidRPr="005B02E4">
        <w:rPr>
          <w:noProof w:val="0"/>
          <w:lang w:eastAsia="en-US"/>
        </w:rPr>
        <w:t>Tilläggsupplysningar</w:t>
      </w:r>
      <w:bookmarkEnd w:id="152"/>
      <w:bookmarkEnd w:id="153"/>
    </w:p>
    <w:p w:rsidR="007F15B6" w:rsidRPr="005B02E4" w:rsidRDefault="007F15B6" w:rsidP="007F15B6">
      <w:pPr>
        <w:pStyle w:val="Rubrik3"/>
        <w:spacing w:before="235"/>
        <w:rPr>
          <w:noProof w:val="0"/>
          <w:lang w:eastAsia="en-US"/>
        </w:rPr>
      </w:pPr>
      <w:bookmarkStart w:id="154" w:name="_Toc159406187"/>
      <w:bookmarkStart w:id="155" w:name="_Toc159838208"/>
      <w:r w:rsidRPr="005B02E4">
        <w:rPr>
          <w:noProof w:val="0"/>
          <w:lang w:eastAsia="en-US"/>
        </w:rPr>
        <w:t>Tillämpade redovisningsprinciper</w:t>
      </w:r>
      <w:bookmarkEnd w:id="154"/>
      <w:bookmarkEnd w:id="155"/>
      <w:r w:rsidR="005E4BDE" w:rsidRPr="005B02E4">
        <w:rPr>
          <w:noProof w:val="0"/>
          <w:lang w:eastAsia="en-US"/>
        </w:rPr>
        <w:t xml:space="preserve"> </w:t>
      </w:r>
    </w:p>
    <w:p w:rsidR="007F15B6" w:rsidRPr="005B02E4" w:rsidRDefault="007F15B6" w:rsidP="007F15B6">
      <w:r w:rsidRPr="005B02E4">
        <w:t>Riksrevisionens redovisning följer god redovisningssed</w:t>
      </w:r>
      <w:r w:rsidR="00343B90" w:rsidRPr="005B02E4">
        <w:t>,</w:t>
      </w:r>
      <w:r w:rsidRPr="005B02E4">
        <w:t xml:space="preserve"> och årsredovisningen är upprättad i enlighet </w:t>
      </w:r>
      <w:r w:rsidR="005E4BDE" w:rsidRPr="005B02E4">
        <w:t xml:space="preserve">med </w:t>
      </w:r>
      <w:r w:rsidR="00CA66FB" w:rsidRPr="005B02E4">
        <w:rPr>
          <w:rFonts w:ascii="Bembo" w:hAnsi="Bembo"/>
        </w:rPr>
        <w:t>förordningen (2000:605) om myndigheters årsred</w:t>
      </w:r>
      <w:r w:rsidR="00CA66FB" w:rsidRPr="005B02E4">
        <w:rPr>
          <w:rFonts w:ascii="Bembo" w:hAnsi="Bembo"/>
        </w:rPr>
        <w:t>o</w:t>
      </w:r>
      <w:r w:rsidR="00CA66FB" w:rsidRPr="005B02E4">
        <w:rPr>
          <w:rFonts w:ascii="Bembo" w:hAnsi="Bembo"/>
        </w:rPr>
        <w:t>visning och budgetunderlag samt ESV:s föreskrifter och allmänna råd till fö</w:t>
      </w:r>
      <w:r w:rsidR="00CA66FB" w:rsidRPr="005B02E4">
        <w:rPr>
          <w:rFonts w:ascii="Bembo" w:hAnsi="Bembo"/>
        </w:rPr>
        <w:t>r</w:t>
      </w:r>
      <w:r w:rsidR="00CA66FB" w:rsidRPr="005B02E4">
        <w:rPr>
          <w:rFonts w:ascii="Bembo" w:hAnsi="Bembo"/>
        </w:rPr>
        <w:t>ordningen.</w:t>
      </w:r>
    </w:p>
    <w:p w:rsidR="007F15B6" w:rsidRPr="005B02E4" w:rsidRDefault="007F15B6" w:rsidP="007F15B6">
      <w:pPr>
        <w:pStyle w:val="Normaltindrag"/>
      </w:pPr>
      <w:r w:rsidRPr="005B02E4">
        <w:t>Enligt lag</w:t>
      </w:r>
      <w:r w:rsidR="00343B90" w:rsidRPr="005B02E4">
        <w:t>en</w:t>
      </w:r>
      <w:r w:rsidRPr="005B02E4">
        <w:t xml:space="preserve"> (2002:1022) om revision av statlig verksamhet m.m. ska Rik</w:t>
      </w:r>
      <w:r w:rsidRPr="005B02E4">
        <w:t>s</w:t>
      </w:r>
      <w:r w:rsidRPr="005B02E4">
        <w:t>revisi</w:t>
      </w:r>
      <w:r w:rsidRPr="005B02E4">
        <w:t>o</w:t>
      </w:r>
      <w:r w:rsidRPr="005B02E4">
        <w:t>nen ta ut avgift för årlig revision. Avgiften ska bestämmas efter den tid som behövs för att fullgöra uppdraget och utifrån en tidtaxa som följer av lönenivån för dem som deltar i granskningen. Ersättning för direkta kostn</w:t>
      </w:r>
      <w:r w:rsidRPr="005B02E4">
        <w:t>a</w:t>
      </w:r>
      <w:r w:rsidRPr="005B02E4">
        <w:t>der för konsulter, resor och liknande bestäms för sig. Intäkterna redovisas mot i</w:t>
      </w:r>
      <w:r w:rsidRPr="005B02E4">
        <w:t>n</w:t>
      </w:r>
      <w:r w:rsidRPr="005B02E4">
        <w:t xml:space="preserve">komsttitel och disponeras således inte av Riksrevisionen. </w:t>
      </w:r>
    </w:p>
    <w:p w:rsidR="007F15B6" w:rsidRPr="005B02E4" w:rsidRDefault="007F15B6" w:rsidP="007F15B6">
      <w:pPr>
        <w:pStyle w:val="Normaltindrag"/>
      </w:pPr>
      <w:r w:rsidRPr="005B02E4">
        <w:t>Drift</w:t>
      </w:r>
      <w:r w:rsidR="00AA6F37" w:rsidRPr="005B02E4">
        <w:t>s</w:t>
      </w:r>
      <w:r w:rsidRPr="005B02E4">
        <w:t>kostnader per årsarbetskraft som redovisas i Sammanställning över väsentliga uppgi</w:t>
      </w:r>
      <w:r w:rsidRPr="005B02E4">
        <w:t>f</w:t>
      </w:r>
      <w:r w:rsidRPr="005B02E4">
        <w:t>ter beräknas genom att summera resultaträkningens poster för personal, kostnader för lokaler och övriga drift</w:t>
      </w:r>
      <w:r w:rsidR="00AA6F37" w:rsidRPr="005B02E4">
        <w:t>s</w:t>
      </w:r>
      <w:r w:rsidRPr="005B02E4">
        <w:t>kostnader. Summa drift</w:t>
      </w:r>
      <w:r w:rsidR="00AA6F37" w:rsidRPr="005B02E4">
        <w:t>s</w:t>
      </w:r>
      <w:r w:rsidRPr="005B02E4">
        <w:t>kos</w:t>
      </w:r>
      <w:r w:rsidRPr="005B02E4">
        <w:t>t</w:t>
      </w:r>
      <w:r w:rsidRPr="005B02E4">
        <w:t>nader divideras med antal årsarbetskrafter som också redovisas i sammanstäl</w:t>
      </w:r>
      <w:r w:rsidRPr="005B02E4">
        <w:t>l</w:t>
      </w:r>
      <w:r w:rsidRPr="005B02E4">
        <w:t xml:space="preserve">ningen. </w:t>
      </w:r>
    </w:p>
    <w:p w:rsidR="007F15B6" w:rsidRPr="005B02E4" w:rsidRDefault="007F15B6" w:rsidP="007F15B6">
      <w:pPr>
        <w:pStyle w:val="Normaltindrag"/>
      </w:pPr>
      <w:r w:rsidRPr="005B02E4">
        <w:t>Myndighetens gemensamma kostnader (overhead) fördelas utifrån antal personer på revisionsavdelningarna och den internationella funktionen. De</w:t>
      </w:r>
      <w:r w:rsidRPr="005B02E4">
        <w:t>n</w:t>
      </w:r>
      <w:r w:rsidRPr="005B02E4">
        <w:t>na kostnad til</w:t>
      </w:r>
      <w:r w:rsidRPr="005B02E4">
        <w:t>l</w:t>
      </w:r>
      <w:r w:rsidRPr="005B02E4">
        <w:t xml:space="preserve">sammans med den overhead som uppstår på respektive </w:t>
      </w:r>
      <w:r w:rsidR="00222D1B" w:rsidRPr="005B02E4">
        <w:t>enhet</w:t>
      </w:r>
      <w:r w:rsidRPr="005B02E4">
        <w:t xml:space="preserve"> eller funktion fördelas enligt nedlagda timmar inom verksamhetsgrena</w:t>
      </w:r>
      <w:r w:rsidRPr="005B02E4">
        <w:t>r</w:t>
      </w:r>
      <w:r w:rsidRPr="005B02E4">
        <w:t>na.</w:t>
      </w:r>
    </w:p>
    <w:p w:rsidR="00222D1B" w:rsidRPr="005B02E4" w:rsidRDefault="00F92535" w:rsidP="007F15B6">
      <w:pPr>
        <w:pStyle w:val="Normaltindrag"/>
      </w:pPr>
      <w:r w:rsidRPr="005B02E4">
        <w:t>U</w:t>
      </w:r>
      <w:r w:rsidR="00222D1B" w:rsidRPr="005B02E4">
        <w:t>tbetalningar av bidrag vilka finansieras genom anslag 8:6 Riksrevisi</w:t>
      </w:r>
      <w:r w:rsidR="00222D1B" w:rsidRPr="005B02E4">
        <w:t>o</w:t>
      </w:r>
      <w:r w:rsidR="00222D1B" w:rsidRPr="005B02E4">
        <w:t xml:space="preserve">nen: Internationella uppdrag </w:t>
      </w:r>
      <w:r w:rsidR="00343B90" w:rsidRPr="005B02E4">
        <w:t>u</w:t>
      </w:r>
      <w:r w:rsidR="00222D1B" w:rsidRPr="005B02E4">
        <w:t>tgiftsområde 7 Internationellt bistånd</w:t>
      </w:r>
      <w:r w:rsidRPr="005B02E4">
        <w:t xml:space="preserve"> redov</w:t>
      </w:r>
      <w:r w:rsidRPr="005B02E4">
        <w:t>i</w:t>
      </w:r>
      <w:r w:rsidRPr="005B02E4">
        <w:t>sas som transferering i resultaträknin</w:t>
      </w:r>
      <w:r w:rsidRPr="005B02E4">
        <w:t>g</w:t>
      </w:r>
      <w:r w:rsidRPr="005B02E4">
        <w:t xml:space="preserve">en. </w:t>
      </w:r>
    </w:p>
    <w:p w:rsidR="007F15B6" w:rsidRPr="005B02E4" w:rsidRDefault="007F15B6" w:rsidP="007F15B6">
      <w:pPr>
        <w:pStyle w:val="Rubrik3"/>
        <w:rPr>
          <w:noProof w:val="0"/>
          <w:lang w:eastAsia="en-US"/>
        </w:rPr>
      </w:pPr>
      <w:bookmarkStart w:id="156" w:name="_Toc159406188"/>
      <w:bookmarkStart w:id="157" w:name="_Toc159838209"/>
      <w:r w:rsidRPr="005B02E4">
        <w:rPr>
          <w:noProof w:val="0"/>
          <w:lang w:eastAsia="en-US"/>
        </w:rPr>
        <w:t>Värderingsprinciper</w:t>
      </w:r>
      <w:bookmarkEnd w:id="156"/>
      <w:bookmarkEnd w:id="157"/>
    </w:p>
    <w:p w:rsidR="007F15B6" w:rsidRPr="005B02E4" w:rsidRDefault="007F15B6" w:rsidP="007F15B6">
      <w:pPr>
        <w:pStyle w:val="Rubrik4"/>
        <w:spacing w:before="125"/>
        <w:rPr>
          <w:noProof w:val="0"/>
        </w:rPr>
      </w:pPr>
      <w:r w:rsidRPr="005B02E4">
        <w:rPr>
          <w:noProof w:val="0"/>
          <w:lang w:eastAsia="en-US"/>
        </w:rPr>
        <w:t>Anläggningstillgångar</w:t>
      </w:r>
    </w:p>
    <w:p w:rsidR="007F15B6" w:rsidRPr="005B02E4" w:rsidRDefault="007F15B6" w:rsidP="007F15B6">
      <w:r w:rsidRPr="005B02E4">
        <w:t>Som anläggningstillgångar redovisas Balanserade utgifter för utveckling, Rättigheter och andra immateriella tillgångar, Förbättringsutgifter på annans fastighet samt Maskiner, inventarier, installationer m.m. vilka har ett anskaf</w:t>
      </w:r>
      <w:r w:rsidRPr="005B02E4">
        <w:t>f</w:t>
      </w:r>
      <w:r w:rsidRPr="005B02E4">
        <w:t xml:space="preserve">ningsvärde på minst </w:t>
      </w:r>
      <w:r w:rsidR="00AA6F37" w:rsidRPr="005B02E4">
        <w:t>10 tusen kronor</w:t>
      </w:r>
      <w:r w:rsidRPr="005B02E4">
        <w:t xml:space="preserve"> och en beräknad ekonomisk liv</w:t>
      </w:r>
      <w:r w:rsidRPr="005B02E4">
        <w:t>s</w:t>
      </w:r>
      <w:r w:rsidRPr="005B02E4">
        <w:t>längd som up</w:t>
      </w:r>
      <w:r w:rsidRPr="005B02E4">
        <w:t>p</w:t>
      </w:r>
      <w:r w:rsidRPr="005B02E4">
        <w:t>går till lägst tre år. Immateriella anläggningstillgångar ska ha ett värde på lägst 100 tusen kr</w:t>
      </w:r>
      <w:r w:rsidR="000627F3" w:rsidRPr="005B02E4">
        <w:t>onor</w:t>
      </w:r>
      <w:r w:rsidRPr="005B02E4">
        <w:t xml:space="preserve"> för att utgiften aktiveras.</w:t>
      </w:r>
    </w:p>
    <w:p w:rsidR="007F15B6" w:rsidRPr="005B02E4" w:rsidRDefault="007F15B6" w:rsidP="007F15B6">
      <w:pPr>
        <w:pStyle w:val="Normaltindrag"/>
      </w:pPr>
      <w:r w:rsidRPr="005B02E4">
        <w:t xml:space="preserve">Avskrivning sker från den månad som tillgången tas i bruk. </w:t>
      </w:r>
    </w:p>
    <w:p w:rsidR="007F15B6" w:rsidRPr="005B02E4" w:rsidRDefault="007F15B6" w:rsidP="007F15B6">
      <w:pPr>
        <w:pStyle w:val="Normaltindrag"/>
        <w:rPr>
          <w:lang w:eastAsia="en-US"/>
        </w:rPr>
      </w:pPr>
    </w:p>
    <w:p w:rsidR="007F15B6" w:rsidRPr="005B02E4" w:rsidRDefault="007F15B6" w:rsidP="007F15B6">
      <w:pPr>
        <w:pStyle w:val="Rubrik4"/>
        <w:spacing w:before="125"/>
        <w:rPr>
          <w:noProof w:val="0"/>
          <w:lang w:eastAsia="en-US"/>
        </w:rPr>
      </w:pPr>
      <w:r w:rsidRPr="005B02E4">
        <w:rPr>
          <w:noProof w:val="0"/>
          <w:lang w:eastAsia="en-US"/>
        </w:rPr>
        <w:br w:type="page"/>
        <w:t xml:space="preserve">Tillämpade avskrivningstider </w:t>
      </w:r>
    </w:p>
    <w:p w:rsidR="007F15B6" w:rsidRPr="005B02E4" w:rsidRDefault="007F15B6" w:rsidP="007F15B6">
      <w:pPr>
        <w:pStyle w:val="Normaltindrag"/>
      </w:pPr>
    </w:p>
    <w:tbl>
      <w:tblPr>
        <w:tblStyle w:val="Tabellrutnt"/>
        <w:tblW w:w="5778" w:type="dxa"/>
        <w:tblInd w:w="108" w:type="dxa"/>
        <w:tblLook w:val="0000" w:firstRow="0" w:lastRow="0" w:firstColumn="0" w:lastColumn="0" w:noHBand="0" w:noVBand="0"/>
      </w:tblPr>
      <w:tblGrid>
        <w:gridCol w:w="959"/>
        <w:gridCol w:w="4819"/>
      </w:tblGrid>
      <w:tr w:rsidR="007F15B6" w:rsidRPr="005B02E4">
        <w:tc>
          <w:tcPr>
            <w:tcW w:w="959" w:type="dxa"/>
          </w:tcPr>
          <w:p w:rsidR="007F15B6" w:rsidRPr="005B02E4" w:rsidRDefault="007F15B6" w:rsidP="00B645E6">
            <w:pPr>
              <w:pStyle w:val="Normaltindrag"/>
              <w:ind w:firstLine="177"/>
            </w:pPr>
            <w:r w:rsidRPr="005B02E4">
              <w:t>3–5 år</w:t>
            </w:r>
          </w:p>
        </w:tc>
        <w:tc>
          <w:tcPr>
            <w:tcW w:w="4819" w:type="dxa"/>
          </w:tcPr>
          <w:p w:rsidR="007F15B6" w:rsidRPr="005B02E4" w:rsidRDefault="007F15B6" w:rsidP="007F15B6">
            <w:pPr>
              <w:pStyle w:val="Normaltindrag"/>
              <w:ind w:firstLine="0"/>
            </w:pPr>
            <w:r w:rsidRPr="005B02E4">
              <w:t xml:space="preserve">Balanserade utgifter för egenutveckling. </w:t>
            </w:r>
          </w:p>
          <w:p w:rsidR="007F15B6" w:rsidRPr="005B02E4" w:rsidRDefault="007F15B6" w:rsidP="007F15B6">
            <w:pPr>
              <w:pStyle w:val="Normaltindrag"/>
              <w:ind w:firstLine="0"/>
            </w:pPr>
            <w:r w:rsidRPr="005B02E4">
              <w:t xml:space="preserve">En individuell bedömning av ekonomisk livslängd görs. </w:t>
            </w:r>
          </w:p>
        </w:tc>
      </w:tr>
      <w:tr w:rsidR="007F15B6" w:rsidRPr="005B02E4">
        <w:tc>
          <w:tcPr>
            <w:tcW w:w="959" w:type="dxa"/>
          </w:tcPr>
          <w:p w:rsidR="007F15B6" w:rsidRPr="005B02E4" w:rsidRDefault="007F15B6" w:rsidP="00B645E6">
            <w:pPr>
              <w:pStyle w:val="Normaltindrag"/>
              <w:ind w:firstLine="177"/>
            </w:pPr>
            <w:r w:rsidRPr="005B02E4">
              <w:t>3–5 år</w:t>
            </w:r>
          </w:p>
        </w:tc>
        <w:tc>
          <w:tcPr>
            <w:tcW w:w="4819" w:type="dxa"/>
          </w:tcPr>
          <w:p w:rsidR="007F15B6" w:rsidRPr="005B02E4" w:rsidRDefault="007F15B6" w:rsidP="007F15B6">
            <w:pPr>
              <w:pStyle w:val="Normaltindrag"/>
              <w:ind w:firstLine="0"/>
            </w:pPr>
            <w:r w:rsidRPr="005B02E4">
              <w:t>Rättigheter och andra immateriella tillgångar.</w:t>
            </w:r>
          </w:p>
        </w:tc>
      </w:tr>
      <w:tr w:rsidR="007F15B6" w:rsidRPr="005B02E4">
        <w:tc>
          <w:tcPr>
            <w:tcW w:w="959" w:type="dxa"/>
          </w:tcPr>
          <w:p w:rsidR="007F15B6" w:rsidRPr="005B02E4" w:rsidRDefault="007F15B6" w:rsidP="00B645E6">
            <w:pPr>
              <w:pStyle w:val="Normaltindrag"/>
              <w:ind w:firstLine="177"/>
            </w:pPr>
            <w:r w:rsidRPr="005B02E4">
              <w:t>5 år</w:t>
            </w:r>
            <w:r w:rsidR="00DF6E85" w:rsidRPr="005B02E4">
              <w:rPr>
                <w:rStyle w:val="Fotnotsreferens"/>
              </w:rPr>
              <w:footnoteReference w:id="13"/>
            </w:r>
          </w:p>
        </w:tc>
        <w:tc>
          <w:tcPr>
            <w:tcW w:w="4819" w:type="dxa"/>
          </w:tcPr>
          <w:p w:rsidR="007F15B6" w:rsidRPr="005B02E4" w:rsidRDefault="007F15B6" w:rsidP="007F15B6">
            <w:pPr>
              <w:pStyle w:val="Normaltindrag"/>
              <w:ind w:firstLine="0"/>
            </w:pPr>
            <w:r w:rsidRPr="005B02E4">
              <w:t>Förbättringsutgifter på annans fastighet</w:t>
            </w:r>
            <w:r w:rsidR="00AA6F37" w:rsidRPr="005B02E4">
              <w:t>.</w:t>
            </w:r>
            <w:r w:rsidRPr="005B02E4">
              <w:t xml:space="preserve"> </w:t>
            </w:r>
          </w:p>
        </w:tc>
      </w:tr>
      <w:tr w:rsidR="007F15B6" w:rsidRPr="005B02E4">
        <w:tc>
          <w:tcPr>
            <w:tcW w:w="959" w:type="dxa"/>
          </w:tcPr>
          <w:p w:rsidR="007F15B6" w:rsidRPr="005B02E4" w:rsidRDefault="007F15B6" w:rsidP="00B645E6">
            <w:pPr>
              <w:pStyle w:val="Normaltindrag"/>
              <w:ind w:firstLine="177"/>
            </w:pPr>
            <w:r w:rsidRPr="005B02E4">
              <w:t>5</w:t>
            </w:r>
            <w:r w:rsidR="00AA6F37" w:rsidRPr="005B02E4">
              <w:t>–</w:t>
            </w:r>
            <w:r w:rsidRPr="005B02E4">
              <w:t>7 år</w:t>
            </w:r>
          </w:p>
        </w:tc>
        <w:tc>
          <w:tcPr>
            <w:tcW w:w="4819" w:type="dxa"/>
          </w:tcPr>
          <w:p w:rsidR="007F15B6" w:rsidRPr="005B02E4" w:rsidRDefault="007F15B6" w:rsidP="007F15B6">
            <w:pPr>
              <w:pStyle w:val="Normaltindrag"/>
              <w:ind w:firstLine="0"/>
            </w:pPr>
            <w:r w:rsidRPr="005B02E4">
              <w:t xml:space="preserve">Maskiner, inventarier, installationer m.m. </w:t>
            </w:r>
          </w:p>
        </w:tc>
      </w:tr>
    </w:tbl>
    <w:p w:rsidR="007F15B6" w:rsidRPr="005B02E4" w:rsidRDefault="007F15B6" w:rsidP="007F15B6">
      <w:pPr>
        <w:pStyle w:val="Rubrik4"/>
        <w:rPr>
          <w:noProof w:val="0"/>
          <w:lang w:eastAsia="en-US"/>
        </w:rPr>
      </w:pPr>
      <w:r w:rsidRPr="005B02E4">
        <w:rPr>
          <w:noProof w:val="0"/>
          <w:lang w:eastAsia="en-US"/>
        </w:rPr>
        <w:t>Omsättningstillgångar</w:t>
      </w:r>
    </w:p>
    <w:p w:rsidR="007F15B6" w:rsidRPr="005B02E4" w:rsidRDefault="007F15B6" w:rsidP="007F15B6">
      <w:pPr>
        <w:rPr>
          <w:lang w:eastAsia="en-US"/>
        </w:rPr>
      </w:pPr>
      <w:r w:rsidRPr="005B02E4">
        <w:rPr>
          <w:lang w:eastAsia="en-US"/>
        </w:rPr>
        <w:t>Fordringarna har upptagits till det belopp som efter individuell prövning b</w:t>
      </w:r>
      <w:r w:rsidRPr="005B02E4">
        <w:rPr>
          <w:lang w:eastAsia="en-US"/>
        </w:rPr>
        <w:t>e</w:t>
      </w:r>
      <w:r w:rsidRPr="005B02E4">
        <w:rPr>
          <w:lang w:eastAsia="en-US"/>
        </w:rPr>
        <w:t xml:space="preserve">räknas bli betalt. </w:t>
      </w:r>
    </w:p>
    <w:p w:rsidR="007F15B6" w:rsidRPr="005B02E4" w:rsidRDefault="007F15B6" w:rsidP="007F15B6">
      <w:pPr>
        <w:pStyle w:val="Rubrik4"/>
        <w:rPr>
          <w:noProof w:val="0"/>
          <w:lang w:eastAsia="en-US"/>
        </w:rPr>
      </w:pPr>
      <w:r w:rsidRPr="005B02E4">
        <w:rPr>
          <w:noProof w:val="0"/>
          <w:lang w:eastAsia="en-US"/>
        </w:rPr>
        <w:t>Skulder</w:t>
      </w:r>
    </w:p>
    <w:p w:rsidR="007F15B6" w:rsidRPr="005B02E4" w:rsidRDefault="007F15B6" w:rsidP="007F15B6">
      <w:r w:rsidRPr="005B02E4">
        <w:rPr>
          <w:lang w:eastAsia="en-US"/>
        </w:rPr>
        <w:t xml:space="preserve">Skulder har tagits upp till nominellt belopp. </w:t>
      </w:r>
    </w:p>
    <w:p w:rsidR="007F15B6" w:rsidRPr="005B02E4" w:rsidRDefault="007F15B6" w:rsidP="007F15B6">
      <w:pPr>
        <w:pStyle w:val="Rubrik4"/>
        <w:rPr>
          <w:noProof w:val="0"/>
        </w:rPr>
      </w:pPr>
      <w:r w:rsidRPr="005B02E4">
        <w:rPr>
          <w:noProof w:val="0"/>
        </w:rPr>
        <w:t>Brytdag</w:t>
      </w:r>
    </w:p>
    <w:p w:rsidR="007F15B6" w:rsidRPr="005B02E4" w:rsidRDefault="007F15B6" w:rsidP="007F15B6">
      <w:r w:rsidRPr="005B02E4">
        <w:t>Av 10 § förordningen (2000:606) om myndigheters bokföring framgår att alla myndigheter ska tillämpa</w:t>
      </w:r>
      <w:r w:rsidR="00AA6F37" w:rsidRPr="005B02E4">
        <w:t xml:space="preserve"> </w:t>
      </w:r>
      <w:r w:rsidR="00343B90" w:rsidRPr="005B02E4">
        <w:t>s.k.</w:t>
      </w:r>
      <w:r w:rsidRPr="005B02E4">
        <w:t xml:space="preserve"> brytdag då den löpande bokföringen för peri</w:t>
      </w:r>
      <w:r w:rsidRPr="005B02E4">
        <w:t>o</w:t>
      </w:r>
      <w:r w:rsidRPr="005B02E4">
        <w:t>den ska avslutas. Brytdag infaller den 10 januari. Löpande redovisning och anslagsavräkning a</w:t>
      </w:r>
      <w:r w:rsidRPr="005B02E4">
        <w:t>v</w:t>
      </w:r>
      <w:r w:rsidRPr="005B02E4">
        <w:t xml:space="preserve">seende räkenskapsåret </w:t>
      </w:r>
      <w:r w:rsidR="00841626" w:rsidRPr="005B02E4">
        <w:t>2006</w:t>
      </w:r>
      <w:r w:rsidRPr="005B02E4">
        <w:t xml:space="preserve"> har gjorts fram t.o.m. </w:t>
      </w:r>
      <w:r w:rsidR="00343B90" w:rsidRPr="005B02E4">
        <w:t xml:space="preserve">den 10 januari </w:t>
      </w:r>
      <w:r w:rsidR="00841626" w:rsidRPr="005B02E4">
        <w:t>200</w:t>
      </w:r>
      <w:r w:rsidR="00E23D1B" w:rsidRPr="005B02E4">
        <w:t>7</w:t>
      </w:r>
      <w:r w:rsidR="00343B90" w:rsidRPr="005B02E4">
        <w:t>.</w:t>
      </w:r>
      <w:r w:rsidRPr="005B02E4">
        <w:t xml:space="preserve"> Efter brytdagen tillförs räkenskaperna främst bokslutstransakti</w:t>
      </w:r>
      <w:r w:rsidRPr="005B02E4">
        <w:t>o</w:t>
      </w:r>
      <w:r w:rsidRPr="005B02E4">
        <w:t>ner innefattande</w:t>
      </w:r>
      <w:r w:rsidR="00AA6F37" w:rsidRPr="005B02E4">
        <w:t xml:space="preserve"> bl</w:t>
      </w:r>
      <w:r w:rsidR="00343B90" w:rsidRPr="005B02E4">
        <w:t>.a.</w:t>
      </w:r>
      <w:r w:rsidRPr="005B02E4">
        <w:t xml:space="preserve"> periodavgränsningsposter. Som periodavgränsning</w:t>
      </w:r>
      <w:r w:rsidRPr="005B02E4">
        <w:t>s</w:t>
      </w:r>
      <w:r w:rsidRPr="005B02E4">
        <w:t>post bokförs förutbetalda kostnader, upplupna intäkter, upplupna kostn</w:t>
      </w:r>
      <w:r w:rsidRPr="005B02E4">
        <w:t>a</w:t>
      </w:r>
      <w:r w:rsidRPr="005B02E4">
        <w:t>der samt förutbetalda intäkter vars belopp öve</w:t>
      </w:r>
      <w:r w:rsidRPr="005B02E4">
        <w:t>r</w:t>
      </w:r>
      <w:r w:rsidRPr="005B02E4">
        <w:t>stiger 50 tusen kr</w:t>
      </w:r>
      <w:r w:rsidR="00AA6F37" w:rsidRPr="005B02E4">
        <w:t>onor</w:t>
      </w:r>
      <w:r w:rsidRPr="005B02E4">
        <w:t xml:space="preserve">. </w:t>
      </w:r>
    </w:p>
    <w:p w:rsidR="007F15B6" w:rsidRPr="005B02E4" w:rsidRDefault="007F15B6" w:rsidP="007F15B6">
      <w:pPr>
        <w:pStyle w:val="Rubrik4"/>
        <w:rPr>
          <w:noProof w:val="0"/>
        </w:rPr>
      </w:pPr>
      <w:r w:rsidRPr="005B02E4">
        <w:rPr>
          <w:noProof w:val="0"/>
        </w:rPr>
        <w:t>Avsättningar</w:t>
      </w:r>
    </w:p>
    <w:p w:rsidR="007F15B6" w:rsidRPr="005B02E4" w:rsidRDefault="007F15B6" w:rsidP="007F15B6">
      <w:r w:rsidRPr="005B02E4">
        <w:t>Riksrevisionen har gjort avsättningar för avtalade pensioner till personal som har beviljats delpe</w:t>
      </w:r>
      <w:r w:rsidRPr="005B02E4">
        <w:t>n</w:t>
      </w:r>
      <w:r w:rsidRPr="005B02E4">
        <w:t xml:space="preserve">sion samt för personal som pensionerats i samband med bildandet av Riksrevisionen. </w:t>
      </w:r>
    </w:p>
    <w:p w:rsidR="00FC3F16" w:rsidRPr="005B02E4" w:rsidRDefault="00FC3F16" w:rsidP="00FC3F16">
      <w:pPr>
        <w:pStyle w:val="Normaltindrag"/>
      </w:pPr>
    </w:p>
    <w:p w:rsidR="007F15B6" w:rsidRPr="005B02E4" w:rsidRDefault="007F15B6" w:rsidP="007F15B6">
      <w:pPr>
        <w:pStyle w:val="Rubrik3"/>
        <w:spacing w:before="0"/>
        <w:rPr>
          <w:noProof w:val="0"/>
          <w:lang w:eastAsia="en-US"/>
        </w:rPr>
      </w:pPr>
      <w:r w:rsidRPr="005B02E4">
        <w:rPr>
          <w:noProof w:val="0"/>
        </w:rPr>
        <w:br w:type="page"/>
      </w:r>
      <w:bookmarkStart w:id="158" w:name="_Toc159406189"/>
      <w:bookmarkStart w:id="159" w:name="_Toc159838210"/>
      <w:r w:rsidRPr="005B02E4">
        <w:rPr>
          <w:noProof w:val="0"/>
          <w:lang w:eastAsia="en-US"/>
        </w:rPr>
        <w:t>Noter</w:t>
      </w:r>
      <w:bookmarkEnd w:id="158"/>
      <w:bookmarkEnd w:id="159"/>
      <w:r w:rsidRPr="005B02E4">
        <w:rPr>
          <w:noProof w:val="0"/>
          <w:lang w:eastAsia="en-US"/>
        </w:rPr>
        <w:t xml:space="preserve"> </w:t>
      </w:r>
    </w:p>
    <w:p w:rsidR="007F15B6" w:rsidRPr="005B02E4" w:rsidRDefault="007F15B6" w:rsidP="007F15B6">
      <w:r w:rsidRPr="005B02E4">
        <w:t>(tkr)</w:t>
      </w:r>
    </w:p>
    <w:p w:rsidR="007F15B6" w:rsidRPr="005B02E4" w:rsidRDefault="007F15B6" w:rsidP="007F15B6">
      <w:pPr>
        <w:pStyle w:val="Rubrik3"/>
        <w:spacing w:before="235"/>
        <w:rPr>
          <w:noProof w:val="0"/>
          <w:sz w:val="20"/>
          <w:lang w:eastAsia="en-US"/>
        </w:rPr>
      </w:pPr>
      <w:bookmarkStart w:id="160" w:name="_Toc159406190"/>
      <w:bookmarkStart w:id="161" w:name="_Toc159838211"/>
      <w:r w:rsidRPr="005B02E4">
        <w:rPr>
          <w:noProof w:val="0"/>
          <w:sz w:val="20"/>
          <w:lang w:eastAsia="en-US"/>
        </w:rPr>
        <w:t>Resultaträkning</w:t>
      </w:r>
      <w:bookmarkEnd w:id="160"/>
      <w:bookmarkEnd w:id="161"/>
    </w:p>
    <w:p w:rsidR="007F15B6" w:rsidRPr="005B02E4" w:rsidRDefault="007F15B6" w:rsidP="007F15B6"/>
    <w:tbl>
      <w:tblPr>
        <w:tblW w:w="6206" w:type="dxa"/>
        <w:tblLayout w:type="fixed"/>
        <w:tblLook w:val="01E0" w:firstRow="1" w:lastRow="1" w:firstColumn="1" w:lastColumn="1" w:noHBand="0" w:noVBand="0"/>
      </w:tblPr>
      <w:tblGrid>
        <w:gridCol w:w="792"/>
        <w:gridCol w:w="3600"/>
        <w:gridCol w:w="907"/>
        <w:gridCol w:w="907"/>
      </w:tblGrid>
      <w:tr w:rsidR="007F15B6" w:rsidRPr="005B02E4">
        <w:tblPrEx>
          <w:tblCellMar>
            <w:top w:w="0" w:type="dxa"/>
            <w:bottom w:w="0" w:type="dxa"/>
          </w:tblCellMar>
        </w:tblPrEx>
        <w:tc>
          <w:tcPr>
            <w:tcW w:w="792" w:type="dxa"/>
          </w:tcPr>
          <w:p w:rsidR="007F15B6" w:rsidRPr="005B02E4" w:rsidRDefault="007F15B6" w:rsidP="007F15B6">
            <w:pPr>
              <w:pStyle w:val="Normaltindrag"/>
              <w:ind w:firstLine="0"/>
              <w:jc w:val="center"/>
              <w:rPr>
                <w:b/>
              </w:rPr>
            </w:pPr>
            <w:r w:rsidRPr="005B02E4">
              <w:rPr>
                <w:b/>
              </w:rPr>
              <w:t>Not 1</w:t>
            </w:r>
          </w:p>
        </w:tc>
        <w:tc>
          <w:tcPr>
            <w:tcW w:w="3600" w:type="dxa"/>
          </w:tcPr>
          <w:p w:rsidR="007F15B6" w:rsidRPr="005B02E4" w:rsidRDefault="007F15B6" w:rsidP="007F15B6">
            <w:pPr>
              <w:pStyle w:val="Normaltindrag"/>
              <w:ind w:firstLine="0"/>
              <w:jc w:val="left"/>
              <w:rPr>
                <w:b/>
              </w:rPr>
            </w:pPr>
            <w:r w:rsidRPr="005B02E4">
              <w:rPr>
                <w:b/>
              </w:rPr>
              <w:t>Intäkter av anslag</w:t>
            </w:r>
          </w:p>
        </w:tc>
        <w:tc>
          <w:tcPr>
            <w:tcW w:w="907" w:type="dxa"/>
          </w:tcPr>
          <w:p w:rsidR="007F15B6" w:rsidRPr="005B02E4" w:rsidRDefault="00841626" w:rsidP="007F15B6">
            <w:pPr>
              <w:pStyle w:val="Normaltindrag"/>
              <w:ind w:firstLine="0"/>
              <w:jc w:val="right"/>
              <w:rPr>
                <w:b/>
              </w:rPr>
            </w:pPr>
            <w:r w:rsidRPr="005B02E4">
              <w:rPr>
                <w:b/>
              </w:rPr>
              <w:t>2006</w:t>
            </w:r>
          </w:p>
        </w:tc>
        <w:tc>
          <w:tcPr>
            <w:tcW w:w="907" w:type="dxa"/>
          </w:tcPr>
          <w:p w:rsidR="007F15B6" w:rsidRPr="005B02E4" w:rsidRDefault="00841626" w:rsidP="007F15B6">
            <w:pPr>
              <w:pStyle w:val="Normaltindrag"/>
              <w:ind w:firstLine="0"/>
              <w:jc w:val="right"/>
              <w:rPr>
                <w:b/>
              </w:rPr>
            </w:pPr>
            <w:r w:rsidRPr="005B02E4">
              <w:rPr>
                <w:b/>
              </w:rPr>
              <w:t>2005</w:t>
            </w:r>
          </w:p>
        </w:tc>
      </w:tr>
      <w:tr w:rsidR="0034121A" w:rsidRPr="005B02E4" w:rsidTr="008A78EB">
        <w:tblPrEx>
          <w:tblCellMar>
            <w:top w:w="0" w:type="dxa"/>
            <w:bottom w:w="0" w:type="dxa"/>
          </w:tblCellMar>
        </w:tblPrEx>
        <w:tc>
          <w:tcPr>
            <w:tcW w:w="792" w:type="dxa"/>
          </w:tcPr>
          <w:p w:rsidR="0034121A" w:rsidRPr="005B02E4" w:rsidRDefault="0034121A" w:rsidP="007F15B6">
            <w:pPr>
              <w:pStyle w:val="Normaltindrag"/>
              <w:ind w:firstLine="0"/>
            </w:pPr>
          </w:p>
        </w:tc>
        <w:tc>
          <w:tcPr>
            <w:tcW w:w="3600" w:type="dxa"/>
          </w:tcPr>
          <w:p w:rsidR="0034121A" w:rsidRPr="005B02E4" w:rsidRDefault="0034121A" w:rsidP="007F15B6">
            <w:r w:rsidRPr="005B02E4">
              <w:t>90:1 Riksrevisionen</w:t>
            </w:r>
          </w:p>
        </w:tc>
        <w:tc>
          <w:tcPr>
            <w:tcW w:w="907" w:type="dxa"/>
            <w:vAlign w:val="bottom"/>
          </w:tcPr>
          <w:p w:rsidR="0034121A" w:rsidRPr="005B02E4" w:rsidRDefault="0034121A">
            <w:pPr>
              <w:jc w:val="right"/>
              <w:rPr>
                <w:szCs w:val="19"/>
              </w:rPr>
            </w:pPr>
            <w:r w:rsidRPr="005B02E4">
              <w:rPr>
                <w:szCs w:val="19"/>
              </w:rPr>
              <w:t>269 858</w:t>
            </w:r>
          </w:p>
        </w:tc>
        <w:tc>
          <w:tcPr>
            <w:tcW w:w="907" w:type="dxa"/>
          </w:tcPr>
          <w:p w:rsidR="0034121A" w:rsidRPr="005B02E4" w:rsidRDefault="0034121A" w:rsidP="002C59A5">
            <w:pPr>
              <w:jc w:val="right"/>
            </w:pPr>
            <w:r w:rsidRPr="005B02E4">
              <w:t>266 927</w:t>
            </w:r>
          </w:p>
        </w:tc>
      </w:tr>
      <w:tr w:rsidR="0034121A" w:rsidRPr="005B02E4" w:rsidTr="008A78EB">
        <w:tblPrEx>
          <w:tblCellMar>
            <w:top w:w="0" w:type="dxa"/>
            <w:bottom w:w="0" w:type="dxa"/>
          </w:tblCellMar>
        </w:tblPrEx>
        <w:tc>
          <w:tcPr>
            <w:tcW w:w="792" w:type="dxa"/>
          </w:tcPr>
          <w:p w:rsidR="0034121A" w:rsidRPr="005B02E4" w:rsidRDefault="0034121A" w:rsidP="007F15B6">
            <w:pPr>
              <w:pStyle w:val="Normaltindrag"/>
              <w:ind w:firstLine="0"/>
            </w:pPr>
          </w:p>
        </w:tc>
        <w:tc>
          <w:tcPr>
            <w:tcW w:w="3600" w:type="dxa"/>
          </w:tcPr>
          <w:p w:rsidR="0034121A" w:rsidRPr="005B02E4" w:rsidRDefault="0034121A" w:rsidP="007F15B6">
            <w:r w:rsidRPr="005B02E4">
              <w:t>8:6 Riksrevisionen: Internationella up</w:t>
            </w:r>
            <w:r w:rsidRPr="005B02E4">
              <w:t>p</w:t>
            </w:r>
            <w:r w:rsidRPr="005B02E4">
              <w:t>drag</w:t>
            </w:r>
          </w:p>
        </w:tc>
        <w:tc>
          <w:tcPr>
            <w:tcW w:w="907" w:type="dxa"/>
            <w:vAlign w:val="bottom"/>
          </w:tcPr>
          <w:p w:rsidR="0034121A" w:rsidRPr="005B02E4" w:rsidRDefault="0034121A">
            <w:pPr>
              <w:jc w:val="right"/>
              <w:rPr>
                <w:szCs w:val="19"/>
              </w:rPr>
            </w:pPr>
            <w:r w:rsidRPr="005B02E4">
              <w:rPr>
                <w:szCs w:val="19"/>
              </w:rPr>
              <w:t>38 010</w:t>
            </w:r>
          </w:p>
        </w:tc>
        <w:tc>
          <w:tcPr>
            <w:tcW w:w="907" w:type="dxa"/>
          </w:tcPr>
          <w:p w:rsidR="0034121A" w:rsidRPr="005B02E4" w:rsidRDefault="0034121A" w:rsidP="002C59A5">
            <w:pPr>
              <w:jc w:val="right"/>
            </w:pPr>
            <w:r w:rsidRPr="005B02E4">
              <w:t>31 919</w:t>
            </w:r>
          </w:p>
        </w:tc>
      </w:tr>
      <w:tr w:rsidR="0034121A" w:rsidRPr="005B02E4" w:rsidTr="008A78EB">
        <w:tblPrEx>
          <w:tblCellMar>
            <w:top w:w="0" w:type="dxa"/>
            <w:bottom w:w="0" w:type="dxa"/>
          </w:tblCellMar>
        </w:tblPrEx>
        <w:tc>
          <w:tcPr>
            <w:tcW w:w="792" w:type="dxa"/>
          </w:tcPr>
          <w:p w:rsidR="0034121A" w:rsidRPr="005B02E4" w:rsidRDefault="0034121A" w:rsidP="007F15B6">
            <w:pPr>
              <w:pStyle w:val="Normaltindrag"/>
              <w:ind w:firstLine="0"/>
              <w:rPr>
                <w:i/>
              </w:rPr>
            </w:pPr>
          </w:p>
        </w:tc>
        <w:tc>
          <w:tcPr>
            <w:tcW w:w="3600" w:type="dxa"/>
          </w:tcPr>
          <w:p w:rsidR="0034121A" w:rsidRPr="005B02E4" w:rsidRDefault="0034121A" w:rsidP="007F15B6">
            <w:pPr>
              <w:rPr>
                <w:b/>
                <w:i/>
              </w:rPr>
            </w:pPr>
            <w:r w:rsidRPr="005B02E4">
              <w:rPr>
                <w:b/>
                <w:i/>
              </w:rPr>
              <w:t>Summa</w:t>
            </w:r>
          </w:p>
        </w:tc>
        <w:tc>
          <w:tcPr>
            <w:tcW w:w="907" w:type="dxa"/>
            <w:vAlign w:val="bottom"/>
          </w:tcPr>
          <w:p w:rsidR="0034121A" w:rsidRPr="005B02E4" w:rsidRDefault="0034121A">
            <w:pPr>
              <w:jc w:val="right"/>
              <w:rPr>
                <w:b/>
                <w:bCs/>
                <w:i/>
                <w:iCs/>
                <w:szCs w:val="19"/>
              </w:rPr>
            </w:pPr>
            <w:r w:rsidRPr="005B02E4">
              <w:rPr>
                <w:b/>
                <w:bCs/>
                <w:i/>
                <w:iCs/>
                <w:szCs w:val="19"/>
              </w:rPr>
              <w:t>307 868</w:t>
            </w:r>
          </w:p>
        </w:tc>
        <w:tc>
          <w:tcPr>
            <w:tcW w:w="907" w:type="dxa"/>
          </w:tcPr>
          <w:p w:rsidR="0034121A" w:rsidRPr="005B02E4" w:rsidRDefault="0034121A" w:rsidP="002C59A5">
            <w:pPr>
              <w:jc w:val="right"/>
              <w:rPr>
                <w:b/>
                <w:i/>
              </w:rPr>
            </w:pPr>
            <w:r w:rsidRPr="005B02E4">
              <w:rPr>
                <w:b/>
                <w:i/>
              </w:rPr>
              <w:t>298 846</w:t>
            </w:r>
          </w:p>
        </w:tc>
      </w:tr>
    </w:tbl>
    <w:p w:rsidR="007F15B6" w:rsidRPr="005B02E4" w:rsidRDefault="007F15B6" w:rsidP="007F15B6">
      <w:pPr>
        <w:pStyle w:val="Normaltindrag"/>
      </w:pP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7E2B69" w:rsidRPr="005B02E4" w:rsidTr="007E2B69">
        <w:tblPrEx>
          <w:tblCellMar>
            <w:top w:w="0" w:type="dxa"/>
            <w:bottom w:w="0" w:type="dxa"/>
          </w:tblCellMar>
        </w:tblPrEx>
        <w:tc>
          <w:tcPr>
            <w:tcW w:w="792" w:type="dxa"/>
            <w:tcBorders>
              <w:top w:val="nil"/>
              <w:bottom w:val="nil"/>
              <w:right w:val="nil"/>
            </w:tcBorders>
            <w:shd w:val="clear" w:color="000000" w:fill="FFFFFF"/>
          </w:tcPr>
          <w:p w:rsidR="007E2B69" w:rsidRPr="005B02E4" w:rsidRDefault="007E2B69" w:rsidP="007E2B69">
            <w:pPr>
              <w:spacing w:before="0" w:line="240" w:lineRule="auto"/>
              <w:rPr>
                <w:b/>
                <w:bCs/>
                <w:i/>
                <w:iCs/>
                <w:szCs w:val="19"/>
              </w:rPr>
            </w:pPr>
            <w:r w:rsidRPr="005B02E4">
              <w:rPr>
                <w:b/>
                <w:bCs/>
                <w:i/>
                <w:iCs/>
                <w:szCs w:val="19"/>
              </w:rPr>
              <w:t>Not 2</w:t>
            </w:r>
          </w:p>
        </w:tc>
        <w:tc>
          <w:tcPr>
            <w:tcW w:w="3600" w:type="dxa"/>
            <w:tcBorders>
              <w:top w:val="nil"/>
              <w:left w:val="nil"/>
              <w:bottom w:val="nil"/>
              <w:right w:val="nil"/>
            </w:tcBorders>
            <w:shd w:val="clear" w:color="000000" w:fill="FFFFFF"/>
          </w:tcPr>
          <w:p w:rsidR="007E2B69" w:rsidRPr="005B02E4" w:rsidRDefault="007E2B69" w:rsidP="007E2B69">
            <w:pPr>
              <w:spacing w:before="0" w:line="240" w:lineRule="auto"/>
              <w:jc w:val="left"/>
              <w:rPr>
                <w:b/>
                <w:bCs/>
                <w:szCs w:val="19"/>
              </w:rPr>
            </w:pPr>
            <w:r w:rsidRPr="005B02E4">
              <w:rPr>
                <w:b/>
                <w:bCs/>
                <w:szCs w:val="19"/>
              </w:rPr>
              <w:t>Intäkter av avgifter och andra ersät</w:t>
            </w:r>
            <w:r w:rsidRPr="005B02E4">
              <w:rPr>
                <w:b/>
                <w:bCs/>
                <w:szCs w:val="19"/>
              </w:rPr>
              <w:t>t</w:t>
            </w:r>
            <w:r w:rsidRPr="005B02E4">
              <w:rPr>
                <w:b/>
                <w:bCs/>
                <w:szCs w:val="19"/>
              </w:rPr>
              <w:t>ningar</w:t>
            </w:r>
          </w:p>
        </w:tc>
        <w:tc>
          <w:tcPr>
            <w:tcW w:w="907" w:type="dxa"/>
            <w:tcBorders>
              <w:top w:val="nil"/>
              <w:left w:val="nil"/>
              <w:bottom w:val="nil"/>
              <w:right w:val="nil"/>
            </w:tcBorders>
            <w:shd w:val="clear" w:color="000000" w:fill="FFFFFF"/>
          </w:tcPr>
          <w:p w:rsidR="007E2B69" w:rsidRPr="005B02E4" w:rsidRDefault="007E2B69" w:rsidP="007E2B69">
            <w:pPr>
              <w:spacing w:before="0" w:line="240" w:lineRule="auto"/>
              <w:jc w:val="center"/>
              <w:rPr>
                <w:b/>
                <w:bCs/>
                <w:iCs/>
                <w:szCs w:val="19"/>
              </w:rPr>
            </w:pPr>
            <w:r w:rsidRPr="005B02E4">
              <w:rPr>
                <w:b/>
                <w:bCs/>
                <w:iCs/>
                <w:szCs w:val="19"/>
              </w:rPr>
              <w:t>2006</w:t>
            </w:r>
          </w:p>
        </w:tc>
        <w:tc>
          <w:tcPr>
            <w:tcW w:w="907" w:type="dxa"/>
            <w:tcBorders>
              <w:top w:val="nil"/>
              <w:left w:val="nil"/>
              <w:bottom w:val="nil"/>
              <w:right w:val="nil"/>
            </w:tcBorders>
            <w:shd w:val="clear" w:color="000000" w:fill="FFFFFF"/>
          </w:tcPr>
          <w:p w:rsidR="007E2B69" w:rsidRPr="005B02E4" w:rsidRDefault="007E2B69" w:rsidP="007E2B69">
            <w:pPr>
              <w:spacing w:before="0" w:line="240" w:lineRule="auto"/>
              <w:jc w:val="center"/>
              <w:rPr>
                <w:b/>
                <w:bCs/>
                <w:iCs/>
                <w:szCs w:val="19"/>
              </w:rPr>
            </w:pPr>
            <w:r w:rsidRPr="005B02E4">
              <w:rPr>
                <w:b/>
                <w:bCs/>
                <w:iCs/>
                <w:szCs w:val="19"/>
              </w:rPr>
              <w:t>2005</w:t>
            </w:r>
          </w:p>
        </w:tc>
      </w:tr>
      <w:tr w:rsidR="0034121A" w:rsidRPr="005B02E4" w:rsidTr="007554B6">
        <w:tblPrEx>
          <w:tblCellMar>
            <w:top w:w="0" w:type="dxa"/>
            <w:bottom w:w="0" w:type="dxa"/>
          </w:tblCellMar>
        </w:tblPrEx>
        <w:trPr>
          <w:trHeight w:val="381"/>
        </w:trPr>
        <w:tc>
          <w:tcPr>
            <w:tcW w:w="792" w:type="dxa"/>
            <w:tcBorders>
              <w:top w:val="nil"/>
              <w:bottom w:val="nil"/>
              <w:right w:val="nil"/>
            </w:tcBorders>
            <w:shd w:val="clear" w:color="000000" w:fill="FFFFFF"/>
          </w:tcPr>
          <w:p w:rsidR="0034121A" w:rsidRPr="005B02E4" w:rsidRDefault="0034121A" w:rsidP="007E2B69">
            <w:pPr>
              <w:spacing w:before="0" w:line="240" w:lineRule="auto"/>
              <w:rPr>
                <w:b/>
                <w:bCs/>
                <w:i/>
                <w:iCs/>
                <w:szCs w:val="19"/>
              </w:rPr>
            </w:pPr>
            <w:r w:rsidRPr="005B02E4">
              <w:rPr>
                <w:b/>
                <w:bCs/>
                <w:i/>
                <w:iCs/>
                <w:szCs w:val="19"/>
              </w:rPr>
              <w:t> </w:t>
            </w:r>
          </w:p>
        </w:tc>
        <w:tc>
          <w:tcPr>
            <w:tcW w:w="3600" w:type="dxa"/>
            <w:tcBorders>
              <w:top w:val="nil"/>
              <w:left w:val="nil"/>
              <w:bottom w:val="nil"/>
              <w:right w:val="nil"/>
            </w:tcBorders>
            <w:shd w:val="clear" w:color="000000" w:fill="FFFFFF"/>
          </w:tcPr>
          <w:p w:rsidR="0034121A" w:rsidRPr="005B02E4" w:rsidRDefault="0034121A" w:rsidP="007E2B69">
            <w:pPr>
              <w:spacing w:before="0" w:line="360" w:lineRule="auto"/>
              <w:jc w:val="left"/>
              <w:rPr>
                <w:szCs w:val="19"/>
              </w:rPr>
            </w:pPr>
            <w:r w:rsidRPr="005B02E4">
              <w:rPr>
                <w:szCs w:val="19"/>
              </w:rPr>
              <w:t>Intäkter uppdragsverksamheten</w:t>
            </w:r>
          </w:p>
        </w:tc>
        <w:tc>
          <w:tcPr>
            <w:tcW w:w="907" w:type="dxa"/>
            <w:tcBorders>
              <w:top w:val="nil"/>
              <w:left w:val="nil"/>
              <w:bottom w:val="nil"/>
              <w:right w:val="nil"/>
            </w:tcBorders>
            <w:shd w:val="clear" w:color="000000" w:fill="FFFFFF"/>
            <w:vAlign w:val="bottom"/>
          </w:tcPr>
          <w:p w:rsidR="0034121A" w:rsidRPr="005B02E4" w:rsidRDefault="0034121A">
            <w:pPr>
              <w:jc w:val="right"/>
              <w:rPr>
                <w:szCs w:val="19"/>
              </w:rPr>
            </w:pPr>
            <w:r w:rsidRPr="005B02E4">
              <w:rPr>
                <w:szCs w:val="19"/>
              </w:rPr>
              <w:t>2 694</w:t>
            </w:r>
          </w:p>
        </w:tc>
        <w:tc>
          <w:tcPr>
            <w:tcW w:w="907" w:type="dxa"/>
            <w:tcBorders>
              <w:top w:val="nil"/>
              <w:left w:val="nil"/>
              <w:bottom w:val="nil"/>
              <w:right w:val="nil"/>
            </w:tcBorders>
            <w:shd w:val="clear" w:color="000000" w:fill="FFFFFF"/>
            <w:vAlign w:val="bottom"/>
          </w:tcPr>
          <w:p w:rsidR="0034121A" w:rsidRPr="005B02E4" w:rsidRDefault="0034121A" w:rsidP="007554B6">
            <w:pPr>
              <w:spacing w:before="0" w:line="240" w:lineRule="auto"/>
              <w:jc w:val="right"/>
              <w:rPr>
                <w:szCs w:val="19"/>
              </w:rPr>
            </w:pPr>
            <w:r w:rsidRPr="005B02E4">
              <w:rPr>
                <w:szCs w:val="19"/>
              </w:rPr>
              <w:t>2 643</w:t>
            </w:r>
          </w:p>
        </w:tc>
      </w:tr>
      <w:tr w:rsidR="0034121A" w:rsidRPr="005B02E4" w:rsidTr="007554B6">
        <w:tblPrEx>
          <w:tblCellMar>
            <w:top w:w="0" w:type="dxa"/>
            <w:bottom w:w="0" w:type="dxa"/>
          </w:tblCellMar>
        </w:tblPrEx>
        <w:tc>
          <w:tcPr>
            <w:tcW w:w="792" w:type="dxa"/>
            <w:tcBorders>
              <w:top w:val="nil"/>
              <w:bottom w:val="nil"/>
              <w:right w:val="nil"/>
            </w:tcBorders>
            <w:shd w:val="clear" w:color="000000" w:fill="FFFFFF"/>
          </w:tcPr>
          <w:p w:rsidR="0034121A" w:rsidRPr="005B02E4" w:rsidRDefault="0034121A" w:rsidP="007E2B69">
            <w:pPr>
              <w:spacing w:before="0" w:line="240" w:lineRule="auto"/>
              <w:rPr>
                <w:b/>
                <w:bCs/>
                <w:szCs w:val="19"/>
              </w:rPr>
            </w:pPr>
            <w:r w:rsidRPr="005B02E4">
              <w:rPr>
                <w:b/>
                <w:bCs/>
                <w:szCs w:val="19"/>
              </w:rPr>
              <w:t> </w:t>
            </w:r>
          </w:p>
        </w:tc>
        <w:tc>
          <w:tcPr>
            <w:tcW w:w="3600" w:type="dxa"/>
            <w:tcBorders>
              <w:top w:val="nil"/>
              <w:left w:val="nil"/>
              <w:bottom w:val="nil"/>
              <w:right w:val="nil"/>
            </w:tcBorders>
            <w:shd w:val="clear" w:color="000000" w:fill="FFFFFF"/>
          </w:tcPr>
          <w:p w:rsidR="0034121A" w:rsidRPr="005B02E4" w:rsidRDefault="0034121A" w:rsidP="007E2B69">
            <w:pPr>
              <w:spacing w:before="0" w:line="240" w:lineRule="auto"/>
              <w:rPr>
                <w:szCs w:val="19"/>
              </w:rPr>
            </w:pPr>
            <w:r w:rsidRPr="005B02E4">
              <w:rPr>
                <w:szCs w:val="19"/>
              </w:rPr>
              <w:t>Övriga intäkter av avgifter och andra ersät</w:t>
            </w:r>
            <w:r w:rsidRPr="005B02E4">
              <w:rPr>
                <w:szCs w:val="19"/>
              </w:rPr>
              <w:t>t</w:t>
            </w:r>
            <w:r w:rsidRPr="005B02E4">
              <w:rPr>
                <w:szCs w:val="19"/>
              </w:rPr>
              <w:t>ningar</w:t>
            </w:r>
          </w:p>
        </w:tc>
        <w:tc>
          <w:tcPr>
            <w:tcW w:w="907" w:type="dxa"/>
            <w:tcBorders>
              <w:top w:val="nil"/>
              <w:left w:val="nil"/>
              <w:bottom w:val="nil"/>
              <w:right w:val="nil"/>
            </w:tcBorders>
            <w:shd w:val="clear" w:color="000000" w:fill="FFFFFF"/>
            <w:vAlign w:val="bottom"/>
          </w:tcPr>
          <w:p w:rsidR="0034121A" w:rsidRPr="005B02E4" w:rsidRDefault="0034121A">
            <w:pPr>
              <w:jc w:val="right"/>
              <w:rPr>
                <w:szCs w:val="19"/>
              </w:rPr>
            </w:pPr>
            <w:r w:rsidRPr="005B02E4">
              <w:rPr>
                <w:szCs w:val="19"/>
              </w:rPr>
              <w:t>91</w:t>
            </w:r>
          </w:p>
        </w:tc>
        <w:tc>
          <w:tcPr>
            <w:tcW w:w="907" w:type="dxa"/>
            <w:tcBorders>
              <w:top w:val="nil"/>
              <w:left w:val="nil"/>
              <w:bottom w:val="nil"/>
              <w:right w:val="nil"/>
            </w:tcBorders>
            <w:shd w:val="clear" w:color="000000" w:fill="FFFFFF"/>
            <w:vAlign w:val="bottom"/>
          </w:tcPr>
          <w:p w:rsidR="0034121A" w:rsidRPr="005B02E4" w:rsidRDefault="0034121A" w:rsidP="007554B6">
            <w:pPr>
              <w:spacing w:before="0" w:line="240" w:lineRule="auto"/>
              <w:jc w:val="right"/>
              <w:rPr>
                <w:szCs w:val="19"/>
              </w:rPr>
            </w:pPr>
          </w:p>
          <w:p w:rsidR="0034121A" w:rsidRPr="005B02E4" w:rsidRDefault="0034121A" w:rsidP="007554B6">
            <w:pPr>
              <w:spacing w:before="0" w:line="240" w:lineRule="auto"/>
              <w:jc w:val="right"/>
              <w:rPr>
                <w:szCs w:val="19"/>
              </w:rPr>
            </w:pPr>
            <w:r w:rsidRPr="005B02E4">
              <w:rPr>
                <w:szCs w:val="19"/>
              </w:rPr>
              <w:t>158</w:t>
            </w:r>
          </w:p>
        </w:tc>
      </w:tr>
      <w:tr w:rsidR="0034121A" w:rsidRPr="005B02E4" w:rsidTr="007554B6">
        <w:tblPrEx>
          <w:tblCellMar>
            <w:top w:w="0" w:type="dxa"/>
            <w:bottom w:w="0" w:type="dxa"/>
          </w:tblCellMar>
        </w:tblPrEx>
        <w:tc>
          <w:tcPr>
            <w:tcW w:w="792" w:type="dxa"/>
            <w:tcBorders>
              <w:top w:val="nil"/>
              <w:bottom w:val="nil"/>
              <w:right w:val="nil"/>
            </w:tcBorders>
            <w:shd w:val="clear" w:color="000000" w:fill="FFFFFF"/>
          </w:tcPr>
          <w:p w:rsidR="0034121A" w:rsidRPr="005B02E4" w:rsidRDefault="0034121A" w:rsidP="007E2B69">
            <w:pPr>
              <w:spacing w:before="0" w:line="240" w:lineRule="auto"/>
              <w:rPr>
                <w:b/>
                <w:bCs/>
                <w:i/>
                <w:szCs w:val="19"/>
              </w:rPr>
            </w:pPr>
            <w:r w:rsidRPr="005B02E4">
              <w:rPr>
                <w:b/>
                <w:bCs/>
                <w:i/>
                <w:szCs w:val="19"/>
              </w:rPr>
              <w:t> </w:t>
            </w:r>
          </w:p>
        </w:tc>
        <w:tc>
          <w:tcPr>
            <w:tcW w:w="3600" w:type="dxa"/>
            <w:tcBorders>
              <w:top w:val="nil"/>
              <w:left w:val="nil"/>
              <w:bottom w:val="nil"/>
              <w:right w:val="nil"/>
            </w:tcBorders>
            <w:shd w:val="clear" w:color="000000" w:fill="FFFFFF"/>
          </w:tcPr>
          <w:p w:rsidR="0034121A" w:rsidRPr="005B02E4" w:rsidRDefault="0034121A" w:rsidP="007E2B69">
            <w:pPr>
              <w:spacing w:before="0" w:line="240" w:lineRule="auto"/>
              <w:rPr>
                <w:b/>
                <w:bCs/>
                <w:i/>
                <w:szCs w:val="19"/>
              </w:rPr>
            </w:pPr>
            <w:r w:rsidRPr="005B02E4">
              <w:rPr>
                <w:b/>
                <w:bCs/>
                <w:i/>
                <w:szCs w:val="19"/>
              </w:rPr>
              <w:t>Summa</w:t>
            </w:r>
          </w:p>
        </w:tc>
        <w:tc>
          <w:tcPr>
            <w:tcW w:w="907" w:type="dxa"/>
            <w:tcBorders>
              <w:top w:val="nil"/>
              <w:left w:val="nil"/>
              <w:bottom w:val="nil"/>
              <w:right w:val="nil"/>
            </w:tcBorders>
            <w:shd w:val="clear" w:color="000000" w:fill="FFFFFF"/>
          </w:tcPr>
          <w:p w:rsidR="0034121A" w:rsidRPr="005B02E4" w:rsidRDefault="0034121A">
            <w:pPr>
              <w:jc w:val="right"/>
              <w:rPr>
                <w:b/>
                <w:bCs/>
                <w:i/>
                <w:szCs w:val="19"/>
              </w:rPr>
            </w:pPr>
            <w:r w:rsidRPr="005B02E4">
              <w:rPr>
                <w:b/>
                <w:bCs/>
                <w:i/>
                <w:szCs w:val="19"/>
              </w:rPr>
              <w:t>2 785</w:t>
            </w:r>
          </w:p>
        </w:tc>
        <w:tc>
          <w:tcPr>
            <w:tcW w:w="907" w:type="dxa"/>
            <w:tcBorders>
              <w:top w:val="nil"/>
              <w:left w:val="nil"/>
              <w:bottom w:val="nil"/>
              <w:right w:val="nil"/>
            </w:tcBorders>
            <w:shd w:val="clear" w:color="000000" w:fill="FFFFFF"/>
            <w:vAlign w:val="bottom"/>
          </w:tcPr>
          <w:p w:rsidR="0034121A" w:rsidRPr="005B02E4" w:rsidRDefault="0034121A" w:rsidP="007554B6">
            <w:pPr>
              <w:spacing w:before="0" w:line="240" w:lineRule="auto"/>
              <w:jc w:val="right"/>
              <w:rPr>
                <w:b/>
                <w:bCs/>
                <w:i/>
                <w:szCs w:val="19"/>
              </w:rPr>
            </w:pPr>
            <w:r w:rsidRPr="005B02E4">
              <w:rPr>
                <w:b/>
                <w:bCs/>
                <w:i/>
                <w:szCs w:val="19"/>
              </w:rPr>
              <w:t>2 801</w:t>
            </w:r>
          </w:p>
        </w:tc>
      </w:tr>
    </w:tbl>
    <w:p w:rsidR="007F15B6" w:rsidRPr="005B02E4" w:rsidRDefault="007F15B6" w:rsidP="007F15B6">
      <w:pPr>
        <w:pStyle w:val="Normaltindrag"/>
      </w:pPr>
    </w:p>
    <w:tbl>
      <w:tblPr>
        <w:tblW w:w="6208" w:type="dxa"/>
        <w:tblBorders>
          <w:insideH w:val="single" w:sz="18" w:space="0" w:color="FFFFFF"/>
          <w:insideV w:val="single" w:sz="18" w:space="0" w:color="FFFFFF"/>
        </w:tblBorders>
        <w:tblLayout w:type="fixed"/>
        <w:tblLook w:val="01E0" w:firstRow="1" w:lastRow="1" w:firstColumn="1" w:lastColumn="1" w:noHBand="0" w:noVBand="0"/>
      </w:tblPr>
      <w:tblGrid>
        <w:gridCol w:w="794"/>
        <w:gridCol w:w="3600"/>
        <w:gridCol w:w="907"/>
        <w:gridCol w:w="907"/>
      </w:tblGrid>
      <w:tr w:rsidR="007F15B6" w:rsidRPr="005B02E4">
        <w:tblPrEx>
          <w:tblCellMar>
            <w:top w:w="0" w:type="dxa"/>
            <w:bottom w:w="0" w:type="dxa"/>
          </w:tblCellMar>
        </w:tblPrEx>
        <w:tc>
          <w:tcPr>
            <w:tcW w:w="794" w:type="dxa"/>
            <w:tcBorders>
              <w:top w:val="nil"/>
              <w:bottom w:val="nil"/>
              <w:right w:val="nil"/>
            </w:tcBorders>
            <w:shd w:val="clear" w:color="000000" w:fill="FFFFFF"/>
          </w:tcPr>
          <w:p w:rsidR="007F15B6" w:rsidRPr="005B02E4" w:rsidRDefault="007F15B6" w:rsidP="007F15B6">
            <w:pPr>
              <w:rPr>
                <w:b/>
              </w:rPr>
            </w:pPr>
            <w:r w:rsidRPr="005B02E4">
              <w:rPr>
                <w:b/>
              </w:rPr>
              <w:t>Not 3</w:t>
            </w:r>
          </w:p>
        </w:tc>
        <w:tc>
          <w:tcPr>
            <w:tcW w:w="3600" w:type="dxa"/>
            <w:tcBorders>
              <w:top w:val="nil"/>
              <w:left w:val="nil"/>
              <w:bottom w:val="nil"/>
              <w:right w:val="nil"/>
            </w:tcBorders>
            <w:shd w:val="clear" w:color="000000" w:fill="FFFFFF"/>
          </w:tcPr>
          <w:p w:rsidR="007F15B6" w:rsidRPr="005B02E4" w:rsidRDefault="007F15B6" w:rsidP="007F15B6">
            <w:pPr>
              <w:rPr>
                <w:b/>
              </w:rPr>
            </w:pPr>
            <w:r w:rsidRPr="005B02E4">
              <w:rPr>
                <w:b/>
              </w:rPr>
              <w:t>Finansiella intäkter</w:t>
            </w:r>
          </w:p>
        </w:tc>
        <w:tc>
          <w:tcPr>
            <w:tcW w:w="907" w:type="dxa"/>
            <w:tcBorders>
              <w:top w:val="nil"/>
              <w:left w:val="nil"/>
              <w:bottom w:val="nil"/>
              <w:right w:val="nil"/>
            </w:tcBorders>
            <w:shd w:val="clear" w:color="000000" w:fill="FFFFFF"/>
          </w:tcPr>
          <w:p w:rsidR="007F15B6" w:rsidRPr="005B02E4" w:rsidRDefault="00841626" w:rsidP="007F15B6">
            <w:pPr>
              <w:jc w:val="right"/>
              <w:rPr>
                <w:b/>
              </w:rPr>
            </w:pPr>
            <w:r w:rsidRPr="005B02E4">
              <w:rPr>
                <w:b/>
              </w:rPr>
              <w:t>2006</w:t>
            </w:r>
          </w:p>
        </w:tc>
        <w:tc>
          <w:tcPr>
            <w:tcW w:w="907" w:type="dxa"/>
            <w:tcBorders>
              <w:top w:val="nil"/>
              <w:left w:val="nil"/>
              <w:bottom w:val="nil"/>
              <w:right w:val="nil"/>
            </w:tcBorders>
            <w:shd w:val="clear" w:color="000000" w:fill="FFFFFF"/>
          </w:tcPr>
          <w:p w:rsidR="007F15B6" w:rsidRPr="005B02E4" w:rsidRDefault="00841626" w:rsidP="007F15B6">
            <w:pPr>
              <w:jc w:val="right"/>
              <w:rPr>
                <w:b/>
              </w:rPr>
            </w:pPr>
            <w:r w:rsidRPr="005B02E4">
              <w:rPr>
                <w:b/>
              </w:rPr>
              <w:t>2005</w:t>
            </w:r>
          </w:p>
        </w:tc>
      </w:tr>
      <w:tr w:rsidR="00222D1B" w:rsidRPr="005B02E4">
        <w:tblPrEx>
          <w:tblCellMar>
            <w:top w:w="0" w:type="dxa"/>
            <w:bottom w:w="0" w:type="dxa"/>
          </w:tblCellMar>
        </w:tblPrEx>
        <w:tc>
          <w:tcPr>
            <w:tcW w:w="794" w:type="dxa"/>
            <w:tcBorders>
              <w:top w:val="nil"/>
              <w:bottom w:val="nil"/>
              <w:right w:val="nil"/>
            </w:tcBorders>
            <w:shd w:val="clear" w:color="000000" w:fill="FFFFFF"/>
          </w:tcPr>
          <w:p w:rsidR="00222D1B" w:rsidRPr="005B02E4" w:rsidRDefault="00222D1B" w:rsidP="007F15B6">
            <w:pPr>
              <w:pStyle w:val="Normaltindrag"/>
              <w:ind w:firstLine="0"/>
            </w:pPr>
          </w:p>
        </w:tc>
        <w:tc>
          <w:tcPr>
            <w:tcW w:w="3600" w:type="dxa"/>
            <w:tcBorders>
              <w:top w:val="nil"/>
              <w:left w:val="nil"/>
              <w:bottom w:val="nil"/>
              <w:right w:val="nil"/>
            </w:tcBorders>
            <w:shd w:val="clear" w:color="000000" w:fill="FFFFFF"/>
            <w:vAlign w:val="bottom"/>
          </w:tcPr>
          <w:p w:rsidR="00222D1B" w:rsidRPr="005B02E4" w:rsidRDefault="00222D1B" w:rsidP="007F15B6">
            <w:pPr>
              <w:jc w:val="left"/>
            </w:pPr>
            <w:r w:rsidRPr="005B02E4">
              <w:t>Ränteintäkter avseende räntekontot i Rik</w:t>
            </w:r>
            <w:r w:rsidRPr="005B02E4">
              <w:t>s</w:t>
            </w:r>
            <w:r w:rsidRPr="005B02E4">
              <w:t>gäld</w:t>
            </w:r>
            <w:r w:rsidR="00BA7317" w:rsidRPr="005B02E4">
              <w:t>en</w:t>
            </w:r>
          </w:p>
        </w:tc>
        <w:tc>
          <w:tcPr>
            <w:tcW w:w="907" w:type="dxa"/>
            <w:tcBorders>
              <w:top w:val="nil"/>
              <w:left w:val="nil"/>
              <w:bottom w:val="nil"/>
              <w:right w:val="nil"/>
            </w:tcBorders>
            <w:shd w:val="clear" w:color="000000" w:fill="FFFFFF"/>
            <w:vAlign w:val="bottom"/>
          </w:tcPr>
          <w:p w:rsidR="00222D1B" w:rsidRPr="005B02E4" w:rsidRDefault="006F4A3B" w:rsidP="007F15B6">
            <w:pPr>
              <w:jc w:val="right"/>
              <w:rPr>
                <w:szCs w:val="19"/>
              </w:rPr>
            </w:pPr>
            <w:r w:rsidRPr="005B02E4">
              <w:rPr>
                <w:szCs w:val="19"/>
              </w:rPr>
              <w:t>714</w:t>
            </w:r>
          </w:p>
        </w:tc>
        <w:tc>
          <w:tcPr>
            <w:tcW w:w="907" w:type="dxa"/>
            <w:tcBorders>
              <w:top w:val="nil"/>
              <w:left w:val="nil"/>
              <w:bottom w:val="nil"/>
              <w:right w:val="nil"/>
            </w:tcBorders>
            <w:shd w:val="clear" w:color="000000" w:fill="FFFFFF"/>
            <w:vAlign w:val="bottom"/>
          </w:tcPr>
          <w:p w:rsidR="00222D1B" w:rsidRPr="005B02E4" w:rsidRDefault="00222D1B" w:rsidP="002C59A5">
            <w:pPr>
              <w:jc w:val="right"/>
              <w:rPr>
                <w:szCs w:val="19"/>
              </w:rPr>
            </w:pPr>
            <w:r w:rsidRPr="005B02E4">
              <w:rPr>
                <w:szCs w:val="19"/>
              </w:rPr>
              <w:t>645</w:t>
            </w:r>
          </w:p>
        </w:tc>
      </w:tr>
      <w:tr w:rsidR="00222D1B" w:rsidRPr="005B02E4">
        <w:tblPrEx>
          <w:tblCellMar>
            <w:top w:w="0" w:type="dxa"/>
            <w:bottom w:w="0" w:type="dxa"/>
          </w:tblCellMar>
        </w:tblPrEx>
        <w:tc>
          <w:tcPr>
            <w:tcW w:w="794" w:type="dxa"/>
            <w:tcBorders>
              <w:top w:val="nil"/>
              <w:bottom w:val="nil"/>
              <w:right w:val="nil"/>
            </w:tcBorders>
            <w:shd w:val="clear" w:color="000000" w:fill="FFFFFF"/>
          </w:tcPr>
          <w:p w:rsidR="00222D1B" w:rsidRPr="005B02E4" w:rsidRDefault="00222D1B" w:rsidP="007F15B6">
            <w:pPr>
              <w:pStyle w:val="Normaltindrag"/>
              <w:ind w:firstLine="0"/>
            </w:pPr>
          </w:p>
        </w:tc>
        <w:tc>
          <w:tcPr>
            <w:tcW w:w="3600" w:type="dxa"/>
            <w:tcBorders>
              <w:top w:val="nil"/>
              <w:left w:val="nil"/>
              <w:bottom w:val="nil"/>
              <w:right w:val="nil"/>
            </w:tcBorders>
            <w:shd w:val="clear" w:color="000000" w:fill="FFFFFF"/>
            <w:vAlign w:val="bottom"/>
          </w:tcPr>
          <w:p w:rsidR="00222D1B" w:rsidRPr="005B02E4" w:rsidRDefault="00222D1B" w:rsidP="007F15B6">
            <w:pPr>
              <w:jc w:val="left"/>
            </w:pPr>
            <w:r w:rsidRPr="005B02E4">
              <w:t>Övriga finansiella intäkter</w:t>
            </w:r>
          </w:p>
        </w:tc>
        <w:tc>
          <w:tcPr>
            <w:tcW w:w="907" w:type="dxa"/>
            <w:tcBorders>
              <w:top w:val="nil"/>
              <w:left w:val="nil"/>
              <w:bottom w:val="nil"/>
              <w:right w:val="nil"/>
            </w:tcBorders>
            <w:shd w:val="clear" w:color="000000" w:fill="FFFFFF"/>
            <w:vAlign w:val="bottom"/>
          </w:tcPr>
          <w:p w:rsidR="00222D1B" w:rsidRPr="005B02E4" w:rsidRDefault="006F4A3B" w:rsidP="007F15B6">
            <w:pPr>
              <w:jc w:val="right"/>
              <w:rPr>
                <w:szCs w:val="19"/>
              </w:rPr>
            </w:pPr>
            <w:r w:rsidRPr="005B02E4">
              <w:rPr>
                <w:szCs w:val="19"/>
              </w:rPr>
              <w:t>63</w:t>
            </w:r>
          </w:p>
        </w:tc>
        <w:tc>
          <w:tcPr>
            <w:tcW w:w="907" w:type="dxa"/>
            <w:tcBorders>
              <w:top w:val="nil"/>
              <w:left w:val="nil"/>
              <w:bottom w:val="nil"/>
              <w:right w:val="nil"/>
            </w:tcBorders>
            <w:shd w:val="clear" w:color="000000" w:fill="FFFFFF"/>
            <w:vAlign w:val="bottom"/>
          </w:tcPr>
          <w:p w:rsidR="00222D1B" w:rsidRPr="005B02E4" w:rsidRDefault="00222D1B" w:rsidP="002C59A5">
            <w:pPr>
              <w:jc w:val="right"/>
              <w:rPr>
                <w:szCs w:val="19"/>
              </w:rPr>
            </w:pPr>
            <w:r w:rsidRPr="005B02E4">
              <w:rPr>
                <w:szCs w:val="19"/>
              </w:rPr>
              <w:t>101</w:t>
            </w:r>
          </w:p>
        </w:tc>
      </w:tr>
      <w:tr w:rsidR="00222D1B" w:rsidRPr="005B02E4">
        <w:tblPrEx>
          <w:tblCellMar>
            <w:top w:w="0" w:type="dxa"/>
            <w:bottom w:w="0" w:type="dxa"/>
          </w:tblCellMar>
        </w:tblPrEx>
        <w:tc>
          <w:tcPr>
            <w:tcW w:w="794" w:type="dxa"/>
            <w:tcBorders>
              <w:top w:val="nil"/>
              <w:bottom w:val="nil"/>
              <w:right w:val="nil"/>
            </w:tcBorders>
            <w:shd w:val="clear" w:color="000000" w:fill="FFFFFF"/>
          </w:tcPr>
          <w:p w:rsidR="00222D1B" w:rsidRPr="005B02E4" w:rsidRDefault="00222D1B" w:rsidP="007F15B6">
            <w:pPr>
              <w:pStyle w:val="Normaltindrag"/>
              <w:ind w:firstLine="0"/>
            </w:pPr>
          </w:p>
        </w:tc>
        <w:tc>
          <w:tcPr>
            <w:tcW w:w="3600" w:type="dxa"/>
            <w:tcBorders>
              <w:top w:val="nil"/>
              <w:left w:val="nil"/>
              <w:bottom w:val="nil"/>
              <w:right w:val="nil"/>
            </w:tcBorders>
            <w:shd w:val="clear" w:color="000000" w:fill="FFFFFF"/>
            <w:vAlign w:val="bottom"/>
          </w:tcPr>
          <w:p w:rsidR="00222D1B" w:rsidRPr="005B02E4" w:rsidRDefault="00222D1B" w:rsidP="007F15B6">
            <w:pPr>
              <w:jc w:val="left"/>
            </w:pPr>
            <w:r w:rsidRPr="005B02E4">
              <w:rPr>
                <w:b/>
                <w:i/>
              </w:rPr>
              <w:t>Summa</w:t>
            </w:r>
          </w:p>
        </w:tc>
        <w:tc>
          <w:tcPr>
            <w:tcW w:w="907" w:type="dxa"/>
            <w:tcBorders>
              <w:top w:val="nil"/>
              <w:left w:val="nil"/>
              <w:bottom w:val="nil"/>
              <w:right w:val="nil"/>
            </w:tcBorders>
            <w:shd w:val="clear" w:color="000000" w:fill="FFFFFF"/>
            <w:vAlign w:val="bottom"/>
          </w:tcPr>
          <w:p w:rsidR="00222D1B" w:rsidRPr="005B02E4" w:rsidRDefault="006F4A3B" w:rsidP="007F15B6">
            <w:pPr>
              <w:jc w:val="right"/>
              <w:rPr>
                <w:b/>
                <w:bCs/>
                <w:i/>
                <w:szCs w:val="19"/>
              </w:rPr>
            </w:pPr>
            <w:r w:rsidRPr="005B02E4">
              <w:rPr>
                <w:b/>
                <w:bCs/>
                <w:i/>
                <w:szCs w:val="19"/>
              </w:rPr>
              <w:t>777</w:t>
            </w:r>
          </w:p>
        </w:tc>
        <w:tc>
          <w:tcPr>
            <w:tcW w:w="907" w:type="dxa"/>
            <w:tcBorders>
              <w:top w:val="nil"/>
              <w:left w:val="nil"/>
              <w:bottom w:val="nil"/>
              <w:right w:val="nil"/>
            </w:tcBorders>
            <w:shd w:val="clear" w:color="000000" w:fill="FFFFFF"/>
            <w:vAlign w:val="bottom"/>
          </w:tcPr>
          <w:p w:rsidR="00222D1B" w:rsidRPr="005B02E4" w:rsidRDefault="00222D1B" w:rsidP="002C59A5">
            <w:pPr>
              <w:jc w:val="right"/>
              <w:rPr>
                <w:b/>
                <w:bCs/>
                <w:i/>
                <w:szCs w:val="19"/>
              </w:rPr>
            </w:pPr>
            <w:r w:rsidRPr="005B02E4">
              <w:rPr>
                <w:b/>
                <w:bCs/>
                <w:i/>
                <w:szCs w:val="19"/>
              </w:rPr>
              <w:t>746</w:t>
            </w:r>
          </w:p>
        </w:tc>
      </w:tr>
    </w:tbl>
    <w:p w:rsidR="007F15B6" w:rsidRPr="005B02E4" w:rsidRDefault="007F15B6" w:rsidP="007F15B6">
      <w:pPr>
        <w:pStyle w:val="Normaltindrag"/>
      </w:pPr>
    </w:p>
    <w:tbl>
      <w:tblPr>
        <w:tblW w:w="6210" w:type="dxa"/>
        <w:tblLayout w:type="fixed"/>
        <w:tblLook w:val="01E0" w:firstRow="1" w:lastRow="1" w:firstColumn="1" w:lastColumn="1" w:noHBand="0" w:noVBand="0"/>
      </w:tblPr>
      <w:tblGrid>
        <w:gridCol w:w="794"/>
        <w:gridCol w:w="3600"/>
        <w:gridCol w:w="908"/>
        <w:gridCol w:w="908"/>
      </w:tblGrid>
      <w:tr w:rsidR="007F15B6" w:rsidRPr="005B02E4">
        <w:tblPrEx>
          <w:tblCellMar>
            <w:top w:w="0" w:type="dxa"/>
            <w:bottom w:w="0" w:type="dxa"/>
          </w:tblCellMar>
        </w:tblPrEx>
        <w:tc>
          <w:tcPr>
            <w:tcW w:w="794" w:type="dxa"/>
            <w:shd w:val="clear" w:color="000000" w:fill="FFFFFF"/>
          </w:tcPr>
          <w:p w:rsidR="007F15B6" w:rsidRPr="005B02E4" w:rsidRDefault="007F15B6" w:rsidP="007F15B6">
            <w:pPr>
              <w:rPr>
                <w:b/>
              </w:rPr>
            </w:pPr>
            <w:r w:rsidRPr="005B02E4">
              <w:rPr>
                <w:b/>
              </w:rPr>
              <w:t>Not 4</w:t>
            </w:r>
          </w:p>
        </w:tc>
        <w:tc>
          <w:tcPr>
            <w:tcW w:w="3600" w:type="dxa"/>
            <w:shd w:val="clear" w:color="000000" w:fill="FFFFFF"/>
          </w:tcPr>
          <w:p w:rsidR="007F15B6" w:rsidRPr="005B02E4" w:rsidRDefault="007F15B6" w:rsidP="007F15B6">
            <w:pPr>
              <w:rPr>
                <w:b/>
              </w:rPr>
            </w:pPr>
            <w:r w:rsidRPr="005B02E4">
              <w:rPr>
                <w:b/>
              </w:rPr>
              <w:t xml:space="preserve">Kostnader för personal </w:t>
            </w:r>
          </w:p>
        </w:tc>
        <w:tc>
          <w:tcPr>
            <w:tcW w:w="908" w:type="dxa"/>
            <w:shd w:val="clear" w:color="000000" w:fill="FFFFFF"/>
          </w:tcPr>
          <w:p w:rsidR="007F15B6" w:rsidRPr="005B02E4" w:rsidRDefault="00841626" w:rsidP="007F15B6">
            <w:pPr>
              <w:jc w:val="right"/>
              <w:rPr>
                <w:b/>
              </w:rPr>
            </w:pPr>
            <w:r w:rsidRPr="005B02E4">
              <w:rPr>
                <w:b/>
              </w:rPr>
              <w:t>2006</w:t>
            </w:r>
          </w:p>
        </w:tc>
        <w:tc>
          <w:tcPr>
            <w:tcW w:w="908" w:type="dxa"/>
            <w:shd w:val="clear" w:color="000000" w:fill="FFFFFF"/>
          </w:tcPr>
          <w:p w:rsidR="007F15B6" w:rsidRPr="005B02E4" w:rsidRDefault="00841626" w:rsidP="007F15B6">
            <w:pPr>
              <w:jc w:val="right"/>
              <w:rPr>
                <w:b/>
              </w:rPr>
            </w:pPr>
            <w:r w:rsidRPr="005B02E4">
              <w:rPr>
                <w:b/>
              </w:rPr>
              <w:t>2005</w:t>
            </w:r>
          </w:p>
        </w:tc>
      </w:tr>
      <w:tr w:rsidR="001663D4" w:rsidRPr="005B02E4" w:rsidTr="001663D4">
        <w:tblPrEx>
          <w:tblCellMar>
            <w:top w:w="0" w:type="dxa"/>
            <w:bottom w:w="0" w:type="dxa"/>
          </w:tblCellMar>
        </w:tblPrEx>
        <w:tc>
          <w:tcPr>
            <w:tcW w:w="794" w:type="dxa"/>
            <w:shd w:val="clear" w:color="000000" w:fill="FFFFFF"/>
          </w:tcPr>
          <w:p w:rsidR="001663D4" w:rsidRPr="005B02E4" w:rsidRDefault="001663D4" w:rsidP="007F15B6">
            <w:pPr>
              <w:pStyle w:val="Normaltindrag"/>
              <w:ind w:firstLine="0"/>
            </w:pPr>
          </w:p>
        </w:tc>
        <w:tc>
          <w:tcPr>
            <w:tcW w:w="3600" w:type="dxa"/>
            <w:shd w:val="clear" w:color="000000" w:fill="FFFFFF"/>
          </w:tcPr>
          <w:p w:rsidR="001663D4" w:rsidRPr="005B02E4" w:rsidRDefault="001663D4" w:rsidP="007F15B6">
            <w:pPr>
              <w:jc w:val="left"/>
            </w:pPr>
            <w:r w:rsidRPr="005B02E4">
              <w:t>Lönekostnader exklusive arbetsgivaravgi</w:t>
            </w:r>
            <w:r w:rsidRPr="005B02E4">
              <w:t>f</w:t>
            </w:r>
            <w:r w:rsidRPr="005B02E4">
              <w:t>ter, pensionspremier och andra avgifter enligt lag och avtal</w:t>
            </w:r>
          </w:p>
        </w:tc>
        <w:tc>
          <w:tcPr>
            <w:tcW w:w="908" w:type="dxa"/>
            <w:shd w:val="clear" w:color="000000" w:fill="FFFFFF"/>
            <w:vAlign w:val="bottom"/>
          </w:tcPr>
          <w:p w:rsidR="001663D4" w:rsidRPr="005B02E4" w:rsidRDefault="003A1C34" w:rsidP="001663D4">
            <w:pPr>
              <w:jc w:val="right"/>
              <w:rPr>
                <w:szCs w:val="19"/>
              </w:rPr>
            </w:pPr>
            <w:r w:rsidRPr="005B02E4">
              <w:rPr>
                <w:szCs w:val="19"/>
              </w:rPr>
              <w:t>137 853</w:t>
            </w:r>
          </w:p>
        </w:tc>
        <w:tc>
          <w:tcPr>
            <w:tcW w:w="908" w:type="dxa"/>
            <w:shd w:val="clear" w:color="000000" w:fill="FFFFFF"/>
            <w:vAlign w:val="bottom"/>
          </w:tcPr>
          <w:p w:rsidR="001663D4" w:rsidRPr="005B02E4" w:rsidRDefault="001663D4" w:rsidP="002C59A5">
            <w:pPr>
              <w:jc w:val="right"/>
              <w:rPr>
                <w:szCs w:val="19"/>
              </w:rPr>
            </w:pPr>
            <w:r w:rsidRPr="005B02E4">
              <w:rPr>
                <w:szCs w:val="19"/>
              </w:rPr>
              <w:t>132 431</w:t>
            </w:r>
          </w:p>
        </w:tc>
      </w:tr>
      <w:tr w:rsidR="001663D4" w:rsidRPr="005B02E4" w:rsidTr="001663D4">
        <w:tblPrEx>
          <w:tblCellMar>
            <w:top w:w="0" w:type="dxa"/>
            <w:bottom w:w="0" w:type="dxa"/>
          </w:tblCellMar>
        </w:tblPrEx>
        <w:tc>
          <w:tcPr>
            <w:tcW w:w="794" w:type="dxa"/>
            <w:shd w:val="clear" w:color="000000" w:fill="FFFFFF"/>
          </w:tcPr>
          <w:p w:rsidR="001663D4" w:rsidRPr="005B02E4" w:rsidRDefault="001663D4" w:rsidP="007F15B6">
            <w:pPr>
              <w:pStyle w:val="Normaltindrag"/>
              <w:ind w:firstLine="0"/>
            </w:pPr>
          </w:p>
        </w:tc>
        <w:tc>
          <w:tcPr>
            <w:tcW w:w="3600" w:type="dxa"/>
            <w:shd w:val="clear" w:color="000000" w:fill="FFFFFF"/>
          </w:tcPr>
          <w:p w:rsidR="001663D4" w:rsidRPr="005B02E4" w:rsidRDefault="001663D4" w:rsidP="007F15B6">
            <w:pPr>
              <w:jc w:val="left"/>
            </w:pPr>
            <w:r w:rsidRPr="005B02E4">
              <w:rPr>
                <w:b/>
                <w:i/>
              </w:rPr>
              <w:t>Summa</w:t>
            </w:r>
          </w:p>
        </w:tc>
        <w:tc>
          <w:tcPr>
            <w:tcW w:w="908" w:type="dxa"/>
            <w:shd w:val="clear" w:color="000000" w:fill="FFFFFF"/>
            <w:vAlign w:val="bottom"/>
          </w:tcPr>
          <w:p w:rsidR="001663D4" w:rsidRPr="005B02E4" w:rsidRDefault="003A1C34" w:rsidP="001663D4">
            <w:pPr>
              <w:jc w:val="right"/>
              <w:rPr>
                <w:b/>
                <w:bCs/>
                <w:szCs w:val="19"/>
              </w:rPr>
            </w:pPr>
            <w:r w:rsidRPr="005B02E4">
              <w:rPr>
                <w:b/>
                <w:bCs/>
                <w:szCs w:val="19"/>
              </w:rPr>
              <w:t>137 853</w:t>
            </w:r>
          </w:p>
        </w:tc>
        <w:tc>
          <w:tcPr>
            <w:tcW w:w="908" w:type="dxa"/>
            <w:shd w:val="clear" w:color="000000" w:fill="FFFFFF"/>
            <w:vAlign w:val="bottom"/>
          </w:tcPr>
          <w:p w:rsidR="001663D4" w:rsidRPr="005B02E4" w:rsidRDefault="001663D4" w:rsidP="002C59A5">
            <w:pPr>
              <w:jc w:val="right"/>
              <w:rPr>
                <w:b/>
                <w:bCs/>
                <w:i/>
                <w:szCs w:val="19"/>
              </w:rPr>
            </w:pPr>
            <w:r w:rsidRPr="005B02E4">
              <w:rPr>
                <w:b/>
                <w:bCs/>
                <w:i/>
                <w:szCs w:val="19"/>
              </w:rPr>
              <w:t>132 431</w:t>
            </w:r>
          </w:p>
        </w:tc>
      </w:tr>
    </w:tbl>
    <w:p w:rsidR="007F15B6" w:rsidRPr="005B02E4" w:rsidRDefault="007F15B6" w:rsidP="00BA7317">
      <w:pPr>
        <w:pStyle w:val="Normaltindrag"/>
        <w:spacing w:line="360" w:lineRule="auto"/>
        <w:rPr>
          <w:sz w:val="18"/>
        </w:rPr>
      </w:pP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7F15B6" w:rsidRPr="005B02E4">
        <w:tblPrEx>
          <w:tblCellMar>
            <w:top w:w="0" w:type="dxa"/>
            <w:bottom w:w="0" w:type="dxa"/>
          </w:tblCellMar>
        </w:tblPrEx>
        <w:tc>
          <w:tcPr>
            <w:tcW w:w="792" w:type="dxa"/>
            <w:tcBorders>
              <w:top w:val="nil"/>
              <w:left w:val="nil"/>
              <w:bottom w:val="nil"/>
              <w:right w:val="nil"/>
            </w:tcBorders>
            <w:shd w:val="clear" w:color="000000" w:fill="FFFFFF"/>
          </w:tcPr>
          <w:p w:rsidR="007F15B6" w:rsidRPr="005B02E4" w:rsidRDefault="007F15B6" w:rsidP="007F15B6">
            <w:pPr>
              <w:rPr>
                <w:b/>
                <w:sz w:val="18"/>
              </w:rPr>
            </w:pPr>
            <w:r w:rsidRPr="005B02E4">
              <w:rPr>
                <w:b/>
                <w:sz w:val="18"/>
              </w:rPr>
              <w:t>Not 5</w:t>
            </w:r>
          </w:p>
        </w:tc>
        <w:tc>
          <w:tcPr>
            <w:tcW w:w="3600" w:type="dxa"/>
            <w:tcBorders>
              <w:top w:val="nil"/>
              <w:left w:val="nil"/>
              <w:bottom w:val="nil"/>
              <w:right w:val="nil"/>
            </w:tcBorders>
            <w:shd w:val="clear" w:color="000000" w:fill="FFFFFF"/>
          </w:tcPr>
          <w:p w:rsidR="007F15B6" w:rsidRPr="005B02E4" w:rsidRDefault="007F15B6" w:rsidP="007F15B6">
            <w:pPr>
              <w:rPr>
                <w:b/>
                <w:sz w:val="18"/>
              </w:rPr>
            </w:pPr>
            <w:r w:rsidRPr="005B02E4">
              <w:rPr>
                <w:b/>
                <w:sz w:val="18"/>
              </w:rPr>
              <w:t xml:space="preserve">Finansiella kostnader </w:t>
            </w:r>
          </w:p>
        </w:tc>
        <w:tc>
          <w:tcPr>
            <w:tcW w:w="907" w:type="dxa"/>
            <w:tcBorders>
              <w:top w:val="nil"/>
              <w:left w:val="nil"/>
              <w:bottom w:val="nil"/>
              <w:right w:val="nil"/>
            </w:tcBorders>
            <w:shd w:val="clear" w:color="000000" w:fill="FFFFFF"/>
          </w:tcPr>
          <w:p w:rsidR="007F15B6" w:rsidRPr="005B02E4" w:rsidRDefault="00841626" w:rsidP="007F15B6">
            <w:pPr>
              <w:jc w:val="right"/>
              <w:rPr>
                <w:b/>
                <w:sz w:val="18"/>
              </w:rPr>
            </w:pPr>
            <w:r w:rsidRPr="005B02E4">
              <w:rPr>
                <w:b/>
                <w:sz w:val="18"/>
              </w:rPr>
              <w:t>2006</w:t>
            </w:r>
          </w:p>
        </w:tc>
        <w:tc>
          <w:tcPr>
            <w:tcW w:w="907" w:type="dxa"/>
            <w:tcBorders>
              <w:top w:val="nil"/>
              <w:left w:val="nil"/>
              <w:bottom w:val="nil"/>
              <w:right w:val="nil"/>
            </w:tcBorders>
            <w:shd w:val="clear" w:color="000000" w:fill="FFFFFF"/>
          </w:tcPr>
          <w:p w:rsidR="007F15B6" w:rsidRPr="005B02E4" w:rsidRDefault="00841626" w:rsidP="007F15B6">
            <w:pPr>
              <w:jc w:val="right"/>
              <w:rPr>
                <w:b/>
                <w:sz w:val="18"/>
              </w:rPr>
            </w:pPr>
            <w:r w:rsidRPr="005B02E4">
              <w:rPr>
                <w:b/>
                <w:sz w:val="18"/>
              </w:rPr>
              <w:t>2005</w:t>
            </w:r>
          </w:p>
        </w:tc>
      </w:tr>
      <w:tr w:rsidR="002C59A5" w:rsidRPr="005B02E4">
        <w:tblPrEx>
          <w:tblCellMar>
            <w:top w:w="0" w:type="dxa"/>
            <w:bottom w:w="0" w:type="dxa"/>
          </w:tblCellMar>
        </w:tblPrEx>
        <w:tc>
          <w:tcPr>
            <w:tcW w:w="792" w:type="dxa"/>
            <w:tcBorders>
              <w:top w:val="nil"/>
              <w:left w:val="nil"/>
              <w:bottom w:val="nil"/>
              <w:right w:val="nil"/>
            </w:tcBorders>
            <w:shd w:val="clear" w:color="000000" w:fill="FFFFFF"/>
          </w:tcPr>
          <w:p w:rsidR="002C59A5" w:rsidRPr="005B02E4" w:rsidRDefault="002C59A5" w:rsidP="007F15B6">
            <w:pPr>
              <w:pStyle w:val="Normaltindrag"/>
              <w:ind w:firstLine="0"/>
              <w:rPr>
                <w:sz w:val="18"/>
              </w:rPr>
            </w:pPr>
          </w:p>
        </w:tc>
        <w:tc>
          <w:tcPr>
            <w:tcW w:w="3600" w:type="dxa"/>
            <w:tcBorders>
              <w:top w:val="nil"/>
              <w:left w:val="nil"/>
              <w:bottom w:val="nil"/>
              <w:right w:val="nil"/>
            </w:tcBorders>
            <w:shd w:val="clear" w:color="000000" w:fill="FFFFFF"/>
          </w:tcPr>
          <w:p w:rsidR="002C59A5" w:rsidRPr="005B02E4" w:rsidRDefault="002C59A5" w:rsidP="009C2551">
            <w:pPr>
              <w:jc w:val="left"/>
              <w:rPr>
                <w:sz w:val="18"/>
              </w:rPr>
            </w:pPr>
            <w:r w:rsidRPr="005B02E4">
              <w:rPr>
                <w:sz w:val="18"/>
              </w:rPr>
              <w:t xml:space="preserve">Räntekostnader avseende lån i </w:t>
            </w:r>
            <w:r w:rsidRPr="005B02E4">
              <w:rPr>
                <w:sz w:val="18"/>
              </w:rPr>
              <w:br/>
              <w:t>Riksgäld</w:t>
            </w:r>
            <w:r w:rsidR="00AF719B" w:rsidRPr="005B02E4">
              <w:rPr>
                <w:sz w:val="18"/>
              </w:rPr>
              <w:t>en</w:t>
            </w:r>
          </w:p>
        </w:tc>
        <w:tc>
          <w:tcPr>
            <w:tcW w:w="907" w:type="dxa"/>
            <w:tcBorders>
              <w:top w:val="nil"/>
              <w:left w:val="nil"/>
              <w:bottom w:val="nil"/>
              <w:right w:val="nil"/>
            </w:tcBorders>
            <w:shd w:val="clear" w:color="000000" w:fill="FFFFFF"/>
            <w:vAlign w:val="bottom"/>
          </w:tcPr>
          <w:p w:rsidR="002C59A5" w:rsidRPr="005B02E4" w:rsidRDefault="00712D00" w:rsidP="007F15B6">
            <w:pPr>
              <w:jc w:val="right"/>
              <w:rPr>
                <w:szCs w:val="19"/>
              </w:rPr>
            </w:pPr>
            <w:r w:rsidRPr="005B02E4">
              <w:rPr>
                <w:szCs w:val="19"/>
              </w:rPr>
              <w:t>551</w:t>
            </w:r>
          </w:p>
        </w:tc>
        <w:tc>
          <w:tcPr>
            <w:tcW w:w="907" w:type="dxa"/>
            <w:tcBorders>
              <w:top w:val="nil"/>
              <w:left w:val="nil"/>
              <w:bottom w:val="nil"/>
              <w:right w:val="nil"/>
            </w:tcBorders>
            <w:shd w:val="clear" w:color="000000" w:fill="FFFFFF"/>
            <w:vAlign w:val="bottom"/>
          </w:tcPr>
          <w:p w:rsidR="002C59A5" w:rsidRPr="005B02E4" w:rsidRDefault="002C59A5" w:rsidP="002C59A5">
            <w:pPr>
              <w:jc w:val="right"/>
              <w:rPr>
                <w:szCs w:val="19"/>
              </w:rPr>
            </w:pPr>
            <w:r w:rsidRPr="005B02E4">
              <w:rPr>
                <w:szCs w:val="19"/>
              </w:rPr>
              <w:t>629</w:t>
            </w:r>
          </w:p>
        </w:tc>
      </w:tr>
      <w:tr w:rsidR="002C59A5" w:rsidRPr="005B02E4">
        <w:tblPrEx>
          <w:tblCellMar>
            <w:top w:w="0" w:type="dxa"/>
            <w:bottom w:w="0" w:type="dxa"/>
          </w:tblCellMar>
        </w:tblPrEx>
        <w:tc>
          <w:tcPr>
            <w:tcW w:w="792" w:type="dxa"/>
            <w:tcBorders>
              <w:top w:val="nil"/>
              <w:left w:val="nil"/>
              <w:bottom w:val="nil"/>
              <w:right w:val="nil"/>
            </w:tcBorders>
            <w:shd w:val="clear" w:color="000000" w:fill="FFFFFF"/>
          </w:tcPr>
          <w:p w:rsidR="002C59A5" w:rsidRPr="005B02E4" w:rsidRDefault="002C59A5" w:rsidP="007F15B6">
            <w:pPr>
              <w:pStyle w:val="Normaltindrag"/>
              <w:ind w:firstLine="0"/>
              <w:rPr>
                <w:sz w:val="18"/>
              </w:rPr>
            </w:pPr>
          </w:p>
        </w:tc>
        <w:tc>
          <w:tcPr>
            <w:tcW w:w="3600" w:type="dxa"/>
            <w:tcBorders>
              <w:top w:val="nil"/>
              <w:left w:val="nil"/>
              <w:bottom w:val="nil"/>
              <w:right w:val="nil"/>
            </w:tcBorders>
            <w:shd w:val="clear" w:color="000000" w:fill="FFFFFF"/>
          </w:tcPr>
          <w:p w:rsidR="002C59A5" w:rsidRPr="005B02E4" w:rsidRDefault="002C59A5" w:rsidP="007F15B6">
            <w:pPr>
              <w:rPr>
                <w:sz w:val="18"/>
              </w:rPr>
            </w:pPr>
            <w:r w:rsidRPr="005B02E4">
              <w:rPr>
                <w:sz w:val="18"/>
              </w:rPr>
              <w:t>Övriga finansiella kostnader</w:t>
            </w:r>
          </w:p>
        </w:tc>
        <w:tc>
          <w:tcPr>
            <w:tcW w:w="907" w:type="dxa"/>
            <w:tcBorders>
              <w:top w:val="nil"/>
              <w:left w:val="nil"/>
              <w:bottom w:val="nil"/>
              <w:right w:val="nil"/>
            </w:tcBorders>
            <w:shd w:val="clear" w:color="000000" w:fill="FFFFFF"/>
            <w:vAlign w:val="bottom"/>
          </w:tcPr>
          <w:p w:rsidR="002C59A5" w:rsidRPr="005B02E4" w:rsidRDefault="00712D00" w:rsidP="007F15B6">
            <w:pPr>
              <w:jc w:val="right"/>
              <w:rPr>
                <w:szCs w:val="19"/>
              </w:rPr>
            </w:pPr>
            <w:r w:rsidRPr="005B02E4">
              <w:rPr>
                <w:szCs w:val="19"/>
              </w:rPr>
              <w:t>215</w:t>
            </w:r>
          </w:p>
        </w:tc>
        <w:tc>
          <w:tcPr>
            <w:tcW w:w="907" w:type="dxa"/>
            <w:tcBorders>
              <w:top w:val="nil"/>
              <w:left w:val="nil"/>
              <w:bottom w:val="nil"/>
              <w:right w:val="nil"/>
            </w:tcBorders>
            <w:shd w:val="clear" w:color="000000" w:fill="FFFFFF"/>
            <w:vAlign w:val="bottom"/>
          </w:tcPr>
          <w:p w:rsidR="002C59A5" w:rsidRPr="005B02E4" w:rsidRDefault="002C59A5" w:rsidP="002C59A5">
            <w:pPr>
              <w:jc w:val="right"/>
              <w:rPr>
                <w:szCs w:val="19"/>
              </w:rPr>
            </w:pPr>
            <w:r w:rsidRPr="005B02E4">
              <w:rPr>
                <w:szCs w:val="19"/>
              </w:rPr>
              <w:t>272</w:t>
            </w:r>
          </w:p>
        </w:tc>
      </w:tr>
      <w:tr w:rsidR="002C59A5" w:rsidRPr="005B02E4">
        <w:tblPrEx>
          <w:tblCellMar>
            <w:top w:w="0" w:type="dxa"/>
            <w:bottom w:w="0" w:type="dxa"/>
          </w:tblCellMar>
        </w:tblPrEx>
        <w:tc>
          <w:tcPr>
            <w:tcW w:w="792" w:type="dxa"/>
            <w:tcBorders>
              <w:top w:val="nil"/>
              <w:left w:val="nil"/>
              <w:bottom w:val="nil"/>
              <w:right w:val="nil"/>
            </w:tcBorders>
            <w:shd w:val="clear" w:color="000000" w:fill="FFFFFF"/>
          </w:tcPr>
          <w:p w:rsidR="002C59A5" w:rsidRPr="005B02E4" w:rsidRDefault="002C59A5" w:rsidP="007F15B6">
            <w:pPr>
              <w:pStyle w:val="Normaltindrag"/>
              <w:ind w:firstLine="0"/>
              <w:rPr>
                <w:sz w:val="18"/>
              </w:rPr>
            </w:pPr>
          </w:p>
        </w:tc>
        <w:tc>
          <w:tcPr>
            <w:tcW w:w="3600" w:type="dxa"/>
            <w:tcBorders>
              <w:top w:val="nil"/>
              <w:left w:val="nil"/>
              <w:bottom w:val="nil"/>
              <w:right w:val="nil"/>
            </w:tcBorders>
            <w:shd w:val="clear" w:color="000000" w:fill="FFFFFF"/>
          </w:tcPr>
          <w:p w:rsidR="002C59A5" w:rsidRPr="005B02E4" w:rsidRDefault="002C59A5" w:rsidP="007F15B6">
            <w:pPr>
              <w:rPr>
                <w:b/>
                <w:i/>
                <w:sz w:val="18"/>
              </w:rPr>
            </w:pPr>
            <w:r w:rsidRPr="005B02E4">
              <w:rPr>
                <w:b/>
                <w:i/>
                <w:szCs w:val="19"/>
              </w:rPr>
              <w:t>Summa</w:t>
            </w:r>
          </w:p>
        </w:tc>
        <w:tc>
          <w:tcPr>
            <w:tcW w:w="907" w:type="dxa"/>
            <w:tcBorders>
              <w:top w:val="nil"/>
              <w:left w:val="nil"/>
              <w:bottom w:val="nil"/>
              <w:right w:val="nil"/>
            </w:tcBorders>
            <w:shd w:val="clear" w:color="000000" w:fill="FFFFFF"/>
            <w:vAlign w:val="bottom"/>
          </w:tcPr>
          <w:p w:rsidR="002C59A5" w:rsidRPr="005B02E4" w:rsidRDefault="00712D00" w:rsidP="007F15B6">
            <w:pPr>
              <w:jc w:val="right"/>
              <w:rPr>
                <w:b/>
                <w:bCs/>
                <w:i/>
                <w:szCs w:val="19"/>
              </w:rPr>
            </w:pPr>
            <w:r w:rsidRPr="005B02E4">
              <w:rPr>
                <w:b/>
                <w:bCs/>
                <w:i/>
                <w:szCs w:val="19"/>
              </w:rPr>
              <w:t>766</w:t>
            </w:r>
          </w:p>
        </w:tc>
        <w:tc>
          <w:tcPr>
            <w:tcW w:w="907" w:type="dxa"/>
            <w:tcBorders>
              <w:top w:val="nil"/>
              <w:left w:val="nil"/>
              <w:bottom w:val="nil"/>
              <w:right w:val="nil"/>
            </w:tcBorders>
            <w:shd w:val="clear" w:color="000000" w:fill="FFFFFF"/>
            <w:vAlign w:val="bottom"/>
          </w:tcPr>
          <w:p w:rsidR="002C59A5" w:rsidRPr="005B02E4" w:rsidRDefault="002C59A5" w:rsidP="002C59A5">
            <w:pPr>
              <w:jc w:val="right"/>
              <w:rPr>
                <w:b/>
                <w:bCs/>
                <w:i/>
                <w:szCs w:val="19"/>
              </w:rPr>
            </w:pPr>
            <w:r w:rsidRPr="005B02E4">
              <w:rPr>
                <w:b/>
                <w:bCs/>
                <w:i/>
                <w:szCs w:val="19"/>
              </w:rPr>
              <w:t>901</w:t>
            </w:r>
          </w:p>
        </w:tc>
      </w:tr>
    </w:tbl>
    <w:p w:rsidR="007F15B6" w:rsidRPr="005B02E4" w:rsidRDefault="007F15B6" w:rsidP="007F15B6">
      <w:pPr>
        <w:pStyle w:val="Normaltindrag"/>
        <w:spacing w:line="240" w:lineRule="atLeast"/>
        <w:rPr>
          <w:sz w:val="18"/>
        </w:rPr>
      </w:pPr>
    </w:p>
    <w:tbl>
      <w:tblPr>
        <w:tblW w:w="6206" w:type="dxa"/>
        <w:tblLayout w:type="fixed"/>
        <w:tblLook w:val="01E0" w:firstRow="1" w:lastRow="1" w:firstColumn="1" w:lastColumn="1" w:noHBand="0" w:noVBand="0"/>
      </w:tblPr>
      <w:tblGrid>
        <w:gridCol w:w="792"/>
        <w:gridCol w:w="3600"/>
        <w:gridCol w:w="907"/>
        <w:gridCol w:w="907"/>
      </w:tblGrid>
      <w:tr w:rsidR="007F15B6" w:rsidRPr="005B02E4">
        <w:tblPrEx>
          <w:tblCellMar>
            <w:top w:w="0" w:type="dxa"/>
            <w:bottom w:w="0" w:type="dxa"/>
          </w:tblCellMar>
        </w:tblPrEx>
        <w:tc>
          <w:tcPr>
            <w:tcW w:w="792" w:type="dxa"/>
          </w:tcPr>
          <w:p w:rsidR="007F15B6" w:rsidRPr="005B02E4" w:rsidRDefault="007F15B6" w:rsidP="007F15B6">
            <w:pPr>
              <w:rPr>
                <w:b/>
              </w:rPr>
            </w:pPr>
            <w:r w:rsidRPr="005B02E4">
              <w:rPr>
                <w:b/>
              </w:rPr>
              <w:t>Not 6</w:t>
            </w:r>
          </w:p>
        </w:tc>
        <w:tc>
          <w:tcPr>
            <w:tcW w:w="3600" w:type="dxa"/>
          </w:tcPr>
          <w:p w:rsidR="007F15B6" w:rsidRPr="005B02E4" w:rsidRDefault="007F15B6" w:rsidP="007F15B6">
            <w:pPr>
              <w:rPr>
                <w:b/>
              </w:rPr>
            </w:pPr>
            <w:r w:rsidRPr="005B02E4">
              <w:rPr>
                <w:b/>
              </w:rPr>
              <w:t>Uppbördsverksamhet</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504E86" w:rsidRPr="005B02E4" w:rsidTr="008A78EB">
        <w:tblPrEx>
          <w:tblCellMar>
            <w:top w:w="0" w:type="dxa"/>
            <w:bottom w:w="0" w:type="dxa"/>
          </w:tblCellMar>
        </w:tblPrEx>
        <w:tc>
          <w:tcPr>
            <w:tcW w:w="792" w:type="dxa"/>
          </w:tcPr>
          <w:p w:rsidR="00504E86" w:rsidRPr="005B02E4" w:rsidRDefault="00504E86" w:rsidP="007F15B6">
            <w:pPr>
              <w:pStyle w:val="Normaltindrag"/>
              <w:ind w:firstLine="0"/>
            </w:pPr>
          </w:p>
        </w:tc>
        <w:tc>
          <w:tcPr>
            <w:tcW w:w="3600" w:type="dxa"/>
            <w:vAlign w:val="bottom"/>
          </w:tcPr>
          <w:p w:rsidR="00504E86" w:rsidRPr="005B02E4" w:rsidRDefault="00504E86" w:rsidP="007F15B6">
            <w:pPr>
              <w:jc w:val="left"/>
            </w:pPr>
            <w:r w:rsidRPr="005B02E4">
              <w:t>Avgifter för årlig revision</w:t>
            </w:r>
          </w:p>
        </w:tc>
        <w:tc>
          <w:tcPr>
            <w:tcW w:w="907" w:type="dxa"/>
          </w:tcPr>
          <w:p w:rsidR="00504E86" w:rsidRPr="005B02E4" w:rsidRDefault="00504E86">
            <w:pPr>
              <w:jc w:val="right"/>
              <w:rPr>
                <w:szCs w:val="19"/>
              </w:rPr>
            </w:pPr>
            <w:r w:rsidRPr="005B02E4">
              <w:rPr>
                <w:szCs w:val="19"/>
              </w:rPr>
              <w:t>120 53</w:t>
            </w:r>
            <w:r w:rsidR="007F2948" w:rsidRPr="005B02E4">
              <w:rPr>
                <w:szCs w:val="19"/>
              </w:rPr>
              <w:t>8</w:t>
            </w:r>
          </w:p>
        </w:tc>
        <w:tc>
          <w:tcPr>
            <w:tcW w:w="907" w:type="dxa"/>
            <w:vAlign w:val="bottom"/>
          </w:tcPr>
          <w:p w:rsidR="00504E86" w:rsidRPr="005B02E4" w:rsidRDefault="00504E86" w:rsidP="002C59A5">
            <w:pPr>
              <w:jc w:val="right"/>
              <w:rPr>
                <w:szCs w:val="19"/>
              </w:rPr>
            </w:pPr>
            <w:r w:rsidRPr="005B02E4">
              <w:rPr>
                <w:szCs w:val="19"/>
              </w:rPr>
              <w:t>121 080</w:t>
            </w:r>
          </w:p>
        </w:tc>
      </w:tr>
      <w:tr w:rsidR="002C59A5" w:rsidRPr="005B02E4">
        <w:tblPrEx>
          <w:tblCellMar>
            <w:top w:w="0" w:type="dxa"/>
            <w:bottom w:w="0" w:type="dxa"/>
          </w:tblCellMar>
        </w:tblPrEx>
        <w:tc>
          <w:tcPr>
            <w:tcW w:w="792" w:type="dxa"/>
          </w:tcPr>
          <w:p w:rsidR="002C59A5" w:rsidRPr="005B02E4" w:rsidRDefault="002C59A5" w:rsidP="007F15B6">
            <w:pPr>
              <w:pStyle w:val="Normaltindrag"/>
              <w:ind w:firstLine="0"/>
              <w:rPr>
                <w:i/>
              </w:rPr>
            </w:pPr>
          </w:p>
        </w:tc>
        <w:tc>
          <w:tcPr>
            <w:tcW w:w="3600" w:type="dxa"/>
            <w:vAlign w:val="bottom"/>
          </w:tcPr>
          <w:p w:rsidR="002C59A5" w:rsidRPr="005B02E4" w:rsidRDefault="002C59A5" w:rsidP="007F15B6">
            <w:pPr>
              <w:jc w:val="left"/>
              <w:rPr>
                <w:b/>
                <w:i/>
              </w:rPr>
            </w:pPr>
            <w:r w:rsidRPr="005B02E4">
              <w:rPr>
                <w:b/>
                <w:i/>
              </w:rPr>
              <w:t>Summa</w:t>
            </w:r>
          </w:p>
        </w:tc>
        <w:tc>
          <w:tcPr>
            <w:tcW w:w="907" w:type="dxa"/>
          </w:tcPr>
          <w:p w:rsidR="002C59A5" w:rsidRPr="005B02E4" w:rsidRDefault="00504E86" w:rsidP="007F15B6">
            <w:pPr>
              <w:jc w:val="right"/>
              <w:rPr>
                <w:b/>
                <w:i/>
                <w:szCs w:val="19"/>
              </w:rPr>
            </w:pPr>
            <w:r w:rsidRPr="005B02E4">
              <w:rPr>
                <w:b/>
                <w:i/>
                <w:szCs w:val="19"/>
              </w:rPr>
              <w:t>120 53</w:t>
            </w:r>
            <w:r w:rsidR="007F2948" w:rsidRPr="005B02E4">
              <w:rPr>
                <w:b/>
                <w:i/>
                <w:szCs w:val="19"/>
              </w:rPr>
              <w:t>8</w:t>
            </w:r>
          </w:p>
        </w:tc>
        <w:tc>
          <w:tcPr>
            <w:tcW w:w="907" w:type="dxa"/>
          </w:tcPr>
          <w:p w:rsidR="002C59A5" w:rsidRPr="005B02E4" w:rsidRDefault="002C59A5" w:rsidP="002C59A5">
            <w:pPr>
              <w:jc w:val="right"/>
              <w:rPr>
                <w:b/>
                <w:i/>
                <w:szCs w:val="19"/>
              </w:rPr>
            </w:pPr>
            <w:r w:rsidRPr="005B02E4">
              <w:rPr>
                <w:b/>
                <w:i/>
                <w:szCs w:val="19"/>
              </w:rPr>
              <w:t>121 080 </w:t>
            </w:r>
          </w:p>
        </w:tc>
      </w:tr>
    </w:tbl>
    <w:p w:rsidR="00E23D1B" w:rsidRPr="005B02E4" w:rsidRDefault="00E23D1B" w:rsidP="007F15B6">
      <w:pPr>
        <w:pStyle w:val="Normaltindrag"/>
        <w:spacing w:line="240" w:lineRule="atLeast"/>
      </w:pPr>
    </w:p>
    <w:p w:rsidR="007F15B6" w:rsidRPr="005B02E4" w:rsidRDefault="00E23D1B" w:rsidP="007F15B6">
      <w:pPr>
        <w:pStyle w:val="Normaltindrag"/>
        <w:spacing w:line="240" w:lineRule="atLeast"/>
      </w:pPr>
      <w:r w:rsidRPr="005B02E4">
        <w:br w:type="page"/>
      </w: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7F15B6" w:rsidRPr="005B02E4">
        <w:tblPrEx>
          <w:tblCellMar>
            <w:top w:w="0" w:type="dxa"/>
            <w:bottom w:w="0" w:type="dxa"/>
          </w:tblCellMar>
        </w:tblPrEx>
        <w:tc>
          <w:tcPr>
            <w:tcW w:w="792" w:type="dxa"/>
            <w:tcBorders>
              <w:top w:val="nil"/>
              <w:bottom w:val="nil"/>
              <w:right w:val="nil"/>
            </w:tcBorders>
          </w:tcPr>
          <w:p w:rsidR="007F15B6" w:rsidRPr="005B02E4" w:rsidRDefault="007F15B6" w:rsidP="007F15B6">
            <w:pPr>
              <w:rPr>
                <w:b/>
              </w:rPr>
            </w:pPr>
            <w:r w:rsidRPr="005B02E4">
              <w:rPr>
                <w:b/>
              </w:rPr>
              <w:t>Not 7</w:t>
            </w:r>
          </w:p>
        </w:tc>
        <w:tc>
          <w:tcPr>
            <w:tcW w:w="3600" w:type="dxa"/>
            <w:tcBorders>
              <w:top w:val="nil"/>
              <w:left w:val="nil"/>
              <w:bottom w:val="nil"/>
              <w:right w:val="nil"/>
            </w:tcBorders>
          </w:tcPr>
          <w:p w:rsidR="007F15B6" w:rsidRPr="005B02E4" w:rsidRDefault="007F15B6" w:rsidP="007F15B6">
            <w:pPr>
              <w:rPr>
                <w:b/>
              </w:rPr>
            </w:pPr>
            <w:r w:rsidRPr="005B02E4">
              <w:rPr>
                <w:b/>
              </w:rPr>
              <w:t xml:space="preserve">Årets kapitalförändring </w:t>
            </w:r>
          </w:p>
        </w:tc>
        <w:tc>
          <w:tcPr>
            <w:tcW w:w="907" w:type="dxa"/>
            <w:tcBorders>
              <w:top w:val="nil"/>
              <w:left w:val="nil"/>
              <w:bottom w:val="nil"/>
              <w:right w:val="nil"/>
            </w:tcBorders>
          </w:tcPr>
          <w:p w:rsidR="007F15B6" w:rsidRPr="005B02E4" w:rsidRDefault="00841626" w:rsidP="007F15B6">
            <w:pPr>
              <w:jc w:val="right"/>
              <w:rPr>
                <w:b/>
              </w:rPr>
            </w:pPr>
            <w:r w:rsidRPr="005B02E4">
              <w:rPr>
                <w:b/>
              </w:rPr>
              <w:t>2006</w:t>
            </w:r>
          </w:p>
        </w:tc>
        <w:tc>
          <w:tcPr>
            <w:tcW w:w="907" w:type="dxa"/>
            <w:tcBorders>
              <w:top w:val="nil"/>
              <w:left w:val="nil"/>
              <w:bottom w:val="nil"/>
              <w:right w:val="nil"/>
            </w:tcBorders>
          </w:tcPr>
          <w:p w:rsidR="007F15B6" w:rsidRPr="005B02E4" w:rsidRDefault="00841626" w:rsidP="007F15B6">
            <w:pPr>
              <w:jc w:val="right"/>
              <w:rPr>
                <w:b/>
              </w:rPr>
            </w:pPr>
            <w:r w:rsidRPr="005B02E4">
              <w:rPr>
                <w:b/>
              </w:rPr>
              <w:t>2005</w:t>
            </w:r>
          </w:p>
        </w:tc>
      </w:tr>
      <w:tr w:rsidR="007F15B6" w:rsidRPr="005B02E4">
        <w:tblPrEx>
          <w:tblCellMar>
            <w:top w:w="0" w:type="dxa"/>
            <w:bottom w:w="0" w:type="dxa"/>
          </w:tblCellMar>
        </w:tblPrEx>
        <w:tc>
          <w:tcPr>
            <w:tcW w:w="792" w:type="dxa"/>
            <w:tcBorders>
              <w:top w:val="nil"/>
              <w:bottom w:val="nil"/>
              <w:right w:val="nil"/>
            </w:tcBorders>
          </w:tcPr>
          <w:p w:rsidR="007F15B6" w:rsidRPr="005B02E4" w:rsidRDefault="007F15B6" w:rsidP="007F15B6">
            <w:pPr>
              <w:spacing w:before="38"/>
            </w:pPr>
          </w:p>
        </w:tc>
        <w:tc>
          <w:tcPr>
            <w:tcW w:w="3600" w:type="dxa"/>
            <w:tcBorders>
              <w:top w:val="nil"/>
              <w:left w:val="nil"/>
              <w:bottom w:val="nil"/>
              <w:right w:val="nil"/>
            </w:tcBorders>
          </w:tcPr>
          <w:p w:rsidR="007F15B6" w:rsidRPr="005B02E4" w:rsidRDefault="007F15B6" w:rsidP="007F15B6">
            <w:pPr>
              <w:spacing w:before="38"/>
            </w:pPr>
            <w:r w:rsidRPr="005B02E4">
              <w:t>Uppdragsverksamhet</w:t>
            </w:r>
          </w:p>
        </w:tc>
        <w:tc>
          <w:tcPr>
            <w:tcW w:w="907" w:type="dxa"/>
            <w:tcBorders>
              <w:top w:val="nil"/>
              <w:left w:val="nil"/>
              <w:bottom w:val="nil"/>
              <w:right w:val="nil"/>
            </w:tcBorders>
          </w:tcPr>
          <w:p w:rsidR="007F15B6" w:rsidRPr="005B02E4" w:rsidRDefault="007F15B6" w:rsidP="007F15B6">
            <w:pPr>
              <w:jc w:val="right"/>
              <w:rPr>
                <w:szCs w:val="19"/>
              </w:rPr>
            </w:pPr>
            <w:r w:rsidRPr="005B02E4">
              <w:rPr>
                <w:szCs w:val="19"/>
              </w:rPr>
              <w:t> </w:t>
            </w:r>
          </w:p>
        </w:tc>
        <w:tc>
          <w:tcPr>
            <w:tcW w:w="907" w:type="dxa"/>
            <w:tcBorders>
              <w:top w:val="nil"/>
              <w:left w:val="nil"/>
              <w:bottom w:val="nil"/>
              <w:right w:val="nil"/>
            </w:tcBorders>
            <w:vAlign w:val="bottom"/>
          </w:tcPr>
          <w:p w:rsidR="007F15B6" w:rsidRPr="005B02E4" w:rsidRDefault="007F15B6" w:rsidP="007F15B6">
            <w:pPr>
              <w:spacing w:before="38"/>
              <w:jc w:val="right"/>
            </w:pPr>
          </w:p>
        </w:tc>
      </w:tr>
      <w:tr w:rsidR="002C59A5" w:rsidRPr="005B02E4" w:rsidTr="002C59A5">
        <w:tblPrEx>
          <w:tblCellMar>
            <w:top w:w="0" w:type="dxa"/>
            <w:bottom w:w="0" w:type="dxa"/>
          </w:tblCellMar>
        </w:tblPrEx>
        <w:tc>
          <w:tcPr>
            <w:tcW w:w="792" w:type="dxa"/>
            <w:tcBorders>
              <w:top w:val="nil"/>
              <w:bottom w:val="nil"/>
              <w:right w:val="nil"/>
            </w:tcBorders>
          </w:tcPr>
          <w:p w:rsidR="002C59A5" w:rsidRPr="005B02E4" w:rsidRDefault="002C59A5" w:rsidP="007F15B6">
            <w:pPr>
              <w:spacing w:before="38"/>
            </w:pPr>
          </w:p>
        </w:tc>
        <w:tc>
          <w:tcPr>
            <w:tcW w:w="3600" w:type="dxa"/>
            <w:tcBorders>
              <w:top w:val="nil"/>
              <w:left w:val="nil"/>
              <w:bottom w:val="nil"/>
              <w:right w:val="nil"/>
            </w:tcBorders>
          </w:tcPr>
          <w:p w:rsidR="002C59A5" w:rsidRPr="005B02E4" w:rsidRDefault="002C59A5" w:rsidP="007F15B6">
            <w:pPr>
              <w:spacing w:before="38"/>
            </w:pPr>
            <w:r w:rsidRPr="005B02E4">
              <w:t xml:space="preserve">– internationella uppdrag </w:t>
            </w:r>
          </w:p>
        </w:tc>
        <w:tc>
          <w:tcPr>
            <w:tcW w:w="907" w:type="dxa"/>
            <w:tcBorders>
              <w:top w:val="nil"/>
              <w:left w:val="nil"/>
              <w:bottom w:val="nil"/>
              <w:right w:val="nil"/>
            </w:tcBorders>
          </w:tcPr>
          <w:p w:rsidR="002C59A5" w:rsidRPr="005B02E4" w:rsidRDefault="00A506A2" w:rsidP="007F15B6">
            <w:pPr>
              <w:jc w:val="right"/>
              <w:rPr>
                <w:szCs w:val="19"/>
              </w:rPr>
            </w:pPr>
            <w:r w:rsidRPr="005B02E4">
              <w:rPr>
                <w:szCs w:val="19"/>
              </w:rPr>
              <w:t>262</w:t>
            </w:r>
          </w:p>
        </w:tc>
        <w:tc>
          <w:tcPr>
            <w:tcW w:w="907" w:type="dxa"/>
            <w:tcBorders>
              <w:top w:val="nil"/>
              <w:left w:val="nil"/>
              <w:bottom w:val="nil"/>
              <w:right w:val="nil"/>
            </w:tcBorders>
          </w:tcPr>
          <w:p w:rsidR="002C59A5" w:rsidRPr="005B02E4" w:rsidRDefault="002C59A5" w:rsidP="002C59A5">
            <w:pPr>
              <w:jc w:val="right"/>
              <w:rPr>
                <w:szCs w:val="19"/>
              </w:rPr>
            </w:pPr>
            <w:r w:rsidRPr="005B02E4">
              <w:rPr>
                <w:szCs w:val="19"/>
              </w:rPr>
              <w:t>–1 927</w:t>
            </w:r>
          </w:p>
        </w:tc>
      </w:tr>
      <w:tr w:rsidR="002C59A5" w:rsidRPr="005B02E4" w:rsidTr="002C59A5">
        <w:tblPrEx>
          <w:tblCellMar>
            <w:top w:w="0" w:type="dxa"/>
            <w:bottom w:w="0" w:type="dxa"/>
          </w:tblCellMar>
        </w:tblPrEx>
        <w:tc>
          <w:tcPr>
            <w:tcW w:w="792" w:type="dxa"/>
            <w:tcBorders>
              <w:top w:val="nil"/>
              <w:bottom w:val="nil"/>
              <w:right w:val="nil"/>
            </w:tcBorders>
          </w:tcPr>
          <w:p w:rsidR="002C59A5" w:rsidRPr="005B02E4" w:rsidRDefault="002C59A5" w:rsidP="007F15B6">
            <w:pPr>
              <w:spacing w:before="38"/>
            </w:pPr>
          </w:p>
        </w:tc>
        <w:tc>
          <w:tcPr>
            <w:tcW w:w="3600" w:type="dxa"/>
            <w:tcBorders>
              <w:top w:val="nil"/>
              <w:left w:val="nil"/>
              <w:bottom w:val="nil"/>
              <w:right w:val="nil"/>
            </w:tcBorders>
          </w:tcPr>
          <w:p w:rsidR="002C59A5" w:rsidRPr="005B02E4" w:rsidRDefault="002C59A5" w:rsidP="007F15B6">
            <w:pPr>
              <w:spacing w:before="38"/>
            </w:pPr>
            <w:r w:rsidRPr="005B02E4">
              <w:t>Periodiseringsdifferenser</w:t>
            </w:r>
          </w:p>
        </w:tc>
        <w:tc>
          <w:tcPr>
            <w:tcW w:w="907" w:type="dxa"/>
            <w:tcBorders>
              <w:top w:val="nil"/>
              <w:left w:val="nil"/>
              <w:bottom w:val="nil"/>
              <w:right w:val="nil"/>
            </w:tcBorders>
          </w:tcPr>
          <w:p w:rsidR="002C59A5" w:rsidRPr="005B02E4" w:rsidRDefault="002C59A5" w:rsidP="007F15B6">
            <w:pPr>
              <w:jc w:val="right"/>
              <w:rPr>
                <w:szCs w:val="19"/>
              </w:rPr>
            </w:pPr>
          </w:p>
        </w:tc>
        <w:tc>
          <w:tcPr>
            <w:tcW w:w="907" w:type="dxa"/>
            <w:tcBorders>
              <w:top w:val="nil"/>
              <w:left w:val="nil"/>
              <w:bottom w:val="nil"/>
              <w:right w:val="nil"/>
            </w:tcBorders>
          </w:tcPr>
          <w:p w:rsidR="002C59A5" w:rsidRPr="005B02E4" w:rsidRDefault="002C59A5" w:rsidP="002C59A5">
            <w:pPr>
              <w:jc w:val="right"/>
              <w:rPr>
                <w:szCs w:val="19"/>
              </w:rPr>
            </w:pPr>
            <w:r w:rsidRPr="005B02E4">
              <w:rPr>
                <w:szCs w:val="19"/>
              </w:rPr>
              <w:t> </w:t>
            </w:r>
          </w:p>
        </w:tc>
      </w:tr>
      <w:tr w:rsidR="002C59A5" w:rsidRPr="005B02E4" w:rsidTr="002C59A5">
        <w:tblPrEx>
          <w:tblCellMar>
            <w:top w:w="0" w:type="dxa"/>
            <w:bottom w:w="0" w:type="dxa"/>
          </w:tblCellMar>
        </w:tblPrEx>
        <w:tc>
          <w:tcPr>
            <w:tcW w:w="792" w:type="dxa"/>
            <w:tcBorders>
              <w:top w:val="nil"/>
              <w:bottom w:val="nil"/>
              <w:right w:val="nil"/>
            </w:tcBorders>
          </w:tcPr>
          <w:p w:rsidR="002C59A5" w:rsidRPr="005B02E4" w:rsidRDefault="002C59A5" w:rsidP="007F15B6">
            <w:pPr>
              <w:spacing w:before="38"/>
            </w:pPr>
          </w:p>
        </w:tc>
        <w:tc>
          <w:tcPr>
            <w:tcW w:w="3600" w:type="dxa"/>
            <w:tcBorders>
              <w:top w:val="nil"/>
              <w:left w:val="nil"/>
              <w:bottom w:val="nil"/>
              <w:right w:val="nil"/>
            </w:tcBorders>
          </w:tcPr>
          <w:p w:rsidR="002C59A5" w:rsidRPr="005B02E4" w:rsidRDefault="002C59A5" w:rsidP="007F15B6">
            <w:pPr>
              <w:spacing w:before="38"/>
            </w:pPr>
            <w:r w:rsidRPr="005B02E4">
              <w:t>– driftverksamhet</w:t>
            </w:r>
          </w:p>
        </w:tc>
        <w:tc>
          <w:tcPr>
            <w:tcW w:w="907" w:type="dxa"/>
            <w:tcBorders>
              <w:top w:val="nil"/>
              <w:left w:val="nil"/>
              <w:bottom w:val="nil"/>
              <w:right w:val="nil"/>
            </w:tcBorders>
          </w:tcPr>
          <w:p w:rsidR="002C59A5" w:rsidRPr="005B02E4" w:rsidRDefault="00A506A2" w:rsidP="007F15B6">
            <w:pPr>
              <w:jc w:val="right"/>
              <w:rPr>
                <w:szCs w:val="19"/>
              </w:rPr>
            </w:pPr>
            <w:r w:rsidRPr="005B02E4">
              <w:rPr>
                <w:szCs w:val="19"/>
              </w:rPr>
              <w:t xml:space="preserve">–1 </w:t>
            </w:r>
            <w:r w:rsidR="00D331EF" w:rsidRPr="005B02E4">
              <w:rPr>
                <w:szCs w:val="19"/>
              </w:rPr>
              <w:t>661</w:t>
            </w:r>
          </w:p>
        </w:tc>
        <w:tc>
          <w:tcPr>
            <w:tcW w:w="907" w:type="dxa"/>
            <w:tcBorders>
              <w:top w:val="nil"/>
              <w:left w:val="nil"/>
              <w:bottom w:val="nil"/>
              <w:right w:val="nil"/>
            </w:tcBorders>
          </w:tcPr>
          <w:p w:rsidR="002C59A5" w:rsidRPr="005B02E4" w:rsidRDefault="002C59A5" w:rsidP="002C59A5">
            <w:pPr>
              <w:jc w:val="right"/>
              <w:rPr>
                <w:szCs w:val="19"/>
              </w:rPr>
            </w:pPr>
            <w:r w:rsidRPr="005B02E4">
              <w:rPr>
                <w:szCs w:val="19"/>
              </w:rPr>
              <w:t>–4 573</w:t>
            </w:r>
          </w:p>
        </w:tc>
      </w:tr>
      <w:tr w:rsidR="002C59A5" w:rsidRPr="005B02E4" w:rsidTr="002C59A5">
        <w:tblPrEx>
          <w:tblCellMar>
            <w:top w:w="0" w:type="dxa"/>
            <w:bottom w:w="0" w:type="dxa"/>
          </w:tblCellMar>
        </w:tblPrEx>
        <w:tc>
          <w:tcPr>
            <w:tcW w:w="792" w:type="dxa"/>
            <w:tcBorders>
              <w:top w:val="nil"/>
              <w:bottom w:val="nil"/>
              <w:right w:val="nil"/>
            </w:tcBorders>
          </w:tcPr>
          <w:p w:rsidR="002C59A5" w:rsidRPr="005B02E4" w:rsidRDefault="002C59A5" w:rsidP="007F15B6">
            <w:pPr>
              <w:spacing w:before="38"/>
            </w:pPr>
          </w:p>
        </w:tc>
        <w:tc>
          <w:tcPr>
            <w:tcW w:w="3600" w:type="dxa"/>
            <w:tcBorders>
              <w:top w:val="nil"/>
              <w:left w:val="nil"/>
              <w:bottom w:val="nil"/>
              <w:right w:val="nil"/>
            </w:tcBorders>
          </w:tcPr>
          <w:p w:rsidR="002C59A5" w:rsidRPr="005B02E4" w:rsidRDefault="002C59A5" w:rsidP="007F15B6">
            <w:pPr>
              <w:spacing w:before="38"/>
            </w:pPr>
            <w:r w:rsidRPr="005B02E4">
              <w:t>– uppbördsverksamhet</w:t>
            </w:r>
          </w:p>
        </w:tc>
        <w:tc>
          <w:tcPr>
            <w:tcW w:w="907" w:type="dxa"/>
            <w:tcBorders>
              <w:top w:val="nil"/>
              <w:left w:val="nil"/>
              <w:bottom w:val="nil"/>
              <w:right w:val="nil"/>
            </w:tcBorders>
          </w:tcPr>
          <w:p w:rsidR="002C59A5" w:rsidRPr="005B02E4" w:rsidRDefault="00D331EF" w:rsidP="007F15B6">
            <w:pPr>
              <w:jc w:val="right"/>
              <w:rPr>
                <w:szCs w:val="19"/>
              </w:rPr>
            </w:pPr>
            <w:r w:rsidRPr="005B02E4">
              <w:rPr>
                <w:szCs w:val="19"/>
              </w:rPr>
              <w:t>635</w:t>
            </w:r>
          </w:p>
        </w:tc>
        <w:tc>
          <w:tcPr>
            <w:tcW w:w="907" w:type="dxa"/>
            <w:tcBorders>
              <w:top w:val="nil"/>
              <w:left w:val="nil"/>
              <w:bottom w:val="nil"/>
              <w:right w:val="nil"/>
            </w:tcBorders>
          </w:tcPr>
          <w:p w:rsidR="002C59A5" w:rsidRPr="005B02E4" w:rsidRDefault="002C59A5" w:rsidP="002C59A5">
            <w:pPr>
              <w:jc w:val="right"/>
              <w:rPr>
                <w:szCs w:val="19"/>
              </w:rPr>
            </w:pPr>
            <w:r w:rsidRPr="005B02E4">
              <w:rPr>
                <w:szCs w:val="19"/>
              </w:rPr>
              <w:t>196</w:t>
            </w:r>
          </w:p>
        </w:tc>
      </w:tr>
      <w:tr w:rsidR="002C59A5" w:rsidRPr="005B02E4" w:rsidTr="002C59A5">
        <w:tblPrEx>
          <w:tblCellMar>
            <w:top w:w="0" w:type="dxa"/>
            <w:bottom w:w="0" w:type="dxa"/>
          </w:tblCellMar>
        </w:tblPrEx>
        <w:tc>
          <w:tcPr>
            <w:tcW w:w="792" w:type="dxa"/>
            <w:tcBorders>
              <w:top w:val="nil"/>
              <w:bottom w:val="nil"/>
              <w:right w:val="nil"/>
            </w:tcBorders>
          </w:tcPr>
          <w:p w:rsidR="002C59A5" w:rsidRPr="005B02E4" w:rsidRDefault="002C59A5" w:rsidP="007F15B6">
            <w:pPr>
              <w:spacing w:before="38"/>
              <w:rPr>
                <w:i/>
              </w:rPr>
            </w:pPr>
          </w:p>
        </w:tc>
        <w:tc>
          <w:tcPr>
            <w:tcW w:w="3600" w:type="dxa"/>
            <w:tcBorders>
              <w:top w:val="nil"/>
              <w:left w:val="nil"/>
              <w:bottom w:val="nil"/>
              <w:right w:val="nil"/>
            </w:tcBorders>
          </w:tcPr>
          <w:p w:rsidR="002C59A5" w:rsidRPr="005B02E4" w:rsidRDefault="002C59A5" w:rsidP="007F15B6">
            <w:pPr>
              <w:spacing w:before="38"/>
              <w:rPr>
                <w:b/>
                <w:i/>
              </w:rPr>
            </w:pPr>
            <w:r w:rsidRPr="005B02E4">
              <w:rPr>
                <w:b/>
                <w:i/>
              </w:rPr>
              <w:t>Summa</w:t>
            </w:r>
          </w:p>
        </w:tc>
        <w:tc>
          <w:tcPr>
            <w:tcW w:w="907" w:type="dxa"/>
            <w:tcBorders>
              <w:top w:val="nil"/>
              <w:left w:val="nil"/>
              <w:bottom w:val="nil"/>
              <w:right w:val="nil"/>
            </w:tcBorders>
          </w:tcPr>
          <w:p w:rsidR="002C59A5" w:rsidRPr="005B02E4" w:rsidRDefault="00A506A2" w:rsidP="007F15B6">
            <w:pPr>
              <w:jc w:val="right"/>
              <w:rPr>
                <w:b/>
                <w:bCs/>
                <w:i/>
                <w:szCs w:val="19"/>
              </w:rPr>
            </w:pPr>
            <w:r w:rsidRPr="005B02E4">
              <w:rPr>
                <w:b/>
                <w:bCs/>
                <w:i/>
                <w:szCs w:val="19"/>
              </w:rPr>
              <w:t>–764</w:t>
            </w:r>
          </w:p>
        </w:tc>
        <w:tc>
          <w:tcPr>
            <w:tcW w:w="907" w:type="dxa"/>
            <w:tcBorders>
              <w:top w:val="nil"/>
              <w:left w:val="nil"/>
              <w:bottom w:val="nil"/>
              <w:right w:val="nil"/>
            </w:tcBorders>
          </w:tcPr>
          <w:p w:rsidR="002C59A5" w:rsidRPr="005B02E4" w:rsidRDefault="002C59A5" w:rsidP="002C59A5">
            <w:pPr>
              <w:jc w:val="right"/>
              <w:rPr>
                <w:b/>
                <w:bCs/>
                <w:i/>
                <w:szCs w:val="19"/>
              </w:rPr>
            </w:pPr>
            <w:r w:rsidRPr="005B02E4">
              <w:rPr>
                <w:b/>
                <w:bCs/>
                <w:i/>
                <w:szCs w:val="19"/>
              </w:rPr>
              <w:t>–6 304</w:t>
            </w:r>
          </w:p>
        </w:tc>
      </w:tr>
      <w:tr w:rsidR="002C59A5" w:rsidRPr="005B02E4">
        <w:tblPrEx>
          <w:tblCellMar>
            <w:top w:w="0" w:type="dxa"/>
            <w:bottom w:w="0" w:type="dxa"/>
          </w:tblCellMar>
        </w:tblPrEx>
        <w:tc>
          <w:tcPr>
            <w:tcW w:w="792" w:type="dxa"/>
            <w:tcBorders>
              <w:top w:val="nil"/>
              <w:bottom w:val="nil"/>
              <w:right w:val="nil"/>
            </w:tcBorders>
          </w:tcPr>
          <w:p w:rsidR="002C59A5" w:rsidRPr="005B02E4" w:rsidRDefault="002C59A5" w:rsidP="007F15B6">
            <w:pPr>
              <w:spacing w:before="38"/>
              <w:rPr>
                <w:i/>
              </w:rPr>
            </w:pPr>
          </w:p>
        </w:tc>
        <w:tc>
          <w:tcPr>
            <w:tcW w:w="5414" w:type="dxa"/>
            <w:gridSpan w:val="3"/>
            <w:tcBorders>
              <w:top w:val="nil"/>
              <w:left w:val="nil"/>
              <w:bottom w:val="nil"/>
              <w:right w:val="nil"/>
            </w:tcBorders>
          </w:tcPr>
          <w:p w:rsidR="002C59A5" w:rsidRPr="005B02E4" w:rsidRDefault="002C59A5" w:rsidP="00B7429D">
            <w:pPr>
              <w:spacing w:before="38"/>
              <w:rPr>
                <w:b/>
                <w:i/>
              </w:rPr>
            </w:pPr>
            <w:r w:rsidRPr="005B02E4">
              <w:t xml:space="preserve">Kapitalförändringen visar dels ett </w:t>
            </w:r>
            <w:r w:rsidR="00A80361" w:rsidRPr="005B02E4">
              <w:t>öv</w:t>
            </w:r>
            <w:r w:rsidRPr="005B02E4">
              <w:t>erskott i den internationella up</w:t>
            </w:r>
            <w:r w:rsidRPr="005B02E4">
              <w:t>p</w:t>
            </w:r>
            <w:r w:rsidRPr="005B02E4">
              <w:t>dragsverksamheten, dels en periodiseringsdifferens mellan de kostnader/intäkter som Riksrevisionen redovisar och de utgi</w:t>
            </w:r>
            <w:r w:rsidRPr="005B02E4">
              <w:t>f</w:t>
            </w:r>
            <w:r w:rsidRPr="005B02E4">
              <w:t>ter/inkomster som avräknats statsbudg</w:t>
            </w:r>
            <w:r w:rsidRPr="005B02E4">
              <w:t>e</w:t>
            </w:r>
            <w:r w:rsidRPr="005B02E4">
              <w:t>ten.</w:t>
            </w:r>
          </w:p>
        </w:tc>
      </w:tr>
    </w:tbl>
    <w:p w:rsidR="007F15B6" w:rsidRPr="005B02E4" w:rsidRDefault="007F15B6" w:rsidP="007F15B6">
      <w:pPr>
        <w:pStyle w:val="Rubrik3"/>
        <w:rPr>
          <w:noProof w:val="0"/>
          <w:sz w:val="20"/>
          <w:lang w:eastAsia="en-US"/>
        </w:rPr>
      </w:pPr>
      <w:bookmarkStart w:id="162" w:name="_Toc159406191"/>
      <w:bookmarkStart w:id="163" w:name="_Toc159838212"/>
      <w:r w:rsidRPr="005B02E4">
        <w:rPr>
          <w:noProof w:val="0"/>
          <w:sz w:val="20"/>
          <w:lang w:eastAsia="en-US"/>
        </w:rPr>
        <w:t>Balansräkning</w:t>
      </w:r>
      <w:bookmarkEnd w:id="162"/>
      <w:bookmarkEnd w:id="163"/>
    </w:p>
    <w:p w:rsidR="007F15B6" w:rsidRPr="005B02E4" w:rsidRDefault="007F15B6" w:rsidP="007F15B6">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8</w:t>
            </w:r>
          </w:p>
        </w:tc>
        <w:tc>
          <w:tcPr>
            <w:tcW w:w="3600" w:type="dxa"/>
          </w:tcPr>
          <w:p w:rsidR="007F15B6" w:rsidRPr="005B02E4" w:rsidRDefault="007F15B6" w:rsidP="007F15B6">
            <w:pPr>
              <w:jc w:val="left"/>
              <w:rPr>
                <w:b/>
              </w:rPr>
            </w:pPr>
            <w:r w:rsidRPr="005B02E4">
              <w:rPr>
                <w:b/>
              </w:rPr>
              <w:t>Balanserade utgifter för utvec</w:t>
            </w:r>
            <w:r w:rsidRPr="005B02E4">
              <w:rPr>
                <w:b/>
              </w:rPr>
              <w:t>k</w:t>
            </w:r>
            <w:r w:rsidRPr="005B02E4">
              <w:rPr>
                <w:b/>
              </w:rPr>
              <w:t>ling</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Ingående anskaffningsvärde</w:t>
            </w:r>
          </w:p>
        </w:tc>
        <w:tc>
          <w:tcPr>
            <w:tcW w:w="907" w:type="dxa"/>
          </w:tcPr>
          <w:p w:rsidR="002C59A5" w:rsidRPr="005B02E4" w:rsidRDefault="0081177D" w:rsidP="007F15B6">
            <w:pPr>
              <w:jc w:val="right"/>
            </w:pPr>
            <w:r w:rsidRPr="005B02E4">
              <w:t>17 445</w:t>
            </w:r>
          </w:p>
        </w:tc>
        <w:tc>
          <w:tcPr>
            <w:tcW w:w="907" w:type="dxa"/>
          </w:tcPr>
          <w:p w:rsidR="002C59A5" w:rsidRPr="005B02E4" w:rsidRDefault="002C59A5" w:rsidP="002C59A5">
            <w:pPr>
              <w:jc w:val="right"/>
            </w:pPr>
            <w:r w:rsidRPr="005B02E4">
              <w:t>17 445</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rPr>
            </w:pPr>
            <w:r w:rsidRPr="005B02E4">
              <w:rPr>
                <w:b/>
              </w:rPr>
              <w:t xml:space="preserve">Utgående anskaffningsvärde </w:t>
            </w:r>
          </w:p>
        </w:tc>
        <w:tc>
          <w:tcPr>
            <w:tcW w:w="907" w:type="dxa"/>
          </w:tcPr>
          <w:p w:rsidR="002C59A5" w:rsidRPr="005B02E4" w:rsidRDefault="0081177D" w:rsidP="007F15B6">
            <w:pPr>
              <w:jc w:val="right"/>
              <w:rPr>
                <w:b/>
              </w:rPr>
            </w:pPr>
            <w:r w:rsidRPr="005B02E4">
              <w:rPr>
                <w:b/>
              </w:rPr>
              <w:t>17 445</w:t>
            </w:r>
          </w:p>
        </w:tc>
        <w:tc>
          <w:tcPr>
            <w:tcW w:w="907" w:type="dxa"/>
          </w:tcPr>
          <w:p w:rsidR="002C59A5" w:rsidRPr="005B02E4" w:rsidRDefault="002C59A5" w:rsidP="002C59A5">
            <w:pPr>
              <w:jc w:val="right"/>
              <w:rPr>
                <w:b/>
              </w:rPr>
            </w:pPr>
            <w:r w:rsidRPr="005B02E4">
              <w:rPr>
                <w:b/>
              </w:rPr>
              <w:t>17 445</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Ingående ackumulerade avskri</w:t>
            </w:r>
            <w:r w:rsidRPr="005B02E4">
              <w:t>v</w:t>
            </w:r>
            <w:r w:rsidRPr="005B02E4">
              <w:t>ningar</w:t>
            </w:r>
          </w:p>
        </w:tc>
        <w:tc>
          <w:tcPr>
            <w:tcW w:w="907" w:type="dxa"/>
          </w:tcPr>
          <w:p w:rsidR="002C59A5" w:rsidRPr="005B02E4" w:rsidRDefault="00343B90" w:rsidP="007F15B6">
            <w:pPr>
              <w:jc w:val="right"/>
            </w:pPr>
            <w:r w:rsidRPr="005B02E4">
              <w:t>–</w:t>
            </w:r>
            <w:r w:rsidR="0081177D" w:rsidRPr="005B02E4">
              <w:t>13 341</w:t>
            </w:r>
          </w:p>
        </w:tc>
        <w:tc>
          <w:tcPr>
            <w:tcW w:w="907" w:type="dxa"/>
          </w:tcPr>
          <w:p w:rsidR="002C59A5" w:rsidRPr="005B02E4" w:rsidRDefault="002C59A5" w:rsidP="002C59A5">
            <w:pPr>
              <w:jc w:val="right"/>
            </w:pPr>
            <w:r w:rsidRPr="005B02E4">
              <w:t>–7 526</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Årets avskrivningar</w:t>
            </w:r>
          </w:p>
        </w:tc>
        <w:tc>
          <w:tcPr>
            <w:tcW w:w="907" w:type="dxa"/>
          </w:tcPr>
          <w:p w:rsidR="002C59A5" w:rsidRPr="005B02E4" w:rsidRDefault="0081177D" w:rsidP="007F15B6">
            <w:pPr>
              <w:jc w:val="right"/>
            </w:pPr>
            <w:r w:rsidRPr="005B02E4">
              <w:t>-4 104</w:t>
            </w:r>
          </w:p>
        </w:tc>
        <w:tc>
          <w:tcPr>
            <w:tcW w:w="907" w:type="dxa"/>
          </w:tcPr>
          <w:p w:rsidR="002C59A5" w:rsidRPr="005B02E4" w:rsidRDefault="002C59A5" w:rsidP="002C59A5">
            <w:pPr>
              <w:jc w:val="right"/>
            </w:pPr>
            <w:r w:rsidRPr="005B02E4">
              <w:t>–5 815</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rPr>
            </w:pPr>
            <w:r w:rsidRPr="005B02E4">
              <w:rPr>
                <w:b/>
              </w:rPr>
              <w:t>Utgående ackumulerade avskri</w:t>
            </w:r>
            <w:r w:rsidRPr="005B02E4">
              <w:rPr>
                <w:b/>
              </w:rPr>
              <w:t>v</w:t>
            </w:r>
            <w:r w:rsidRPr="005B02E4">
              <w:rPr>
                <w:b/>
              </w:rPr>
              <w:t>ningar</w:t>
            </w:r>
          </w:p>
        </w:tc>
        <w:tc>
          <w:tcPr>
            <w:tcW w:w="907" w:type="dxa"/>
          </w:tcPr>
          <w:p w:rsidR="002C59A5" w:rsidRPr="005B02E4" w:rsidRDefault="00343B90" w:rsidP="007F15B6">
            <w:pPr>
              <w:jc w:val="right"/>
              <w:rPr>
                <w:b/>
              </w:rPr>
            </w:pPr>
            <w:r w:rsidRPr="005B02E4">
              <w:rPr>
                <w:b/>
              </w:rPr>
              <w:t>–</w:t>
            </w:r>
            <w:r w:rsidR="0081177D" w:rsidRPr="005B02E4">
              <w:rPr>
                <w:b/>
              </w:rPr>
              <w:t>17 445</w:t>
            </w:r>
          </w:p>
        </w:tc>
        <w:tc>
          <w:tcPr>
            <w:tcW w:w="907" w:type="dxa"/>
          </w:tcPr>
          <w:p w:rsidR="002C59A5" w:rsidRPr="005B02E4" w:rsidRDefault="002C59A5" w:rsidP="002C59A5">
            <w:pPr>
              <w:jc w:val="right"/>
              <w:rPr>
                <w:b/>
              </w:rPr>
            </w:pPr>
            <w:r w:rsidRPr="005B02E4">
              <w:rPr>
                <w:b/>
              </w:rPr>
              <w:t>–13 341</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rPr>
                <w:i/>
              </w:rPr>
            </w:pPr>
          </w:p>
        </w:tc>
        <w:tc>
          <w:tcPr>
            <w:tcW w:w="3600" w:type="dxa"/>
          </w:tcPr>
          <w:p w:rsidR="002C59A5" w:rsidRPr="005B02E4" w:rsidRDefault="002C59A5" w:rsidP="007F15B6">
            <w:pPr>
              <w:rPr>
                <w:b/>
                <w:i/>
              </w:rPr>
            </w:pPr>
            <w:r w:rsidRPr="005B02E4">
              <w:rPr>
                <w:b/>
                <w:i/>
              </w:rPr>
              <w:t>Summa</w:t>
            </w:r>
          </w:p>
        </w:tc>
        <w:tc>
          <w:tcPr>
            <w:tcW w:w="907" w:type="dxa"/>
          </w:tcPr>
          <w:p w:rsidR="002C59A5" w:rsidRPr="005B02E4" w:rsidRDefault="00B76A31" w:rsidP="007F15B6">
            <w:pPr>
              <w:jc w:val="right"/>
              <w:rPr>
                <w:b/>
                <w:i/>
              </w:rPr>
            </w:pPr>
            <w:r w:rsidRPr="005B02E4">
              <w:rPr>
                <w:b/>
                <w:i/>
              </w:rPr>
              <w:t>0</w:t>
            </w:r>
          </w:p>
        </w:tc>
        <w:tc>
          <w:tcPr>
            <w:tcW w:w="907" w:type="dxa"/>
          </w:tcPr>
          <w:p w:rsidR="002C59A5" w:rsidRPr="005B02E4" w:rsidRDefault="002C59A5" w:rsidP="002C59A5">
            <w:pPr>
              <w:jc w:val="right"/>
              <w:rPr>
                <w:b/>
                <w:i/>
              </w:rPr>
            </w:pPr>
            <w:r w:rsidRPr="005B02E4">
              <w:rPr>
                <w:b/>
                <w:i/>
              </w:rPr>
              <w:t>4 104</w:t>
            </w:r>
          </w:p>
        </w:tc>
      </w:tr>
    </w:tbl>
    <w:p w:rsidR="007F15B6" w:rsidRPr="005B02E4"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9</w:t>
            </w:r>
          </w:p>
        </w:tc>
        <w:tc>
          <w:tcPr>
            <w:tcW w:w="3600" w:type="dxa"/>
          </w:tcPr>
          <w:p w:rsidR="007F15B6" w:rsidRPr="005B02E4" w:rsidRDefault="007F15B6" w:rsidP="007F15B6">
            <w:pPr>
              <w:jc w:val="left"/>
              <w:rPr>
                <w:b/>
              </w:rPr>
            </w:pPr>
            <w:r w:rsidRPr="005B02E4">
              <w:rPr>
                <w:b/>
              </w:rPr>
              <w:t>Rättigheter och andra immateriella a</w:t>
            </w:r>
            <w:r w:rsidRPr="005B02E4">
              <w:rPr>
                <w:b/>
              </w:rPr>
              <w:t>n</w:t>
            </w:r>
            <w:r w:rsidRPr="005B02E4">
              <w:rPr>
                <w:b/>
              </w:rPr>
              <w:t>läggningstil</w:t>
            </w:r>
            <w:r w:rsidRPr="005B02E4">
              <w:rPr>
                <w:b/>
              </w:rPr>
              <w:t>l</w:t>
            </w:r>
            <w:r w:rsidRPr="005B02E4">
              <w:rPr>
                <w:b/>
              </w:rPr>
              <w:t>gångar</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Ingående anskaffningsvärde</w:t>
            </w:r>
          </w:p>
        </w:tc>
        <w:tc>
          <w:tcPr>
            <w:tcW w:w="907" w:type="dxa"/>
          </w:tcPr>
          <w:p w:rsidR="002C59A5" w:rsidRPr="005B02E4" w:rsidRDefault="0081177D" w:rsidP="007F15B6">
            <w:pPr>
              <w:jc w:val="right"/>
            </w:pPr>
            <w:r w:rsidRPr="005B02E4">
              <w:t>1 663</w:t>
            </w:r>
          </w:p>
        </w:tc>
        <w:tc>
          <w:tcPr>
            <w:tcW w:w="907" w:type="dxa"/>
          </w:tcPr>
          <w:p w:rsidR="002C59A5" w:rsidRPr="005B02E4" w:rsidRDefault="002C59A5" w:rsidP="002C59A5">
            <w:pPr>
              <w:jc w:val="right"/>
            </w:pPr>
            <w:r w:rsidRPr="005B02E4">
              <w:t>1 663</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81177D" w:rsidP="007F15B6">
            <w:r w:rsidRPr="005B02E4">
              <w:t>Årets anskaffningar</w:t>
            </w:r>
          </w:p>
        </w:tc>
        <w:tc>
          <w:tcPr>
            <w:tcW w:w="907" w:type="dxa"/>
          </w:tcPr>
          <w:p w:rsidR="0081177D" w:rsidRPr="005B02E4" w:rsidRDefault="0081177D" w:rsidP="000F1AFB">
            <w:pPr>
              <w:pStyle w:val="Normaltindrag"/>
              <w:spacing w:before="62"/>
            </w:pPr>
            <w:r w:rsidRPr="005B02E4">
              <w:t xml:space="preserve">       41  </w:t>
            </w:r>
          </w:p>
        </w:tc>
        <w:tc>
          <w:tcPr>
            <w:tcW w:w="907" w:type="dxa"/>
          </w:tcPr>
          <w:p w:rsidR="002C59A5" w:rsidRPr="005B02E4" w:rsidRDefault="0081177D" w:rsidP="0081177D">
            <w:r w:rsidRPr="005B02E4">
              <w:t xml:space="preserve">              </w:t>
            </w:r>
            <w:r w:rsidR="002C59A5" w:rsidRPr="005B02E4">
              <w:t>0</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rPr>
            </w:pPr>
            <w:r w:rsidRPr="005B02E4">
              <w:rPr>
                <w:b/>
              </w:rPr>
              <w:t>Utgående anskaffningsvärde</w:t>
            </w:r>
          </w:p>
        </w:tc>
        <w:tc>
          <w:tcPr>
            <w:tcW w:w="907" w:type="dxa"/>
          </w:tcPr>
          <w:p w:rsidR="002C59A5" w:rsidRPr="005B02E4" w:rsidRDefault="0081177D" w:rsidP="007F15B6">
            <w:pPr>
              <w:jc w:val="right"/>
              <w:rPr>
                <w:b/>
              </w:rPr>
            </w:pPr>
            <w:r w:rsidRPr="005B02E4">
              <w:rPr>
                <w:b/>
              </w:rPr>
              <w:t>1 704</w:t>
            </w:r>
          </w:p>
        </w:tc>
        <w:tc>
          <w:tcPr>
            <w:tcW w:w="907" w:type="dxa"/>
          </w:tcPr>
          <w:p w:rsidR="002C59A5" w:rsidRPr="005B02E4" w:rsidRDefault="002C59A5" w:rsidP="002C59A5">
            <w:pPr>
              <w:jc w:val="right"/>
              <w:rPr>
                <w:b/>
              </w:rPr>
            </w:pPr>
            <w:r w:rsidRPr="005B02E4">
              <w:rPr>
                <w:b/>
              </w:rPr>
              <w:t>1 663</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 xml:space="preserve">Ingående </w:t>
            </w:r>
            <w:r w:rsidR="0081177D" w:rsidRPr="005B02E4">
              <w:t>ackumulerade avskrivningar</w:t>
            </w:r>
          </w:p>
        </w:tc>
        <w:tc>
          <w:tcPr>
            <w:tcW w:w="907" w:type="dxa"/>
          </w:tcPr>
          <w:p w:rsidR="002C59A5" w:rsidRPr="005B02E4" w:rsidRDefault="00343B90" w:rsidP="007F15B6">
            <w:pPr>
              <w:jc w:val="right"/>
            </w:pPr>
            <w:r w:rsidRPr="005B02E4">
              <w:t>–</w:t>
            </w:r>
            <w:r w:rsidR="0081177D" w:rsidRPr="005B02E4">
              <w:t>1 000</w:t>
            </w:r>
          </w:p>
        </w:tc>
        <w:tc>
          <w:tcPr>
            <w:tcW w:w="907" w:type="dxa"/>
          </w:tcPr>
          <w:p w:rsidR="002C59A5" w:rsidRPr="005B02E4" w:rsidRDefault="002C59A5" w:rsidP="002C59A5">
            <w:pPr>
              <w:jc w:val="right"/>
            </w:pPr>
            <w:r w:rsidRPr="005B02E4">
              <w:t>–600</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Årets avskrivningar</w:t>
            </w:r>
          </w:p>
        </w:tc>
        <w:tc>
          <w:tcPr>
            <w:tcW w:w="907" w:type="dxa"/>
          </w:tcPr>
          <w:p w:rsidR="002C59A5" w:rsidRPr="005B02E4" w:rsidRDefault="00197BEE" w:rsidP="007F15B6">
            <w:pPr>
              <w:jc w:val="right"/>
            </w:pPr>
            <w:r w:rsidRPr="005B02E4">
              <w:t>–</w:t>
            </w:r>
            <w:r w:rsidR="00B76A31" w:rsidRPr="005B02E4">
              <w:t>318</w:t>
            </w:r>
          </w:p>
        </w:tc>
        <w:tc>
          <w:tcPr>
            <w:tcW w:w="907" w:type="dxa"/>
          </w:tcPr>
          <w:p w:rsidR="002C59A5" w:rsidRPr="005B02E4" w:rsidRDefault="002C59A5" w:rsidP="002C59A5">
            <w:pPr>
              <w:jc w:val="right"/>
            </w:pPr>
            <w:r w:rsidRPr="005B02E4">
              <w:t>–400</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rPr>
            </w:pPr>
            <w:r w:rsidRPr="005B02E4">
              <w:rPr>
                <w:b/>
              </w:rPr>
              <w:t>Utgående ackumulerade avskri</w:t>
            </w:r>
            <w:r w:rsidRPr="005B02E4">
              <w:rPr>
                <w:b/>
              </w:rPr>
              <w:t>v</w:t>
            </w:r>
            <w:r w:rsidRPr="005B02E4">
              <w:rPr>
                <w:b/>
              </w:rPr>
              <w:t>ningar</w:t>
            </w:r>
          </w:p>
        </w:tc>
        <w:tc>
          <w:tcPr>
            <w:tcW w:w="907" w:type="dxa"/>
          </w:tcPr>
          <w:p w:rsidR="002C59A5" w:rsidRPr="005B02E4" w:rsidRDefault="00343B90" w:rsidP="007F15B6">
            <w:pPr>
              <w:jc w:val="right"/>
              <w:rPr>
                <w:b/>
              </w:rPr>
            </w:pPr>
            <w:r w:rsidRPr="005B02E4">
              <w:rPr>
                <w:b/>
              </w:rPr>
              <w:t>–</w:t>
            </w:r>
            <w:r w:rsidR="00B76A31" w:rsidRPr="005B02E4">
              <w:rPr>
                <w:b/>
              </w:rPr>
              <w:t>1 318</w:t>
            </w:r>
          </w:p>
        </w:tc>
        <w:tc>
          <w:tcPr>
            <w:tcW w:w="907" w:type="dxa"/>
          </w:tcPr>
          <w:p w:rsidR="002C59A5" w:rsidRPr="005B02E4" w:rsidRDefault="002C59A5" w:rsidP="002C59A5">
            <w:pPr>
              <w:jc w:val="right"/>
              <w:rPr>
                <w:b/>
              </w:rPr>
            </w:pPr>
            <w:r w:rsidRPr="005B02E4">
              <w:rPr>
                <w:b/>
              </w:rPr>
              <w:t>–1 000</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i/>
              </w:rPr>
            </w:pPr>
            <w:r w:rsidRPr="005B02E4">
              <w:rPr>
                <w:b/>
                <w:i/>
              </w:rPr>
              <w:t>Summa</w:t>
            </w:r>
          </w:p>
        </w:tc>
        <w:tc>
          <w:tcPr>
            <w:tcW w:w="907" w:type="dxa"/>
          </w:tcPr>
          <w:p w:rsidR="002C59A5" w:rsidRPr="005B02E4" w:rsidRDefault="00B76A31" w:rsidP="007F15B6">
            <w:pPr>
              <w:jc w:val="right"/>
              <w:rPr>
                <w:b/>
                <w:i/>
              </w:rPr>
            </w:pPr>
            <w:r w:rsidRPr="005B02E4">
              <w:rPr>
                <w:b/>
                <w:i/>
              </w:rPr>
              <w:t>386</w:t>
            </w:r>
          </w:p>
        </w:tc>
        <w:tc>
          <w:tcPr>
            <w:tcW w:w="907" w:type="dxa"/>
          </w:tcPr>
          <w:p w:rsidR="002C59A5" w:rsidRPr="005B02E4" w:rsidRDefault="002C59A5" w:rsidP="002C59A5">
            <w:pPr>
              <w:jc w:val="right"/>
              <w:rPr>
                <w:b/>
                <w:i/>
              </w:rPr>
            </w:pPr>
            <w:r w:rsidRPr="005B02E4">
              <w:rPr>
                <w:b/>
                <w:i/>
              </w:rPr>
              <w:t>663</w:t>
            </w:r>
          </w:p>
        </w:tc>
      </w:tr>
    </w:tbl>
    <w:p w:rsidR="00E23D1B" w:rsidRPr="005B02E4" w:rsidRDefault="00E23D1B" w:rsidP="007F15B6">
      <w:pPr>
        <w:pStyle w:val="Normaltindrag"/>
      </w:pPr>
    </w:p>
    <w:p w:rsidR="007F15B6" w:rsidRPr="005B02E4" w:rsidRDefault="00E23D1B" w:rsidP="007F15B6">
      <w:pPr>
        <w:pStyle w:val="Normaltindrag"/>
      </w:pPr>
      <w:r w:rsidRPr="005B02E4">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10</w:t>
            </w:r>
          </w:p>
        </w:tc>
        <w:tc>
          <w:tcPr>
            <w:tcW w:w="3600" w:type="dxa"/>
          </w:tcPr>
          <w:p w:rsidR="007F15B6" w:rsidRPr="005B02E4" w:rsidRDefault="007F15B6" w:rsidP="007F15B6">
            <w:pPr>
              <w:rPr>
                <w:b/>
              </w:rPr>
            </w:pPr>
            <w:r w:rsidRPr="005B02E4">
              <w:rPr>
                <w:b/>
              </w:rPr>
              <w:t>Förbättringsutgifter på annans fastighet</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r w:rsidRPr="005B02E4">
              <w:t>Ingående anskaffningsvärde</w:t>
            </w:r>
          </w:p>
        </w:tc>
        <w:tc>
          <w:tcPr>
            <w:tcW w:w="907" w:type="dxa"/>
          </w:tcPr>
          <w:p w:rsidR="002C59A5" w:rsidRPr="005B02E4" w:rsidRDefault="00B76A31" w:rsidP="007F15B6">
            <w:pPr>
              <w:jc w:val="right"/>
            </w:pPr>
            <w:r w:rsidRPr="005B02E4">
              <w:t>15 395</w:t>
            </w:r>
          </w:p>
        </w:tc>
        <w:tc>
          <w:tcPr>
            <w:tcW w:w="907" w:type="dxa"/>
          </w:tcPr>
          <w:p w:rsidR="002C59A5" w:rsidRPr="005B02E4" w:rsidRDefault="002C59A5" w:rsidP="002C59A5">
            <w:pPr>
              <w:jc w:val="right"/>
            </w:pPr>
            <w:r w:rsidRPr="005B02E4">
              <w:t>14 626</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Årets anskaffning</w:t>
            </w:r>
          </w:p>
        </w:tc>
        <w:tc>
          <w:tcPr>
            <w:tcW w:w="907" w:type="dxa"/>
          </w:tcPr>
          <w:p w:rsidR="002C59A5" w:rsidRPr="005B02E4" w:rsidRDefault="00B76A31" w:rsidP="007F15B6">
            <w:pPr>
              <w:jc w:val="right"/>
            </w:pPr>
            <w:r w:rsidRPr="005B02E4">
              <w:t>1</w:t>
            </w:r>
            <w:r w:rsidR="00EE6FC0" w:rsidRPr="005B02E4">
              <w:t>6</w:t>
            </w:r>
          </w:p>
        </w:tc>
        <w:tc>
          <w:tcPr>
            <w:tcW w:w="907" w:type="dxa"/>
          </w:tcPr>
          <w:p w:rsidR="002C59A5" w:rsidRPr="005B02E4" w:rsidRDefault="002C59A5" w:rsidP="002C59A5">
            <w:pPr>
              <w:jc w:val="right"/>
            </w:pPr>
            <w:r w:rsidRPr="005B02E4">
              <w:t>769</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rPr>
            </w:pPr>
            <w:r w:rsidRPr="005B02E4">
              <w:rPr>
                <w:b/>
              </w:rPr>
              <w:t>Utgående anskaffningsvärde</w:t>
            </w:r>
          </w:p>
        </w:tc>
        <w:tc>
          <w:tcPr>
            <w:tcW w:w="907" w:type="dxa"/>
          </w:tcPr>
          <w:p w:rsidR="002C59A5" w:rsidRPr="005B02E4" w:rsidRDefault="00B76A31" w:rsidP="007F15B6">
            <w:pPr>
              <w:jc w:val="right"/>
              <w:rPr>
                <w:b/>
              </w:rPr>
            </w:pPr>
            <w:r w:rsidRPr="005B02E4">
              <w:rPr>
                <w:b/>
              </w:rPr>
              <w:t>15 41</w:t>
            </w:r>
            <w:r w:rsidR="00EE6FC0" w:rsidRPr="005B02E4">
              <w:rPr>
                <w:b/>
              </w:rPr>
              <w:t>1</w:t>
            </w:r>
          </w:p>
        </w:tc>
        <w:tc>
          <w:tcPr>
            <w:tcW w:w="907" w:type="dxa"/>
          </w:tcPr>
          <w:p w:rsidR="002C59A5" w:rsidRPr="005B02E4" w:rsidRDefault="002C59A5" w:rsidP="002C59A5">
            <w:pPr>
              <w:jc w:val="right"/>
              <w:rPr>
                <w:b/>
              </w:rPr>
            </w:pPr>
            <w:r w:rsidRPr="005B02E4">
              <w:rPr>
                <w:b/>
              </w:rPr>
              <w:t>15 395</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Ingående ackumulerade avskri</w:t>
            </w:r>
            <w:r w:rsidRPr="005B02E4">
              <w:t>v</w:t>
            </w:r>
            <w:r w:rsidRPr="005B02E4">
              <w:t>ningar</w:t>
            </w:r>
          </w:p>
        </w:tc>
        <w:tc>
          <w:tcPr>
            <w:tcW w:w="907" w:type="dxa"/>
          </w:tcPr>
          <w:p w:rsidR="002C59A5" w:rsidRPr="005B02E4" w:rsidRDefault="00933054" w:rsidP="007F15B6">
            <w:pPr>
              <w:jc w:val="right"/>
            </w:pPr>
            <w:r w:rsidRPr="005B02E4">
              <w:t>–</w:t>
            </w:r>
            <w:r w:rsidR="00B76A31" w:rsidRPr="005B02E4">
              <w:t>6 726</w:t>
            </w:r>
          </w:p>
        </w:tc>
        <w:tc>
          <w:tcPr>
            <w:tcW w:w="907" w:type="dxa"/>
          </w:tcPr>
          <w:p w:rsidR="002C59A5" w:rsidRPr="005B02E4" w:rsidRDefault="002C59A5" w:rsidP="002C59A5">
            <w:pPr>
              <w:jc w:val="right"/>
            </w:pPr>
            <w:r w:rsidRPr="005B02E4">
              <w:t>–3 768</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Årets avskrivningar</w:t>
            </w:r>
          </w:p>
        </w:tc>
        <w:tc>
          <w:tcPr>
            <w:tcW w:w="907" w:type="dxa"/>
          </w:tcPr>
          <w:p w:rsidR="002C59A5" w:rsidRPr="005B02E4" w:rsidRDefault="00933054" w:rsidP="007F15B6">
            <w:pPr>
              <w:jc w:val="right"/>
            </w:pPr>
            <w:r w:rsidRPr="005B02E4">
              <w:t>–</w:t>
            </w:r>
            <w:r w:rsidR="00B76A31" w:rsidRPr="005B02E4">
              <w:t>3 111</w:t>
            </w:r>
          </w:p>
        </w:tc>
        <w:tc>
          <w:tcPr>
            <w:tcW w:w="907" w:type="dxa"/>
          </w:tcPr>
          <w:p w:rsidR="002C59A5" w:rsidRPr="005B02E4" w:rsidRDefault="002C59A5" w:rsidP="002C59A5">
            <w:pPr>
              <w:jc w:val="right"/>
            </w:pPr>
            <w:r w:rsidRPr="005B02E4">
              <w:t>–2 958</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pPr>
              <w:rPr>
                <w:b/>
              </w:rPr>
            </w:pPr>
            <w:r w:rsidRPr="005B02E4">
              <w:rPr>
                <w:b/>
              </w:rPr>
              <w:t>Utgående ackumulerade avskri</w:t>
            </w:r>
            <w:r w:rsidRPr="005B02E4">
              <w:rPr>
                <w:b/>
              </w:rPr>
              <w:t>v</w:t>
            </w:r>
            <w:r w:rsidRPr="005B02E4">
              <w:rPr>
                <w:b/>
              </w:rPr>
              <w:t>ningar</w:t>
            </w:r>
          </w:p>
        </w:tc>
        <w:tc>
          <w:tcPr>
            <w:tcW w:w="907" w:type="dxa"/>
          </w:tcPr>
          <w:p w:rsidR="002C59A5" w:rsidRPr="005B02E4" w:rsidRDefault="00933054" w:rsidP="007F15B6">
            <w:pPr>
              <w:jc w:val="right"/>
              <w:rPr>
                <w:b/>
              </w:rPr>
            </w:pPr>
            <w:r w:rsidRPr="005B02E4">
              <w:rPr>
                <w:b/>
              </w:rPr>
              <w:t>–</w:t>
            </w:r>
            <w:r w:rsidR="00B76A31" w:rsidRPr="005B02E4">
              <w:rPr>
                <w:b/>
              </w:rPr>
              <w:t>9 837</w:t>
            </w:r>
          </w:p>
        </w:tc>
        <w:tc>
          <w:tcPr>
            <w:tcW w:w="907" w:type="dxa"/>
          </w:tcPr>
          <w:p w:rsidR="002C59A5" w:rsidRPr="005B02E4" w:rsidRDefault="002C59A5" w:rsidP="002C59A5">
            <w:pPr>
              <w:jc w:val="right"/>
              <w:rPr>
                <w:b/>
              </w:rPr>
            </w:pPr>
            <w:r w:rsidRPr="005B02E4">
              <w:rPr>
                <w:b/>
              </w:rPr>
              <w:t>–6 726</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pPr>
              <w:rPr>
                <w:b/>
                <w:i/>
              </w:rPr>
            </w:pPr>
            <w:r w:rsidRPr="005B02E4">
              <w:rPr>
                <w:b/>
                <w:i/>
              </w:rPr>
              <w:t>Summa</w:t>
            </w:r>
          </w:p>
        </w:tc>
        <w:tc>
          <w:tcPr>
            <w:tcW w:w="907" w:type="dxa"/>
          </w:tcPr>
          <w:p w:rsidR="002C59A5" w:rsidRPr="005B02E4" w:rsidRDefault="00B76A31" w:rsidP="007F15B6">
            <w:pPr>
              <w:jc w:val="right"/>
              <w:rPr>
                <w:b/>
                <w:i/>
              </w:rPr>
            </w:pPr>
            <w:r w:rsidRPr="005B02E4">
              <w:rPr>
                <w:b/>
                <w:i/>
              </w:rPr>
              <w:t>5 57</w:t>
            </w:r>
            <w:r w:rsidR="00EE6FC0" w:rsidRPr="005B02E4">
              <w:rPr>
                <w:b/>
                <w:i/>
              </w:rPr>
              <w:t>4</w:t>
            </w:r>
          </w:p>
        </w:tc>
        <w:tc>
          <w:tcPr>
            <w:tcW w:w="907" w:type="dxa"/>
          </w:tcPr>
          <w:p w:rsidR="002C59A5" w:rsidRPr="005B02E4" w:rsidRDefault="002C59A5" w:rsidP="002C59A5">
            <w:pPr>
              <w:jc w:val="right"/>
              <w:rPr>
                <w:b/>
                <w:i/>
              </w:rPr>
            </w:pPr>
            <w:r w:rsidRPr="005B02E4">
              <w:rPr>
                <w:b/>
                <w:i/>
              </w:rPr>
              <w:t>8 669</w:t>
            </w:r>
          </w:p>
        </w:tc>
      </w:tr>
    </w:tbl>
    <w:p w:rsidR="00EB4900" w:rsidRPr="005B02E4" w:rsidRDefault="00EB4900"/>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br w:type="page"/>
            </w:r>
            <w:r w:rsidRPr="005B02E4">
              <w:rPr>
                <w:b/>
              </w:rPr>
              <w:t>Not 11</w:t>
            </w:r>
          </w:p>
        </w:tc>
        <w:tc>
          <w:tcPr>
            <w:tcW w:w="3600" w:type="dxa"/>
          </w:tcPr>
          <w:p w:rsidR="007F15B6" w:rsidRPr="005B02E4" w:rsidRDefault="007F15B6" w:rsidP="007F15B6">
            <w:pPr>
              <w:rPr>
                <w:b/>
              </w:rPr>
            </w:pPr>
            <w:r w:rsidRPr="005B02E4">
              <w:rPr>
                <w:b/>
              </w:rPr>
              <w:t>Maskiner, inventarier, install</w:t>
            </w:r>
            <w:r w:rsidRPr="005B02E4">
              <w:rPr>
                <w:b/>
              </w:rPr>
              <w:t>a</w:t>
            </w:r>
            <w:r w:rsidRPr="005B02E4">
              <w:rPr>
                <w:b/>
              </w:rPr>
              <w:t>tioner m.m.</w:t>
            </w:r>
          </w:p>
        </w:tc>
        <w:tc>
          <w:tcPr>
            <w:tcW w:w="907" w:type="dxa"/>
          </w:tcPr>
          <w:p w:rsidR="007F15B6" w:rsidRPr="005B02E4" w:rsidRDefault="008033B8" w:rsidP="007F15B6">
            <w:pPr>
              <w:jc w:val="center"/>
              <w:rPr>
                <w:b/>
              </w:rPr>
            </w:pPr>
            <w:r w:rsidRPr="005B02E4">
              <w:rPr>
                <w:b/>
              </w:rPr>
              <w:t xml:space="preserve">   </w:t>
            </w:r>
            <w:r w:rsidR="00841626" w:rsidRPr="005B02E4">
              <w:rPr>
                <w:b/>
              </w:rPr>
              <w:t>2006</w:t>
            </w:r>
          </w:p>
        </w:tc>
        <w:tc>
          <w:tcPr>
            <w:tcW w:w="907" w:type="dxa"/>
          </w:tcPr>
          <w:p w:rsidR="007F15B6" w:rsidRPr="005B02E4" w:rsidRDefault="008033B8" w:rsidP="007F15B6">
            <w:pPr>
              <w:jc w:val="center"/>
              <w:rPr>
                <w:b/>
              </w:rPr>
            </w:pPr>
            <w:r w:rsidRPr="005B02E4">
              <w:rPr>
                <w:b/>
              </w:rPr>
              <w:t xml:space="preserve">   </w:t>
            </w:r>
            <w:r w:rsidR="00841626"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Ingående anskaffningsvärde</w:t>
            </w:r>
          </w:p>
        </w:tc>
        <w:tc>
          <w:tcPr>
            <w:tcW w:w="907" w:type="dxa"/>
          </w:tcPr>
          <w:p w:rsidR="002C59A5" w:rsidRPr="005B02E4" w:rsidRDefault="00B76A31" w:rsidP="007F15B6">
            <w:pPr>
              <w:jc w:val="right"/>
            </w:pPr>
            <w:r w:rsidRPr="005B02E4">
              <w:t>25 936</w:t>
            </w:r>
          </w:p>
        </w:tc>
        <w:tc>
          <w:tcPr>
            <w:tcW w:w="907" w:type="dxa"/>
          </w:tcPr>
          <w:p w:rsidR="002C59A5" w:rsidRPr="005B02E4" w:rsidRDefault="002C59A5" w:rsidP="002C59A5">
            <w:pPr>
              <w:jc w:val="right"/>
            </w:pPr>
            <w:r w:rsidRPr="005B02E4">
              <w:t>22 034</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Årets anskaffning</w:t>
            </w:r>
          </w:p>
        </w:tc>
        <w:tc>
          <w:tcPr>
            <w:tcW w:w="907" w:type="dxa"/>
          </w:tcPr>
          <w:p w:rsidR="002C59A5" w:rsidRPr="005B02E4" w:rsidRDefault="00B76A31" w:rsidP="007F15B6">
            <w:pPr>
              <w:jc w:val="right"/>
            </w:pPr>
            <w:r w:rsidRPr="005B02E4">
              <w:t>1 009</w:t>
            </w:r>
          </w:p>
        </w:tc>
        <w:tc>
          <w:tcPr>
            <w:tcW w:w="907" w:type="dxa"/>
          </w:tcPr>
          <w:p w:rsidR="002C59A5" w:rsidRPr="005B02E4" w:rsidRDefault="002C59A5" w:rsidP="002C59A5">
            <w:pPr>
              <w:jc w:val="right"/>
            </w:pPr>
            <w:r w:rsidRPr="005B02E4">
              <w:t>4 043</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Avyttringar</w:t>
            </w:r>
          </w:p>
        </w:tc>
        <w:tc>
          <w:tcPr>
            <w:tcW w:w="907" w:type="dxa"/>
          </w:tcPr>
          <w:p w:rsidR="002C59A5" w:rsidRPr="005B02E4" w:rsidRDefault="00DE0AC0" w:rsidP="007F15B6">
            <w:pPr>
              <w:jc w:val="right"/>
            </w:pPr>
            <w:r w:rsidRPr="005B02E4">
              <w:t>–</w:t>
            </w:r>
            <w:r w:rsidR="00B76A31" w:rsidRPr="005B02E4">
              <w:t>1 263</w:t>
            </w:r>
          </w:p>
        </w:tc>
        <w:tc>
          <w:tcPr>
            <w:tcW w:w="907" w:type="dxa"/>
          </w:tcPr>
          <w:p w:rsidR="002C59A5" w:rsidRPr="005B02E4" w:rsidRDefault="002C59A5" w:rsidP="002C59A5">
            <w:pPr>
              <w:jc w:val="right"/>
            </w:pPr>
            <w:r w:rsidRPr="005B02E4">
              <w:t>–141</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rPr>
            </w:pPr>
            <w:r w:rsidRPr="005B02E4">
              <w:rPr>
                <w:b/>
              </w:rPr>
              <w:t>Utgående anskaffningsvärde</w:t>
            </w:r>
          </w:p>
        </w:tc>
        <w:tc>
          <w:tcPr>
            <w:tcW w:w="907" w:type="dxa"/>
          </w:tcPr>
          <w:p w:rsidR="002C59A5" w:rsidRPr="005B02E4" w:rsidRDefault="00B76A31" w:rsidP="007F15B6">
            <w:pPr>
              <w:jc w:val="right"/>
              <w:rPr>
                <w:b/>
              </w:rPr>
            </w:pPr>
            <w:r w:rsidRPr="005B02E4">
              <w:rPr>
                <w:b/>
              </w:rPr>
              <w:t>25 682</w:t>
            </w:r>
          </w:p>
        </w:tc>
        <w:tc>
          <w:tcPr>
            <w:tcW w:w="907" w:type="dxa"/>
          </w:tcPr>
          <w:p w:rsidR="002C59A5" w:rsidRPr="005B02E4" w:rsidRDefault="002C59A5" w:rsidP="002C59A5">
            <w:pPr>
              <w:jc w:val="right"/>
              <w:rPr>
                <w:b/>
              </w:rPr>
            </w:pPr>
            <w:r w:rsidRPr="005B02E4">
              <w:rPr>
                <w:b/>
              </w:rPr>
              <w:t>25 936</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Ingående ackumulerade avskri</w:t>
            </w:r>
            <w:r w:rsidRPr="005B02E4">
              <w:t>v</w:t>
            </w:r>
            <w:r w:rsidRPr="005B02E4">
              <w:t>ningar</w:t>
            </w:r>
          </w:p>
        </w:tc>
        <w:tc>
          <w:tcPr>
            <w:tcW w:w="907" w:type="dxa"/>
          </w:tcPr>
          <w:p w:rsidR="002C59A5" w:rsidRPr="005B02E4" w:rsidRDefault="00DE0AC0" w:rsidP="007F15B6">
            <w:pPr>
              <w:jc w:val="right"/>
            </w:pPr>
            <w:r w:rsidRPr="005B02E4">
              <w:t>–</w:t>
            </w:r>
            <w:r w:rsidR="00B76A31" w:rsidRPr="005B02E4">
              <w:t>10 880</w:t>
            </w:r>
          </w:p>
        </w:tc>
        <w:tc>
          <w:tcPr>
            <w:tcW w:w="907" w:type="dxa"/>
          </w:tcPr>
          <w:p w:rsidR="002C59A5" w:rsidRPr="005B02E4" w:rsidRDefault="002C59A5" w:rsidP="002C59A5">
            <w:pPr>
              <w:jc w:val="right"/>
            </w:pPr>
            <w:r w:rsidRPr="005B02E4">
              <w:t>–6 072</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Årets avskrivningar</w:t>
            </w:r>
          </w:p>
        </w:tc>
        <w:tc>
          <w:tcPr>
            <w:tcW w:w="907" w:type="dxa"/>
          </w:tcPr>
          <w:p w:rsidR="002C59A5" w:rsidRPr="005B02E4" w:rsidRDefault="00DE0AC0" w:rsidP="007F15B6">
            <w:pPr>
              <w:jc w:val="right"/>
            </w:pPr>
            <w:r w:rsidRPr="005B02E4">
              <w:t>–</w:t>
            </w:r>
            <w:r w:rsidR="00B76A31" w:rsidRPr="005B02E4">
              <w:t>4 901</w:t>
            </w:r>
          </w:p>
        </w:tc>
        <w:tc>
          <w:tcPr>
            <w:tcW w:w="907" w:type="dxa"/>
          </w:tcPr>
          <w:p w:rsidR="002C59A5" w:rsidRPr="005B02E4" w:rsidRDefault="002C59A5" w:rsidP="002C59A5">
            <w:pPr>
              <w:jc w:val="right"/>
            </w:pPr>
            <w:r w:rsidRPr="005B02E4">
              <w:t>–4 849</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r w:rsidRPr="005B02E4">
              <w:t>Avyttring</w:t>
            </w:r>
          </w:p>
        </w:tc>
        <w:tc>
          <w:tcPr>
            <w:tcW w:w="907" w:type="dxa"/>
          </w:tcPr>
          <w:p w:rsidR="002C59A5" w:rsidRPr="005B02E4" w:rsidRDefault="00B76A31" w:rsidP="007F15B6">
            <w:pPr>
              <w:jc w:val="right"/>
            </w:pPr>
            <w:r w:rsidRPr="005B02E4">
              <w:t>1 132</w:t>
            </w:r>
          </w:p>
        </w:tc>
        <w:tc>
          <w:tcPr>
            <w:tcW w:w="907" w:type="dxa"/>
          </w:tcPr>
          <w:p w:rsidR="002C59A5" w:rsidRPr="005B02E4" w:rsidRDefault="002C59A5" w:rsidP="002C59A5">
            <w:pPr>
              <w:jc w:val="right"/>
            </w:pPr>
            <w:r w:rsidRPr="005B02E4">
              <w:t>40</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rPr>
            </w:pPr>
            <w:r w:rsidRPr="005B02E4">
              <w:rPr>
                <w:b/>
              </w:rPr>
              <w:t>Utgående ackumulerade avskri</w:t>
            </w:r>
            <w:r w:rsidRPr="005B02E4">
              <w:rPr>
                <w:b/>
              </w:rPr>
              <w:t>v</w:t>
            </w:r>
            <w:r w:rsidRPr="005B02E4">
              <w:rPr>
                <w:b/>
              </w:rPr>
              <w:t>ningar</w:t>
            </w:r>
          </w:p>
        </w:tc>
        <w:tc>
          <w:tcPr>
            <w:tcW w:w="907" w:type="dxa"/>
          </w:tcPr>
          <w:p w:rsidR="002C59A5" w:rsidRPr="005B02E4" w:rsidRDefault="00933054" w:rsidP="007F15B6">
            <w:pPr>
              <w:jc w:val="right"/>
              <w:rPr>
                <w:b/>
              </w:rPr>
            </w:pPr>
            <w:r w:rsidRPr="005B02E4">
              <w:rPr>
                <w:b/>
              </w:rPr>
              <w:t>–</w:t>
            </w:r>
            <w:r w:rsidR="00B76A31" w:rsidRPr="005B02E4">
              <w:rPr>
                <w:b/>
              </w:rPr>
              <w:t>14 649</w:t>
            </w:r>
          </w:p>
        </w:tc>
        <w:tc>
          <w:tcPr>
            <w:tcW w:w="907" w:type="dxa"/>
          </w:tcPr>
          <w:p w:rsidR="002C59A5" w:rsidRPr="005B02E4" w:rsidRDefault="002C59A5" w:rsidP="002C59A5">
            <w:pPr>
              <w:jc w:val="right"/>
              <w:rPr>
                <w:b/>
              </w:rPr>
            </w:pPr>
            <w:r w:rsidRPr="005B02E4">
              <w:rPr>
                <w:b/>
              </w:rPr>
              <w:t>–10 881</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rPr>
                <w:b/>
                <w:i/>
              </w:rPr>
            </w:pPr>
            <w:r w:rsidRPr="005B02E4">
              <w:rPr>
                <w:b/>
                <w:i/>
              </w:rPr>
              <w:t>Summa</w:t>
            </w:r>
          </w:p>
        </w:tc>
        <w:tc>
          <w:tcPr>
            <w:tcW w:w="907" w:type="dxa"/>
          </w:tcPr>
          <w:p w:rsidR="002C59A5" w:rsidRPr="005B02E4" w:rsidRDefault="00B76A31" w:rsidP="007F15B6">
            <w:pPr>
              <w:jc w:val="right"/>
              <w:rPr>
                <w:b/>
                <w:i/>
              </w:rPr>
            </w:pPr>
            <w:r w:rsidRPr="005B02E4">
              <w:rPr>
                <w:b/>
                <w:i/>
              </w:rPr>
              <w:t>11 033</w:t>
            </w:r>
          </w:p>
        </w:tc>
        <w:tc>
          <w:tcPr>
            <w:tcW w:w="907" w:type="dxa"/>
          </w:tcPr>
          <w:p w:rsidR="002C59A5" w:rsidRPr="005B02E4" w:rsidRDefault="002C59A5" w:rsidP="002C59A5">
            <w:pPr>
              <w:jc w:val="right"/>
              <w:rPr>
                <w:b/>
                <w:i/>
              </w:rPr>
            </w:pPr>
            <w:r w:rsidRPr="005B02E4">
              <w:rPr>
                <w:b/>
                <w:i/>
              </w:rPr>
              <w:t>15 055</w:t>
            </w:r>
          </w:p>
        </w:tc>
      </w:tr>
    </w:tbl>
    <w:p w:rsidR="004E5D57" w:rsidRPr="005B02E4" w:rsidRDefault="004E5D57" w:rsidP="007F15B6">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12</w:t>
            </w:r>
          </w:p>
        </w:tc>
        <w:tc>
          <w:tcPr>
            <w:tcW w:w="3600" w:type="dxa"/>
          </w:tcPr>
          <w:p w:rsidR="007F15B6" w:rsidRPr="005B02E4" w:rsidRDefault="007F15B6" w:rsidP="007F15B6">
            <w:pPr>
              <w:jc w:val="left"/>
              <w:rPr>
                <w:b/>
              </w:rPr>
            </w:pPr>
            <w:r w:rsidRPr="005B02E4">
              <w:rPr>
                <w:b/>
              </w:rPr>
              <w:t>Fordringar hos andra myndigh</w:t>
            </w:r>
            <w:r w:rsidRPr="005B02E4">
              <w:rPr>
                <w:b/>
              </w:rPr>
              <w:t>e</w:t>
            </w:r>
            <w:r w:rsidRPr="005B02E4">
              <w:rPr>
                <w:b/>
              </w:rPr>
              <w:t xml:space="preserve">ter </w:t>
            </w:r>
          </w:p>
        </w:tc>
        <w:tc>
          <w:tcPr>
            <w:tcW w:w="907" w:type="dxa"/>
          </w:tcPr>
          <w:p w:rsidR="007F15B6" w:rsidRPr="005B02E4" w:rsidRDefault="004F14B7" w:rsidP="007F15B6">
            <w:pPr>
              <w:jc w:val="center"/>
              <w:rPr>
                <w:b/>
              </w:rPr>
            </w:pPr>
            <w:r w:rsidRPr="005B02E4">
              <w:rPr>
                <w:b/>
              </w:rPr>
              <w:t xml:space="preserve">     </w:t>
            </w:r>
            <w:r w:rsidR="00841626" w:rsidRPr="005B02E4">
              <w:rPr>
                <w:b/>
              </w:rPr>
              <w:t>2006</w:t>
            </w:r>
          </w:p>
        </w:tc>
        <w:tc>
          <w:tcPr>
            <w:tcW w:w="907" w:type="dxa"/>
          </w:tcPr>
          <w:p w:rsidR="007F15B6" w:rsidRPr="005B02E4" w:rsidRDefault="004F14B7" w:rsidP="007F15B6">
            <w:pPr>
              <w:jc w:val="center"/>
              <w:rPr>
                <w:b/>
              </w:rPr>
            </w:pPr>
            <w:r w:rsidRPr="005B02E4">
              <w:rPr>
                <w:b/>
              </w:rPr>
              <w:t xml:space="preserve">    </w:t>
            </w:r>
            <w:r w:rsidR="00841626" w:rsidRPr="005B02E4">
              <w:rPr>
                <w:b/>
              </w:rPr>
              <w:t>2005</w:t>
            </w:r>
          </w:p>
        </w:tc>
      </w:tr>
      <w:tr w:rsidR="000C0739" w:rsidRPr="005B02E4">
        <w:tblPrEx>
          <w:tblCellMar>
            <w:top w:w="0" w:type="dxa"/>
            <w:bottom w:w="0" w:type="dxa"/>
          </w:tblCellMar>
        </w:tblPrEx>
        <w:tc>
          <w:tcPr>
            <w:tcW w:w="794" w:type="dxa"/>
          </w:tcPr>
          <w:p w:rsidR="000C0739" w:rsidRPr="005B02E4" w:rsidRDefault="000C0739" w:rsidP="007F15B6"/>
        </w:tc>
        <w:tc>
          <w:tcPr>
            <w:tcW w:w="3600" w:type="dxa"/>
          </w:tcPr>
          <w:p w:rsidR="000C0739" w:rsidRPr="005B02E4" w:rsidRDefault="000C0739" w:rsidP="007F15B6">
            <w:r w:rsidRPr="005B02E4">
              <w:t>Fordran ingående mervärdesskatt</w:t>
            </w:r>
          </w:p>
        </w:tc>
        <w:tc>
          <w:tcPr>
            <w:tcW w:w="907" w:type="dxa"/>
          </w:tcPr>
          <w:p w:rsidR="000C0739" w:rsidRPr="005B02E4" w:rsidRDefault="000C0739">
            <w:pPr>
              <w:jc w:val="right"/>
              <w:rPr>
                <w:szCs w:val="19"/>
              </w:rPr>
            </w:pPr>
            <w:r w:rsidRPr="005B02E4">
              <w:rPr>
                <w:szCs w:val="19"/>
              </w:rPr>
              <w:t>3 34</w:t>
            </w:r>
            <w:r w:rsidR="00EE6FC0" w:rsidRPr="005B02E4">
              <w:rPr>
                <w:szCs w:val="19"/>
              </w:rPr>
              <w:t>0</w:t>
            </w:r>
          </w:p>
        </w:tc>
        <w:tc>
          <w:tcPr>
            <w:tcW w:w="907" w:type="dxa"/>
          </w:tcPr>
          <w:p w:rsidR="000C0739" w:rsidRPr="005B02E4" w:rsidRDefault="000C0739" w:rsidP="002C59A5">
            <w:pPr>
              <w:jc w:val="right"/>
              <w:rPr>
                <w:szCs w:val="19"/>
              </w:rPr>
            </w:pPr>
            <w:r w:rsidRPr="005B02E4">
              <w:rPr>
                <w:szCs w:val="19"/>
              </w:rPr>
              <w:t>4 898</w:t>
            </w:r>
          </w:p>
        </w:tc>
      </w:tr>
      <w:tr w:rsidR="000C0739" w:rsidRPr="005B02E4">
        <w:tblPrEx>
          <w:tblCellMar>
            <w:top w:w="0" w:type="dxa"/>
            <w:bottom w:w="0" w:type="dxa"/>
          </w:tblCellMar>
        </w:tblPrEx>
        <w:tc>
          <w:tcPr>
            <w:tcW w:w="794" w:type="dxa"/>
          </w:tcPr>
          <w:p w:rsidR="000C0739" w:rsidRPr="005B02E4" w:rsidRDefault="000C0739" w:rsidP="007F15B6"/>
        </w:tc>
        <w:tc>
          <w:tcPr>
            <w:tcW w:w="3600" w:type="dxa"/>
          </w:tcPr>
          <w:p w:rsidR="000C0739" w:rsidRPr="005B02E4" w:rsidRDefault="000C0739" w:rsidP="007F15B6">
            <w:r w:rsidRPr="005B02E4">
              <w:t>Kundfordringar</w:t>
            </w:r>
          </w:p>
        </w:tc>
        <w:tc>
          <w:tcPr>
            <w:tcW w:w="907" w:type="dxa"/>
          </w:tcPr>
          <w:p w:rsidR="000C0739" w:rsidRPr="005B02E4" w:rsidRDefault="000C0739">
            <w:pPr>
              <w:jc w:val="right"/>
              <w:rPr>
                <w:szCs w:val="19"/>
              </w:rPr>
            </w:pPr>
            <w:r w:rsidRPr="005B02E4">
              <w:rPr>
                <w:szCs w:val="19"/>
              </w:rPr>
              <w:t>22 989</w:t>
            </w:r>
          </w:p>
        </w:tc>
        <w:tc>
          <w:tcPr>
            <w:tcW w:w="907" w:type="dxa"/>
          </w:tcPr>
          <w:p w:rsidR="000C0739" w:rsidRPr="005B02E4" w:rsidRDefault="000C0739" w:rsidP="002C59A5">
            <w:pPr>
              <w:jc w:val="right"/>
              <w:rPr>
                <w:szCs w:val="19"/>
              </w:rPr>
            </w:pPr>
            <w:r w:rsidRPr="005B02E4">
              <w:rPr>
                <w:szCs w:val="19"/>
              </w:rPr>
              <w:t>21 040</w:t>
            </w:r>
          </w:p>
        </w:tc>
      </w:tr>
      <w:tr w:rsidR="000C0739" w:rsidRPr="005B02E4">
        <w:tblPrEx>
          <w:tblCellMar>
            <w:top w:w="0" w:type="dxa"/>
            <w:bottom w:w="0" w:type="dxa"/>
          </w:tblCellMar>
        </w:tblPrEx>
        <w:tc>
          <w:tcPr>
            <w:tcW w:w="794" w:type="dxa"/>
          </w:tcPr>
          <w:p w:rsidR="000C0739" w:rsidRPr="005B02E4" w:rsidRDefault="000C0739" w:rsidP="007F15B6"/>
        </w:tc>
        <w:tc>
          <w:tcPr>
            <w:tcW w:w="3600" w:type="dxa"/>
          </w:tcPr>
          <w:p w:rsidR="000C0739" w:rsidRPr="005B02E4" w:rsidRDefault="000C0739" w:rsidP="007F15B6">
            <w:r w:rsidRPr="005B02E4">
              <w:t>Övriga fordringar</w:t>
            </w:r>
          </w:p>
        </w:tc>
        <w:tc>
          <w:tcPr>
            <w:tcW w:w="907" w:type="dxa"/>
          </w:tcPr>
          <w:p w:rsidR="000C0739" w:rsidRPr="005B02E4" w:rsidRDefault="000C0739">
            <w:pPr>
              <w:jc w:val="right"/>
              <w:rPr>
                <w:szCs w:val="19"/>
              </w:rPr>
            </w:pPr>
            <w:r w:rsidRPr="005B02E4">
              <w:rPr>
                <w:szCs w:val="19"/>
              </w:rPr>
              <w:t>408</w:t>
            </w:r>
          </w:p>
        </w:tc>
        <w:tc>
          <w:tcPr>
            <w:tcW w:w="907" w:type="dxa"/>
          </w:tcPr>
          <w:p w:rsidR="000C0739" w:rsidRPr="005B02E4" w:rsidRDefault="000C0739" w:rsidP="002C59A5">
            <w:pPr>
              <w:jc w:val="right"/>
              <w:rPr>
                <w:szCs w:val="19"/>
              </w:rPr>
            </w:pPr>
            <w:r w:rsidRPr="005B02E4">
              <w:rPr>
                <w:szCs w:val="19"/>
              </w:rPr>
              <w:t>306</w:t>
            </w:r>
          </w:p>
        </w:tc>
      </w:tr>
      <w:tr w:rsidR="000C0739" w:rsidRPr="005B02E4">
        <w:tblPrEx>
          <w:tblCellMar>
            <w:top w:w="0" w:type="dxa"/>
            <w:bottom w:w="0" w:type="dxa"/>
          </w:tblCellMar>
        </w:tblPrEx>
        <w:tc>
          <w:tcPr>
            <w:tcW w:w="794" w:type="dxa"/>
          </w:tcPr>
          <w:p w:rsidR="000C0739" w:rsidRPr="005B02E4" w:rsidRDefault="000C0739" w:rsidP="007F15B6"/>
        </w:tc>
        <w:tc>
          <w:tcPr>
            <w:tcW w:w="3600" w:type="dxa"/>
          </w:tcPr>
          <w:p w:rsidR="000C0739" w:rsidRPr="005B02E4" w:rsidRDefault="000C0739" w:rsidP="007F15B6">
            <w:pPr>
              <w:rPr>
                <w:b/>
                <w:i/>
              </w:rPr>
            </w:pPr>
            <w:r w:rsidRPr="005B02E4">
              <w:rPr>
                <w:b/>
                <w:i/>
              </w:rPr>
              <w:t>Summa</w:t>
            </w:r>
          </w:p>
        </w:tc>
        <w:tc>
          <w:tcPr>
            <w:tcW w:w="907" w:type="dxa"/>
          </w:tcPr>
          <w:p w:rsidR="000C0739" w:rsidRPr="005B02E4" w:rsidRDefault="000C0739">
            <w:pPr>
              <w:jc w:val="right"/>
              <w:rPr>
                <w:b/>
                <w:bCs/>
                <w:i/>
                <w:szCs w:val="19"/>
              </w:rPr>
            </w:pPr>
            <w:r w:rsidRPr="005B02E4">
              <w:rPr>
                <w:b/>
                <w:bCs/>
                <w:i/>
                <w:szCs w:val="19"/>
              </w:rPr>
              <w:t>26 737</w:t>
            </w:r>
          </w:p>
        </w:tc>
        <w:tc>
          <w:tcPr>
            <w:tcW w:w="907" w:type="dxa"/>
          </w:tcPr>
          <w:p w:rsidR="000C0739" w:rsidRPr="005B02E4" w:rsidRDefault="000C0739" w:rsidP="002C59A5">
            <w:pPr>
              <w:jc w:val="right"/>
              <w:rPr>
                <w:b/>
                <w:bCs/>
                <w:i/>
                <w:szCs w:val="19"/>
              </w:rPr>
            </w:pPr>
            <w:r w:rsidRPr="005B02E4">
              <w:rPr>
                <w:b/>
                <w:bCs/>
                <w:i/>
                <w:szCs w:val="19"/>
              </w:rPr>
              <w:t>26 244</w:t>
            </w:r>
          </w:p>
        </w:tc>
      </w:tr>
    </w:tbl>
    <w:p w:rsidR="007F15B6" w:rsidRPr="005B02E4"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13</w:t>
            </w:r>
          </w:p>
        </w:tc>
        <w:tc>
          <w:tcPr>
            <w:tcW w:w="3600" w:type="dxa"/>
          </w:tcPr>
          <w:p w:rsidR="007F15B6" w:rsidRPr="005B02E4" w:rsidRDefault="00DC3EFE" w:rsidP="007F15B6">
            <w:pPr>
              <w:jc w:val="left"/>
              <w:rPr>
                <w:b/>
              </w:rPr>
            </w:pPr>
            <w:r w:rsidRPr="005B02E4">
              <w:rPr>
                <w:b/>
              </w:rPr>
              <w:t>Periodavgränsningsposter</w:t>
            </w:r>
            <w:r w:rsidR="007F15B6" w:rsidRPr="005B02E4">
              <w:rPr>
                <w:b/>
              </w:rPr>
              <w:t xml:space="preserve"> </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5306DB" w:rsidRPr="005B02E4">
        <w:tblPrEx>
          <w:tblCellMar>
            <w:top w:w="0" w:type="dxa"/>
            <w:bottom w:w="0" w:type="dxa"/>
          </w:tblCellMar>
        </w:tblPrEx>
        <w:tc>
          <w:tcPr>
            <w:tcW w:w="794" w:type="dxa"/>
          </w:tcPr>
          <w:p w:rsidR="005306DB" w:rsidRPr="005B02E4" w:rsidRDefault="005306DB" w:rsidP="007F15B6"/>
        </w:tc>
        <w:tc>
          <w:tcPr>
            <w:tcW w:w="3600" w:type="dxa"/>
          </w:tcPr>
          <w:p w:rsidR="005306DB" w:rsidRPr="005B02E4" w:rsidRDefault="005306DB" w:rsidP="007F15B6">
            <w:r w:rsidRPr="005B02E4">
              <w:t>Förutbetalda hyreskostnader</w:t>
            </w:r>
          </w:p>
        </w:tc>
        <w:tc>
          <w:tcPr>
            <w:tcW w:w="907" w:type="dxa"/>
          </w:tcPr>
          <w:p w:rsidR="005306DB" w:rsidRPr="005B02E4" w:rsidRDefault="005306DB">
            <w:pPr>
              <w:jc w:val="right"/>
              <w:rPr>
                <w:szCs w:val="19"/>
              </w:rPr>
            </w:pPr>
            <w:r w:rsidRPr="005B02E4">
              <w:rPr>
                <w:szCs w:val="19"/>
              </w:rPr>
              <w:t>6 115</w:t>
            </w:r>
          </w:p>
        </w:tc>
        <w:tc>
          <w:tcPr>
            <w:tcW w:w="907" w:type="dxa"/>
          </w:tcPr>
          <w:p w:rsidR="005306DB" w:rsidRPr="005B02E4" w:rsidRDefault="005306DB" w:rsidP="002C59A5">
            <w:pPr>
              <w:jc w:val="right"/>
            </w:pPr>
            <w:r w:rsidRPr="005B02E4">
              <w:t>5 832</w:t>
            </w:r>
          </w:p>
        </w:tc>
      </w:tr>
      <w:tr w:rsidR="005306DB" w:rsidRPr="005B02E4">
        <w:tblPrEx>
          <w:tblCellMar>
            <w:top w:w="0" w:type="dxa"/>
            <w:bottom w:w="0" w:type="dxa"/>
          </w:tblCellMar>
        </w:tblPrEx>
        <w:tc>
          <w:tcPr>
            <w:tcW w:w="794" w:type="dxa"/>
          </w:tcPr>
          <w:p w:rsidR="005306DB" w:rsidRPr="005B02E4" w:rsidRDefault="005306DB" w:rsidP="007F15B6"/>
        </w:tc>
        <w:tc>
          <w:tcPr>
            <w:tcW w:w="3600" w:type="dxa"/>
          </w:tcPr>
          <w:p w:rsidR="005306DB" w:rsidRPr="005B02E4" w:rsidRDefault="005306DB" w:rsidP="007F15B6">
            <w:r w:rsidRPr="005B02E4">
              <w:t>Övriga förutbetalda kostnader – inomsta</w:t>
            </w:r>
            <w:r w:rsidRPr="005B02E4">
              <w:t>t</w:t>
            </w:r>
            <w:r w:rsidRPr="005B02E4">
              <w:t>liga</w:t>
            </w:r>
          </w:p>
        </w:tc>
        <w:tc>
          <w:tcPr>
            <w:tcW w:w="907" w:type="dxa"/>
          </w:tcPr>
          <w:p w:rsidR="005306DB" w:rsidRPr="005B02E4" w:rsidRDefault="005306DB">
            <w:pPr>
              <w:jc w:val="right"/>
              <w:rPr>
                <w:szCs w:val="19"/>
              </w:rPr>
            </w:pPr>
            <w:r w:rsidRPr="005B02E4">
              <w:rPr>
                <w:szCs w:val="19"/>
              </w:rPr>
              <w:t>1 069</w:t>
            </w:r>
          </w:p>
        </w:tc>
        <w:tc>
          <w:tcPr>
            <w:tcW w:w="907" w:type="dxa"/>
          </w:tcPr>
          <w:p w:rsidR="005306DB" w:rsidRPr="005B02E4" w:rsidRDefault="00D331EF" w:rsidP="002C59A5">
            <w:pPr>
              <w:jc w:val="right"/>
            </w:pPr>
            <w:r w:rsidRPr="005B02E4">
              <w:t>43</w:t>
            </w:r>
            <w:r w:rsidR="005306DB" w:rsidRPr="005B02E4">
              <w:t>0</w:t>
            </w:r>
          </w:p>
        </w:tc>
      </w:tr>
      <w:tr w:rsidR="005306DB" w:rsidRPr="005B02E4">
        <w:tblPrEx>
          <w:tblCellMar>
            <w:top w:w="0" w:type="dxa"/>
            <w:bottom w:w="0" w:type="dxa"/>
          </w:tblCellMar>
        </w:tblPrEx>
        <w:tc>
          <w:tcPr>
            <w:tcW w:w="794" w:type="dxa"/>
          </w:tcPr>
          <w:p w:rsidR="005306DB" w:rsidRPr="005B02E4" w:rsidRDefault="005306DB" w:rsidP="007F15B6"/>
        </w:tc>
        <w:tc>
          <w:tcPr>
            <w:tcW w:w="3600" w:type="dxa"/>
          </w:tcPr>
          <w:p w:rsidR="005306DB" w:rsidRPr="005B02E4" w:rsidRDefault="005306DB" w:rsidP="007F15B6">
            <w:r w:rsidRPr="005B02E4">
              <w:t xml:space="preserve">Övriga </w:t>
            </w:r>
            <w:r w:rsidR="00AD7768" w:rsidRPr="005B02E4">
              <w:t>periodavgränsningsposter – utomsta</w:t>
            </w:r>
            <w:r w:rsidR="00AD7768" w:rsidRPr="005B02E4">
              <w:t>t</w:t>
            </w:r>
            <w:r w:rsidR="00AD7768" w:rsidRPr="005B02E4">
              <w:t>liga</w:t>
            </w:r>
          </w:p>
        </w:tc>
        <w:tc>
          <w:tcPr>
            <w:tcW w:w="907" w:type="dxa"/>
          </w:tcPr>
          <w:p w:rsidR="005306DB" w:rsidRPr="005B02E4" w:rsidRDefault="00AD7768">
            <w:pPr>
              <w:jc w:val="right"/>
              <w:rPr>
                <w:szCs w:val="19"/>
              </w:rPr>
            </w:pPr>
            <w:r w:rsidRPr="005B02E4">
              <w:rPr>
                <w:szCs w:val="19"/>
              </w:rPr>
              <w:t>536</w:t>
            </w:r>
          </w:p>
        </w:tc>
        <w:tc>
          <w:tcPr>
            <w:tcW w:w="907" w:type="dxa"/>
          </w:tcPr>
          <w:p w:rsidR="005306DB" w:rsidRPr="005B02E4" w:rsidRDefault="00D331EF" w:rsidP="002C59A5">
            <w:pPr>
              <w:jc w:val="right"/>
            </w:pPr>
            <w:r w:rsidRPr="005B02E4">
              <w:t>2</w:t>
            </w:r>
            <w:r w:rsidR="005306DB" w:rsidRPr="005B02E4">
              <w:t xml:space="preserve"> </w:t>
            </w:r>
            <w:r w:rsidRPr="005B02E4">
              <w:t>767</w:t>
            </w:r>
          </w:p>
        </w:tc>
      </w:tr>
      <w:tr w:rsidR="005306DB" w:rsidRPr="005B02E4">
        <w:tblPrEx>
          <w:tblCellMar>
            <w:top w:w="0" w:type="dxa"/>
            <w:bottom w:w="0" w:type="dxa"/>
          </w:tblCellMar>
        </w:tblPrEx>
        <w:tc>
          <w:tcPr>
            <w:tcW w:w="794" w:type="dxa"/>
          </w:tcPr>
          <w:p w:rsidR="005306DB" w:rsidRPr="005B02E4" w:rsidRDefault="005306DB" w:rsidP="007F15B6"/>
        </w:tc>
        <w:tc>
          <w:tcPr>
            <w:tcW w:w="3600" w:type="dxa"/>
          </w:tcPr>
          <w:p w:rsidR="005306DB" w:rsidRPr="005B02E4" w:rsidRDefault="005306DB" w:rsidP="007F15B6">
            <w:pPr>
              <w:rPr>
                <w:b/>
                <w:i/>
              </w:rPr>
            </w:pPr>
            <w:r w:rsidRPr="005B02E4">
              <w:rPr>
                <w:b/>
                <w:i/>
              </w:rPr>
              <w:t>Summa</w:t>
            </w:r>
          </w:p>
        </w:tc>
        <w:tc>
          <w:tcPr>
            <w:tcW w:w="907" w:type="dxa"/>
          </w:tcPr>
          <w:p w:rsidR="005306DB" w:rsidRPr="005B02E4" w:rsidRDefault="005306DB">
            <w:pPr>
              <w:jc w:val="right"/>
              <w:rPr>
                <w:b/>
                <w:bCs/>
                <w:i/>
                <w:szCs w:val="19"/>
              </w:rPr>
            </w:pPr>
            <w:r w:rsidRPr="005B02E4">
              <w:rPr>
                <w:b/>
                <w:bCs/>
                <w:i/>
                <w:szCs w:val="19"/>
              </w:rPr>
              <w:t>7 72</w:t>
            </w:r>
            <w:r w:rsidR="00AD7768" w:rsidRPr="005B02E4">
              <w:rPr>
                <w:b/>
                <w:bCs/>
                <w:i/>
                <w:szCs w:val="19"/>
              </w:rPr>
              <w:t>0</w:t>
            </w:r>
          </w:p>
        </w:tc>
        <w:tc>
          <w:tcPr>
            <w:tcW w:w="907" w:type="dxa"/>
          </w:tcPr>
          <w:p w:rsidR="005306DB" w:rsidRPr="005B02E4" w:rsidRDefault="00D331EF" w:rsidP="002C59A5">
            <w:pPr>
              <w:jc w:val="right"/>
              <w:rPr>
                <w:b/>
                <w:i/>
              </w:rPr>
            </w:pPr>
            <w:r w:rsidRPr="005B02E4">
              <w:rPr>
                <w:b/>
                <w:i/>
              </w:rPr>
              <w:t>9</w:t>
            </w:r>
            <w:r w:rsidR="005306DB" w:rsidRPr="005B02E4">
              <w:rPr>
                <w:b/>
                <w:i/>
              </w:rPr>
              <w:t xml:space="preserve"> </w:t>
            </w:r>
            <w:r w:rsidRPr="005B02E4">
              <w:rPr>
                <w:b/>
                <w:i/>
              </w:rPr>
              <w:t>029</w:t>
            </w:r>
          </w:p>
        </w:tc>
      </w:tr>
    </w:tbl>
    <w:p w:rsidR="00E23D1B" w:rsidRPr="005B02E4" w:rsidRDefault="00E23D1B" w:rsidP="007F15B6">
      <w:r w:rsidRPr="005B02E4">
        <w:br/>
      </w:r>
    </w:p>
    <w:p w:rsidR="007F15B6" w:rsidRPr="005B02E4" w:rsidRDefault="00E23D1B" w:rsidP="00EB4900">
      <w:pPr>
        <w:spacing w:before="0" w:line="40" w:lineRule="exact"/>
      </w:pPr>
      <w:r w:rsidRPr="005B02E4">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14</w:t>
            </w:r>
          </w:p>
        </w:tc>
        <w:tc>
          <w:tcPr>
            <w:tcW w:w="3600" w:type="dxa"/>
          </w:tcPr>
          <w:p w:rsidR="007F15B6" w:rsidRPr="005B02E4" w:rsidRDefault="007F15B6" w:rsidP="007F15B6">
            <w:pPr>
              <w:jc w:val="left"/>
              <w:rPr>
                <w:b/>
              </w:rPr>
            </w:pPr>
            <w:r w:rsidRPr="005B02E4">
              <w:rPr>
                <w:b/>
              </w:rPr>
              <w:t xml:space="preserve">Avräkning med statsverket </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r w:rsidRPr="005B02E4">
              <w:t>Ingående balans</w:t>
            </w:r>
          </w:p>
        </w:tc>
        <w:tc>
          <w:tcPr>
            <w:tcW w:w="907" w:type="dxa"/>
          </w:tcPr>
          <w:p w:rsidR="00574C3B" w:rsidRPr="005B02E4" w:rsidRDefault="00933054">
            <w:pPr>
              <w:jc w:val="right"/>
              <w:rPr>
                <w:szCs w:val="19"/>
              </w:rPr>
            </w:pPr>
            <w:r w:rsidRPr="005B02E4">
              <w:rPr>
                <w:szCs w:val="19"/>
              </w:rPr>
              <w:t>–</w:t>
            </w:r>
            <w:r w:rsidR="00574C3B" w:rsidRPr="005B02E4">
              <w:rPr>
                <w:szCs w:val="19"/>
              </w:rPr>
              <w:t>55 975</w:t>
            </w:r>
          </w:p>
        </w:tc>
        <w:tc>
          <w:tcPr>
            <w:tcW w:w="907" w:type="dxa"/>
          </w:tcPr>
          <w:p w:rsidR="00574C3B" w:rsidRPr="005B02E4" w:rsidRDefault="00574C3B" w:rsidP="002C59A5">
            <w:pPr>
              <w:jc w:val="right"/>
              <w:rPr>
                <w:szCs w:val="19"/>
              </w:rPr>
            </w:pPr>
            <w:r w:rsidRPr="005B02E4">
              <w:rPr>
                <w:szCs w:val="19"/>
              </w:rPr>
              <w:t>–56 074</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pPr>
              <w:rPr>
                <w:i/>
              </w:rPr>
            </w:pPr>
            <w:r w:rsidRPr="005B02E4">
              <w:rPr>
                <w:i/>
              </w:rPr>
              <w:t>Avräknat mot statsbudgeten</w:t>
            </w:r>
          </w:p>
        </w:tc>
        <w:tc>
          <w:tcPr>
            <w:tcW w:w="907" w:type="dxa"/>
          </w:tcPr>
          <w:p w:rsidR="00574C3B" w:rsidRPr="005B02E4" w:rsidRDefault="00574C3B">
            <w:pPr>
              <w:jc w:val="right"/>
              <w:rPr>
                <w:szCs w:val="19"/>
              </w:rPr>
            </w:pPr>
            <w:r w:rsidRPr="005B02E4">
              <w:rPr>
                <w:szCs w:val="19"/>
              </w:rPr>
              <w:t> </w:t>
            </w:r>
          </w:p>
        </w:tc>
        <w:tc>
          <w:tcPr>
            <w:tcW w:w="907" w:type="dxa"/>
          </w:tcPr>
          <w:p w:rsidR="00574C3B" w:rsidRPr="005B02E4" w:rsidRDefault="00574C3B" w:rsidP="002C59A5">
            <w:pPr>
              <w:jc w:val="right"/>
              <w:rPr>
                <w:szCs w:val="19"/>
              </w:rPr>
            </w:pPr>
            <w:r w:rsidRPr="005B02E4">
              <w:rPr>
                <w:szCs w:val="19"/>
              </w:rPr>
              <w:t> </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r w:rsidRPr="005B02E4">
              <w:t>Inkomsttitlar</w:t>
            </w:r>
          </w:p>
        </w:tc>
        <w:tc>
          <w:tcPr>
            <w:tcW w:w="907" w:type="dxa"/>
          </w:tcPr>
          <w:p w:rsidR="00574C3B" w:rsidRPr="005B02E4" w:rsidRDefault="00933054">
            <w:pPr>
              <w:jc w:val="right"/>
              <w:rPr>
                <w:szCs w:val="19"/>
              </w:rPr>
            </w:pPr>
            <w:r w:rsidRPr="005B02E4">
              <w:rPr>
                <w:szCs w:val="19"/>
              </w:rPr>
              <w:t>–</w:t>
            </w:r>
            <w:r w:rsidR="00574C3B" w:rsidRPr="005B02E4">
              <w:rPr>
                <w:szCs w:val="19"/>
              </w:rPr>
              <w:t>119 903</w:t>
            </w:r>
          </w:p>
        </w:tc>
        <w:tc>
          <w:tcPr>
            <w:tcW w:w="907" w:type="dxa"/>
          </w:tcPr>
          <w:p w:rsidR="00574C3B" w:rsidRPr="005B02E4" w:rsidRDefault="00574C3B" w:rsidP="002C59A5">
            <w:pPr>
              <w:jc w:val="right"/>
              <w:rPr>
                <w:szCs w:val="19"/>
              </w:rPr>
            </w:pPr>
            <w:r w:rsidRPr="005B02E4">
              <w:rPr>
                <w:szCs w:val="19"/>
              </w:rPr>
              <w:t>–120 884</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r w:rsidRPr="005B02E4">
              <w:t>Anslag</w:t>
            </w:r>
          </w:p>
        </w:tc>
        <w:tc>
          <w:tcPr>
            <w:tcW w:w="907" w:type="dxa"/>
          </w:tcPr>
          <w:p w:rsidR="00574C3B" w:rsidRPr="005B02E4" w:rsidRDefault="00574C3B">
            <w:pPr>
              <w:jc w:val="right"/>
              <w:rPr>
                <w:szCs w:val="19"/>
              </w:rPr>
            </w:pPr>
            <w:r w:rsidRPr="005B02E4">
              <w:rPr>
                <w:szCs w:val="19"/>
              </w:rPr>
              <w:t xml:space="preserve">308 </w:t>
            </w:r>
            <w:r w:rsidR="00704736" w:rsidRPr="005B02E4">
              <w:rPr>
                <w:szCs w:val="19"/>
              </w:rPr>
              <w:t>546</w:t>
            </w:r>
          </w:p>
        </w:tc>
        <w:tc>
          <w:tcPr>
            <w:tcW w:w="907" w:type="dxa"/>
          </w:tcPr>
          <w:p w:rsidR="00574C3B" w:rsidRPr="005B02E4" w:rsidRDefault="00574C3B" w:rsidP="002C59A5">
            <w:pPr>
              <w:jc w:val="right"/>
              <w:rPr>
                <w:szCs w:val="19"/>
              </w:rPr>
            </w:pPr>
            <w:r w:rsidRPr="005B02E4">
              <w:rPr>
                <w:szCs w:val="19"/>
              </w:rPr>
              <w:t>298 846</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pPr>
              <w:rPr>
                <w:i/>
              </w:rPr>
            </w:pPr>
            <w:r w:rsidRPr="005B02E4">
              <w:rPr>
                <w:i/>
              </w:rPr>
              <w:t>Avräknat mot stat</w:t>
            </w:r>
            <w:r w:rsidR="00EE6FC0" w:rsidRPr="005B02E4">
              <w:rPr>
                <w:i/>
              </w:rPr>
              <w:t>ens central</w:t>
            </w:r>
            <w:r w:rsidRPr="005B02E4">
              <w:rPr>
                <w:i/>
              </w:rPr>
              <w:t>räkning</w:t>
            </w:r>
          </w:p>
        </w:tc>
        <w:tc>
          <w:tcPr>
            <w:tcW w:w="907" w:type="dxa"/>
          </w:tcPr>
          <w:p w:rsidR="00574C3B" w:rsidRPr="005B02E4" w:rsidRDefault="00574C3B">
            <w:pPr>
              <w:jc w:val="right"/>
              <w:rPr>
                <w:szCs w:val="19"/>
              </w:rPr>
            </w:pPr>
            <w:r w:rsidRPr="005B02E4">
              <w:rPr>
                <w:szCs w:val="19"/>
              </w:rPr>
              <w:t> </w:t>
            </w:r>
          </w:p>
        </w:tc>
        <w:tc>
          <w:tcPr>
            <w:tcW w:w="907" w:type="dxa"/>
          </w:tcPr>
          <w:p w:rsidR="00574C3B" w:rsidRPr="005B02E4" w:rsidRDefault="00574C3B" w:rsidP="002C59A5">
            <w:pPr>
              <w:jc w:val="right"/>
              <w:rPr>
                <w:szCs w:val="19"/>
              </w:rPr>
            </w:pPr>
            <w:r w:rsidRPr="005B02E4">
              <w:rPr>
                <w:szCs w:val="19"/>
              </w:rPr>
              <w:t> </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r w:rsidRPr="005B02E4">
              <w:t>Anslagsmedel som tillförts ränt</w:t>
            </w:r>
            <w:r w:rsidRPr="005B02E4">
              <w:t>e</w:t>
            </w:r>
            <w:r w:rsidRPr="005B02E4">
              <w:t>konto</w:t>
            </w:r>
          </w:p>
        </w:tc>
        <w:tc>
          <w:tcPr>
            <w:tcW w:w="907" w:type="dxa"/>
          </w:tcPr>
          <w:p w:rsidR="00574C3B" w:rsidRPr="005B02E4" w:rsidRDefault="00933054">
            <w:pPr>
              <w:jc w:val="right"/>
              <w:rPr>
                <w:szCs w:val="19"/>
              </w:rPr>
            </w:pPr>
            <w:r w:rsidRPr="005B02E4">
              <w:rPr>
                <w:szCs w:val="19"/>
              </w:rPr>
              <w:t>–</w:t>
            </w:r>
            <w:r w:rsidR="00574C3B" w:rsidRPr="005B02E4">
              <w:rPr>
                <w:szCs w:val="19"/>
              </w:rPr>
              <w:t>295 137</w:t>
            </w:r>
          </w:p>
        </w:tc>
        <w:tc>
          <w:tcPr>
            <w:tcW w:w="907" w:type="dxa"/>
          </w:tcPr>
          <w:p w:rsidR="00574C3B" w:rsidRPr="005B02E4" w:rsidRDefault="00574C3B" w:rsidP="002C59A5">
            <w:pPr>
              <w:jc w:val="right"/>
              <w:rPr>
                <w:szCs w:val="19"/>
              </w:rPr>
            </w:pPr>
            <w:r w:rsidRPr="005B02E4">
              <w:rPr>
                <w:szCs w:val="19"/>
              </w:rPr>
              <w:t>–296 999</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r w:rsidRPr="005B02E4">
              <w:t>Inbetalningar, ej räntebelagt flöde SCR</w:t>
            </w:r>
          </w:p>
        </w:tc>
        <w:tc>
          <w:tcPr>
            <w:tcW w:w="907" w:type="dxa"/>
          </w:tcPr>
          <w:p w:rsidR="00574C3B" w:rsidRPr="005B02E4" w:rsidRDefault="00574C3B">
            <w:pPr>
              <w:jc w:val="right"/>
              <w:rPr>
                <w:szCs w:val="19"/>
              </w:rPr>
            </w:pPr>
            <w:r w:rsidRPr="005B02E4">
              <w:rPr>
                <w:szCs w:val="19"/>
              </w:rPr>
              <w:t>119 7</w:t>
            </w:r>
            <w:r w:rsidR="00B7468A" w:rsidRPr="005B02E4">
              <w:rPr>
                <w:szCs w:val="19"/>
              </w:rPr>
              <w:t>49</w:t>
            </w:r>
          </w:p>
        </w:tc>
        <w:tc>
          <w:tcPr>
            <w:tcW w:w="907" w:type="dxa"/>
          </w:tcPr>
          <w:p w:rsidR="00574C3B" w:rsidRPr="005B02E4" w:rsidRDefault="00574C3B" w:rsidP="002C59A5">
            <w:pPr>
              <w:jc w:val="right"/>
              <w:rPr>
                <w:szCs w:val="19"/>
              </w:rPr>
            </w:pPr>
            <w:r w:rsidRPr="005B02E4">
              <w:rPr>
                <w:szCs w:val="19"/>
              </w:rPr>
              <w:t>121 995</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r w:rsidRPr="005B02E4">
              <w:t>Utbetalningar SCR</w:t>
            </w:r>
          </w:p>
        </w:tc>
        <w:tc>
          <w:tcPr>
            <w:tcW w:w="907" w:type="dxa"/>
          </w:tcPr>
          <w:p w:rsidR="00574C3B" w:rsidRPr="005B02E4" w:rsidRDefault="00933054">
            <w:pPr>
              <w:jc w:val="right"/>
              <w:rPr>
                <w:szCs w:val="19"/>
              </w:rPr>
            </w:pPr>
            <w:r w:rsidRPr="005B02E4">
              <w:rPr>
                <w:szCs w:val="19"/>
              </w:rPr>
              <w:t>–</w:t>
            </w:r>
            <w:r w:rsidR="00574C3B" w:rsidRPr="005B02E4">
              <w:rPr>
                <w:szCs w:val="19"/>
              </w:rPr>
              <w:t>2 218</w:t>
            </w:r>
          </w:p>
        </w:tc>
        <w:tc>
          <w:tcPr>
            <w:tcW w:w="907" w:type="dxa"/>
          </w:tcPr>
          <w:p w:rsidR="00574C3B" w:rsidRPr="005B02E4" w:rsidRDefault="00574C3B" w:rsidP="002C59A5">
            <w:pPr>
              <w:jc w:val="right"/>
              <w:rPr>
                <w:szCs w:val="19"/>
              </w:rPr>
            </w:pPr>
            <w:r w:rsidRPr="005B02E4">
              <w:rPr>
                <w:szCs w:val="19"/>
              </w:rPr>
              <w:t>–2 859</w:t>
            </w:r>
          </w:p>
        </w:tc>
      </w:tr>
      <w:tr w:rsidR="00574C3B" w:rsidRPr="005B02E4">
        <w:tblPrEx>
          <w:tblCellMar>
            <w:top w:w="0" w:type="dxa"/>
            <w:bottom w:w="0" w:type="dxa"/>
          </w:tblCellMar>
        </w:tblPrEx>
        <w:tc>
          <w:tcPr>
            <w:tcW w:w="794" w:type="dxa"/>
          </w:tcPr>
          <w:p w:rsidR="00574C3B" w:rsidRPr="005B02E4" w:rsidRDefault="00574C3B" w:rsidP="007F15B6"/>
        </w:tc>
        <w:tc>
          <w:tcPr>
            <w:tcW w:w="3600" w:type="dxa"/>
          </w:tcPr>
          <w:p w:rsidR="00574C3B" w:rsidRPr="005B02E4" w:rsidRDefault="00574C3B" w:rsidP="007F15B6">
            <w:pPr>
              <w:rPr>
                <w:b/>
                <w:i/>
              </w:rPr>
            </w:pPr>
            <w:r w:rsidRPr="005B02E4">
              <w:rPr>
                <w:b/>
                <w:i/>
              </w:rPr>
              <w:t>Summa</w:t>
            </w:r>
          </w:p>
        </w:tc>
        <w:tc>
          <w:tcPr>
            <w:tcW w:w="907" w:type="dxa"/>
          </w:tcPr>
          <w:p w:rsidR="00574C3B" w:rsidRPr="005B02E4" w:rsidRDefault="00933054">
            <w:pPr>
              <w:jc w:val="right"/>
              <w:rPr>
                <w:b/>
                <w:bCs/>
                <w:i/>
                <w:szCs w:val="19"/>
              </w:rPr>
            </w:pPr>
            <w:r w:rsidRPr="005B02E4">
              <w:rPr>
                <w:b/>
                <w:bCs/>
                <w:i/>
                <w:szCs w:val="19"/>
              </w:rPr>
              <w:t>–</w:t>
            </w:r>
            <w:r w:rsidR="00574C3B" w:rsidRPr="005B02E4">
              <w:rPr>
                <w:b/>
                <w:bCs/>
                <w:i/>
                <w:szCs w:val="19"/>
              </w:rPr>
              <w:t xml:space="preserve">44 </w:t>
            </w:r>
            <w:r w:rsidR="00704736" w:rsidRPr="005B02E4">
              <w:rPr>
                <w:b/>
                <w:bCs/>
                <w:i/>
                <w:szCs w:val="19"/>
              </w:rPr>
              <w:t>938</w:t>
            </w:r>
          </w:p>
        </w:tc>
        <w:tc>
          <w:tcPr>
            <w:tcW w:w="907" w:type="dxa"/>
          </w:tcPr>
          <w:p w:rsidR="00574C3B" w:rsidRPr="005B02E4" w:rsidRDefault="00574C3B" w:rsidP="002C59A5">
            <w:pPr>
              <w:jc w:val="right"/>
              <w:rPr>
                <w:b/>
                <w:bCs/>
                <w:i/>
                <w:szCs w:val="19"/>
              </w:rPr>
            </w:pPr>
            <w:r w:rsidRPr="005B02E4">
              <w:rPr>
                <w:b/>
                <w:bCs/>
                <w:i/>
                <w:szCs w:val="19"/>
              </w:rPr>
              <w:t>–55 975</w:t>
            </w:r>
          </w:p>
        </w:tc>
      </w:tr>
    </w:tbl>
    <w:p w:rsidR="007F15B6" w:rsidRPr="005B02E4" w:rsidRDefault="007F15B6" w:rsidP="007F15B6">
      <w:pPr>
        <w:spacing w:before="0" w:line="40" w:lineRule="exact"/>
        <w:rPr>
          <w:b/>
        </w:rPr>
      </w:pPr>
    </w:p>
    <w:p w:rsidR="00E23D1B" w:rsidRPr="005B02E4" w:rsidRDefault="00E23D1B" w:rsidP="00E23D1B">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15</w:t>
            </w:r>
          </w:p>
        </w:tc>
        <w:tc>
          <w:tcPr>
            <w:tcW w:w="3600" w:type="dxa"/>
          </w:tcPr>
          <w:p w:rsidR="007F15B6" w:rsidRPr="005B02E4" w:rsidRDefault="007F15B6" w:rsidP="007F15B6">
            <w:pPr>
              <w:jc w:val="left"/>
              <w:rPr>
                <w:b/>
              </w:rPr>
            </w:pPr>
            <w:r w:rsidRPr="005B02E4">
              <w:rPr>
                <w:b/>
              </w:rPr>
              <w:t>Behållning räntekonto i Riksgäld</w:t>
            </w:r>
            <w:r w:rsidR="00B659C1" w:rsidRPr="005B02E4">
              <w:rPr>
                <w:b/>
              </w:rPr>
              <w:t>en</w:t>
            </w:r>
            <w:r w:rsidRPr="005B02E4">
              <w:rPr>
                <w:b/>
              </w:rPr>
              <w:t xml:space="preserve"> </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pPr>
              <w:pStyle w:val="Normaltindrag"/>
              <w:ind w:firstLine="0"/>
            </w:pPr>
          </w:p>
        </w:tc>
        <w:tc>
          <w:tcPr>
            <w:tcW w:w="3600" w:type="dxa"/>
          </w:tcPr>
          <w:p w:rsidR="002C59A5" w:rsidRPr="005B02E4" w:rsidRDefault="002C59A5" w:rsidP="007F15B6">
            <w:pPr>
              <w:jc w:val="left"/>
            </w:pPr>
            <w:r w:rsidRPr="005B02E4">
              <w:t>Beviljad räntekontokredit hos Riksgäld</w:t>
            </w:r>
            <w:r w:rsidR="00B659C1" w:rsidRPr="005B02E4">
              <w:t>en</w:t>
            </w:r>
            <w:r w:rsidRPr="005B02E4">
              <w:t xml:space="preserve"> enligt anslagsd</w:t>
            </w:r>
            <w:r w:rsidRPr="005B02E4">
              <w:t>i</w:t>
            </w:r>
            <w:r w:rsidRPr="005B02E4">
              <w:t>rektiv</w:t>
            </w:r>
          </w:p>
        </w:tc>
        <w:tc>
          <w:tcPr>
            <w:tcW w:w="907" w:type="dxa"/>
            <w:vAlign w:val="bottom"/>
          </w:tcPr>
          <w:p w:rsidR="002C59A5" w:rsidRPr="005B02E4" w:rsidRDefault="00A506A2" w:rsidP="007F15B6">
            <w:pPr>
              <w:jc w:val="right"/>
            </w:pPr>
            <w:r w:rsidRPr="005B02E4">
              <w:t>32 4</w:t>
            </w:r>
            <w:r w:rsidR="00B659C1" w:rsidRPr="005B02E4">
              <w:t>49</w:t>
            </w:r>
          </w:p>
        </w:tc>
        <w:tc>
          <w:tcPr>
            <w:tcW w:w="907" w:type="dxa"/>
            <w:vAlign w:val="bottom"/>
          </w:tcPr>
          <w:p w:rsidR="002C59A5" w:rsidRPr="005B02E4" w:rsidRDefault="002C59A5" w:rsidP="002C59A5">
            <w:pPr>
              <w:jc w:val="right"/>
            </w:pPr>
            <w:r w:rsidRPr="005B02E4">
              <w:t>32 415</w:t>
            </w:r>
          </w:p>
        </w:tc>
      </w:tr>
      <w:tr w:rsidR="002C59A5" w:rsidRPr="005B02E4">
        <w:tblPrEx>
          <w:tblCellMar>
            <w:top w:w="0" w:type="dxa"/>
            <w:bottom w:w="0" w:type="dxa"/>
          </w:tblCellMar>
        </w:tblPrEx>
        <w:trPr>
          <w:trHeight w:val="369"/>
        </w:trPr>
        <w:tc>
          <w:tcPr>
            <w:tcW w:w="794" w:type="dxa"/>
          </w:tcPr>
          <w:p w:rsidR="002C59A5" w:rsidRPr="005B02E4" w:rsidRDefault="002C59A5" w:rsidP="007F15B6"/>
        </w:tc>
        <w:tc>
          <w:tcPr>
            <w:tcW w:w="3600" w:type="dxa"/>
          </w:tcPr>
          <w:p w:rsidR="002C59A5" w:rsidRPr="005B02E4" w:rsidRDefault="002C59A5" w:rsidP="007F15B6">
            <w:r w:rsidRPr="005B02E4">
              <w:t>Anslagsmedel</w:t>
            </w:r>
          </w:p>
        </w:tc>
        <w:tc>
          <w:tcPr>
            <w:tcW w:w="907" w:type="dxa"/>
            <w:vAlign w:val="bottom"/>
          </w:tcPr>
          <w:p w:rsidR="002C59A5" w:rsidRPr="005B02E4" w:rsidRDefault="00A506A2" w:rsidP="007F15B6">
            <w:pPr>
              <w:jc w:val="right"/>
            </w:pPr>
            <w:r w:rsidRPr="005B02E4">
              <w:t>22 867</w:t>
            </w:r>
          </w:p>
        </w:tc>
        <w:tc>
          <w:tcPr>
            <w:tcW w:w="907" w:type="dxa"/>
            <w:vAlign w:val="bottom"/>
          </w:tcPr>
          <w:p w:rsidR="002C59A5" w:rsidRPr="005B02E4" w:rsidRDefault="002C59A5" w:rsidP="002C59A5">
            <w:pPr>
              <w:jc w:val="right"/>
            </w:pPr>
            <w:r w:rsidRPr="005B02E4">
              <w:t>51 813</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r w:rsidRPr="005B02E4">
              <w:t>Avgifter</w:t>
            </w:r>
          </w:p>
        </w:tc>
        <w:tc>
          <w:tcPr>
            <w:tcW w:w="907" w:type="dxa"/>
            <w:vAlign w:val="bottom"/>
          </w:tcPr>
          <w:p w:rsidR="002C59A5" w:rsidRPr="005B02E4" w:rsidRDefault="00A506A2" w:rsidP="007F15B6">
            <w:pPr>
              <w:jc w:val="right"/>
            </w:pPr>
            <w:r w:rsidRPr="005B02E4">
              <w:t>7 853</w:t>
            </w:r>
          </w:p>
        </w:tc>
        <w:tc>
          <w:tcPr>
            <w:tcW w:w="907" w:type="dxa"/>
            <w:vAlign w:val="bottom"/>
          </w:tcPr>
          <w:p w:rsidR="002C59A5" w:rsidRPr="005B02E4" w:rsidRDefault="002C59A5" w:rsidP="002C59A5">
            <w:pPr>
              <w:jc w:val="right"/>
            </w:pPr>
            <w:r w:rsidRPr="005B02E4">
              <w:t>7 955</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r w:rsidRPr="005B02E4">
              <w:t>Bidrag</w:t>
            </w:r>
          </w:p>
        </w:tc>
        <w:tc>
          <w:tcPr>
            <w:tcW w:w="907" w:type="dxa"/>
            <w:vAlign w:val="bottom"/>
          </w:tcPr>
          <w:p w:rsidR="002C59A5" w:rsidRPr="005B02E4" w:rsidRDefault="00A506A2" w:rsidP="007F15B6">
            <w:pPr>
              <w:jc w:val="right"/>
            </w:pPr>
            <w:r w:rsidRPr="005B02E4">
              <w:t>47</w:t>
            </w:r>
          </w:p>
        </w:tc>
        <w:tc>
          <w:tcPr>
            <w:tcW w:w="907" w:type="dxa"/>
            <w:vAlign w:val="bottom"/>
          </w:tcPr>
          <w:p w:rsidR="002C59A5" w:rsidRPr="005B02E4" w:rsidRDefault="002C59A5" w:rsidP="002C59A5">
            <w:pPr>
              <w:jc w:val="right"/>
            </w:pPr>
            <w:r w:rsidRPr="005B02E4">
              <w:t>323</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pPr>
              <w:rPr>
                <w:i/>
              </w:rPr>
            </w:pPr>
            <w:r w:rsidRPr="005B02E4">
              <w:rPr>
                <w:b/>
                <w:i/>
              </w:rPr>
              <w:t>Summa</w:t>
            </w:r>
          </w:p>
        </w:tc>
        <w:tc>
          <w:tcPr>
            <w:tcW w:w="907" w:type="dxa"/>
            <w:vAlign w:val="bottom"/>
          </w:tcPr>
          <w:p w:rsidR="002C59A5" w:rsidRPr="005B02E4" w:rsidRDefault="00A506A2" w:rsidP="007F15B6">
            <w:pPr>
              <w:jc w:val="right"/>
              <w:rPr>
                <w:b/>
                <w:i/>
              </w:rPr>
            </w:pPr>
            <w:r w:rsidRPr="005B02E4">
              <w:rPr>
                <w:b/>
                <w:i/>
              </w:rPr>
              <w:t>30 767</w:t>
            </w:r>
          </w:p>
        </w:tc>
        <w:tc>
          <w:tcPr>
            <w:tcW w:w="907" w:type="dxa"/>
            <w:vAlign w:val="bottom"/>
          </w:tcPr>
          <w:p w:rsidR="002C59A5" w:rsidRPr="005B02E4" w:rsidRDefault="002C59A5" w:rsidP="002C59A5">
            <w:pPr>
              <w:jc w:val="right"/>
              <w:rPr>
                <w:b/>
                <w:i/>
              </w:rPr>
            </w:pPr>
            <w:r w:rsidRPr="005B02E4">
              <w:rPr>
                <w:b/>
                <w:i/>
              </w:rPr>
              <w:t>60 091</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pPr>
              <w:rPr>
                <w:b/>
                <w:i/>
              </w:rPr>
            </w:pPr>
            <w:r w:rsidRPr="005B02E4">
              <w:rPr>
                <w:i/>
              </w:rPr>
              <w:t>Varav kortsiktigt likviditetsbehov</w:t>
            </w:r>
          </w:p>
        </w:tc>
        <w:tc>
          <w:tcPr>
            <w:tcW w:w="907" w:type="dxa"/>
            <w:vAlign w:val="bottom"/>
          </w:tcPr>
          <w:p w:rsidR="002C59A5" w:rsidRPr="005B02E4" w:rsidRDefault="00A506A2" w:rsidP="007F15B6">
            <w:pPr>
              <w:jc w:val="right"/>
              <w:rPr>
                <w:i/>
              </w:rPr>
            </w:pPr>
            <w:r w:rsidRPr="005B02E4">
              <w:rPr>
                <w:i/>
              </w:rPr>
              <w:t>25 000</w:t>
            </w:r>
          </w:p>
        </w:tc>
        <w:tc>
          <w:tcPr>
            <w:tcW w:w="907" w:type="dxa"/>
            <w:vAlign w:val="bottom"/>
          </w:tcPr>
          <w:p w:rsidR="002C59A5" w:rsidRPr="005B02E4" w:rsidRDefault="002C59A5" w:rsidP="002C59A5">
            <w:pPr>
              <w:jc w:val="right"/>
              <w:rPr>
                <w:i/>
              </w:rPr>
            </w:pPr>
            <w:r w:rsidRPr="005B02E4">
              <w:rPr>
                <w:i/>
              </w:rPr>
              <w:t>25 000</w:t>
            </w:r>
          </w:p>
        </w:tc>
      </w:tr>
    </w:tbl>
    <w:p w:rsidR="007F15B6" w:rsidRPr="005B02E4"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16</w:t>
            </w:r>
          </w:p>
        </w:tc>
        <w:tc>
          <w:tcPr>
            <w:tcW w:w="3600" w:type="dxa"/>
          </w:tcPr>
          <w:p w:rsidR="007F15B6" w:rsidRPr="005B02E4" w:rsidRDefault="007F15B6" w:rsidP="007F15B6">
            <w:pPr>
              <w:jc w:val="left"/>
              <w:rPr>
                <w:b/>
              </w:rPr>
            </w:pPr>
            <w:r w:rsidRPr="005B02E4">
              <w:rPr>
                <w:b/>
              </w:rPr>
              <w:t xml:space="preserve">Balanserad kapitalförändring </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tc>
        <w:tc>
          <w:tcPr>
            <w:tcW w:w="3600" w:type="dxa"/>
            <w:vAlign w:val="bottom"/>
          </w:tcPr>
          <w:p w:rsidR="002C59A5" w:rsidRPr="005B02E4" w:rsidRDefault="002C59A5" w:rsidP="007F15B6">
            <w:pPr>
              <w:jc w:val="left"/>
            </w:pPr>
            <w:r w:rsidRPr="005B02E4">
              <w:t>Avgiftsfinansierad verksamhet:</w:t>
            </w:r>
          </w:p>
          <w:p w:rsidR="002C59A5" w:rsidRPr="005B02E4" w:rsidRDefault="002C59A5" w:rsidP="007F15B6">
            <w:pPr>
              <w:jc w:val="left"/>
            </w:pPr>
            <w:r w:rsidRPr="005B02E4">
              <w:t xml:space="preserve"> – Viss årlig revision</w:t>
            </w:r>
          </w:p>
        </w:tc>
        <w:tc>
          <w:tcPr>
            <w:tcW w:w="907" w:type="dxa"/>
            <w:vAlign w:val="bottom"/>
          </w:tcPr>
          <w:p w:rsidR="002C59A5" w:rsidRPr="005B02E4" w:rsidRDefault="009F3773" w:rsidP="007F15B6">
            <w:pPr>
              <w:jc w:val="right"/>
              <w:rPr>
                <w:szCs w:val="19"/>
              </w:rPr>
            </w:pPr>
            <w:r w:rsidRPr="005B02E4">
              <w:rPr>
                <w:szCs w:val="19"/>
              </w:rPr>
              <w:t>899</w:t>
            </w:r>
          </w:p>
        </w:tc>
        <w:tc>
          <w:tcPr>
            <w:tcW w:w="907" w:type="dxa"/>
            <w:vAlign w:val="bottom"/>
          </w:tcPr>
          <w:p w:rsidR="002C59A5" w:rsidRPr="005B02E4" w:rsidRDefault="002C59A5" w:rsidP="002C59A5">
            <w:pPr>
              <w:jc w:val="right"/>
              <w:rPr>
                <w:szCs w:val="19"/>
              </w:rPr>
            </w:pPr>
            <w:r w:rsidRPr="005B02E4">
              <w:rPr>
                <w:szCs w:val="19"/>
              </w:rPr>
              <w:t xml:space="preserve"> 899</w:t>
            </w:r>
          </w:p>
        </w:tc>
      </w:tr>
      <w:tr w:rsidR="002C59A5" w:rsidRPr="005B02E4">
        <w:tblPrEx>
          <w:tblCellMar>
            <w:top w:w="0" w:type="dxa"/>
            <w:bottom w:w="0" w:type="dxa"/>
          </w:tblCellMar>
        </w:tblPrEx>
        <w:tc>
          <w:tcPr>
            <w:tcW w:w="794" w:type="dxa"/>
          </w:tcPr>
          <w:p w:rsidR="002C59A5" w:rsidRPr="005B02E4" w:rsidRDefault="002C59A5" w:rsidP="007F15B6"/>
        </w:tc>
        <w:tc>
          <w:tcPr>
            <w:tcW w:w="3600" w:type="dxa"/>
            <w:vAlign w:val="bottom"/>
          </w:tcPr>
          <w:p w:rsidR="002C59A5" w:rsidRPr="005B02E4" w:rsidRDefault="002C59A5" w:rsidP="007F15B6">
            <w:pPr>
              <w:jc w:val="left"/>
            </w:pPr>
            <w:r w:rsidRPr="005B02E4">
              <w:t xml:space="preserve">Avgiftsfinansierad verksamhet: </w:t>
            </w:r>
          </w:p>
          <w:p w:rsidR="002C59A5" w:rsidRPr="005B02E4" w:rsidRDefault="002C59A5" w:rsidP="007F15B6">
            <w:pPr>
              <w:jc w:val="left"/>
            </w:pPr>
            <w:r w:rsidRPr="005B02E4">
              <w:t>– Internationella uppdrag</w:t>
            </w:r>
          </w:p>
        </w:tc>
        <w:tc>
          <w:tcPr>
            <w:tcW w:w="907" w:type="dxa"/>
            <w:vAlign w:val="bottom"/>
          </w:tcPr>
          <w:p w:rsidR="002C59A5" w:rsidRPr="005B02E4" w:rsidRDefault="00800428" w:rsidP="007F15B6">
            <w:pPr>
              <w:jc w:val="right"/>
              <w:rPr>
                <w:szCs w:val="19"/>
              </w:rPr>
            </w:pPr>
            <w:r w:rsidRPr="005B02E4">
              <w:rPr>
                <w:szCs w:val="19"/>
              </w:rPr>
              <w:t>6 224</w:t>
            </w:r>
          </w:p>
        </w:tc>
        <w:tc>
          <w:tcPr>
            <w:tcW w:w="907" w:type="dxa"/>
            <w:vAlign w:val="bottom"/>
          </w:tcPr>
          <w:p w:rsidR="002C59A5" w:rsidRPr="005B02E4" w:rsidRDefault="002C59A5" w:rsidP="002C59A5">
            <w:pPr>
              <w:jc w:val="right"/>
              <w:rPr>
                <w:szCs w:val="19"/>
              </w:rPr>
            </w:pPr>
            <w:r w:rsidRPr="005B02E4">
              <w:rPr>
                <w:szCs w:val="19"/>
              </w:rPr>
              <w:t xml:space="preserve"> 8 151</w:t>
            </w:r>
          </w:p>
        </w:tc>
      </w:tr>
      <w:tr w:rsidR="002C59A5" w:rsidRPr="005B02E4">
        <w:tblPrEx>
          <w:tblCellMar>
            <w:top w:w="0" w:type="dxa"/>
            <w:bottom w:w="0" w:type="dxa"/>
          </w:tblCellMar>
        </w:tblPrEx>
        <w:tc>
          <w:tcPr>
            <w:tcW w:w="794" w:type="dxa"/>
          </w:tcPr>
          <w:p w:rsidR="002C59A5" w:rsidRPr="005B02E4" w:rsidRDefault="002C59A5" w:rsidP="007F15B6"/>
        </w:tc>
        <w:tc>
          <w:tcPr>
            <w:tcW w:w="3600" w:type="dxa"/>
            <w:vAlign w:val="bottom"/>
          </w:tcPr>
          <w:p w:rsidR="002C59A5" w:rsidRPr="005B02E4" w:rsidRDefault="002C59A5" w:rsidP="007F15B6">
            <w:pPr>
              <w:jc w:val="left"/>
            </w:pPr>
            <w:r w:rsidRPr="005B02E4">
              <w:t>Periodiseringsdifferenser</w:t>
            </w:r>
          </w:p>
        </w:tc>
        <w:tc>
          <w:tcPr>
            <w:tcW w:w="907" w:type="dxa"/>
            <w:vAlign w:val="bottom"/>
          </w:tcPr>
          <w:p w:rsidR="002C59A5" w:rsidRPr="005B02E4" w:rsidRDefault="00933054" w:rsidP="007F15B6">
            <w:pPr>
              <w:jc w:val="right"/>
              <w:rPr>
                <w:szCs w:val="19"/>
              </w:rPr>
            </w:pPr>
            <w:r w:rsidRPr="005B02E4">
              <w:rPr>
                <w:szCs w:val="19"/>
              </w:rPr>
              <w:t>–</w:t>
            </w:r>
            <w:r w:rsidR="00800428" w:rsidRPr="005B02E4">
              <w:rPr>
                <w:szCs w:val="19"/>
              </w:rPr>
              <w:t>33 185</w:t>
            </w:r>
          </w:p>
        </w:tc>
        <w:tc>
          <w:tcPr>
            <w:tcW w:w="907" w:type="dxa"/>
            <w:vAlign w:val="bottom"/>
          </w:tcPr>
          <w:p w:rsidR="002C59A5" w:rsidRPr="005B02E4" w:rsidRDefault="002C59A5" w:rsidP="002C59A5">
            <w:pPr>
              <w:jc w:val="right"/>
              <w:rPr>
                <w:szCs w:val="19"/>
              </w:rPr>
            </w:pPr>
            <w:r w:rsidRPr="005B02E4">
              <w:rPr>
                <w:szCs w:val="19"/>
              </w:rPr>
              <w:t>–28 808</w:t>
            </w:r>
          </w:p>
        </w:tc>
      </w:tr>
      <w:tr w:rsidR="002C59A5" w:rsidRPr="005B02E4">
        <w:tblPrEx>
          <w:tblCellMar>
            <w:top w:w="0" w:type="dxa"/>
            <w:bottom w:w="0" w:type="dxa"/>
          </w:tblCellMar>
        </w:tblPrEx>
        <w:tc>
          <w:tcPr>
            <w:tcW w:w="794" w:type="dxa"/>
          </w:tcPr>
          <w:p w:rsidR="002C59A5" w:rsidRPr="005B02E4" w:rsidRDefault="002C59A5" w:rsidP="007F15B6">
            <w:pPr>
              <w:rPr>
                <w:i/>
              </w:rPr>
            </w:pPr>
          </w:p>
        </w:tc>
        <w:tc>
          <w:tcPr>
            <w:tcW w:w="3600" w:type="dxa"/>
          </w:tcPr>
          <w:p w:rsidR="002C59A5" w:rsidRPr="005B02E4" w:rsidRDefault="002C59A5" w:rsidP="007F15B6">
            <w:pPr>
              <w:rPr>
                <w:i/>
              </w:rPr>
            </w:pPr>
            <w:r w:rsidRPr="005B02E4">
              <w:rPr>
                <w:b/>
                <w:i/>
              </w:rPr>
              <w:t>Utgående balans</w:t>
            </w:r>
          </w:p>
        </w:tc>
        <w:tc>
          <w:tcPr>
            <w:tcW w:w="907" w:type="dxa"/>
            <w:vAlign w:val="bottom"/>
          </w:tcPr>
          <w:p w:rsidR="002C59A5" w:rsidRPr="005B02E4" w:rsidRDefault="00800428" w:rsidP="007F15B6">
            <w:pPr>
              <w:jc w:val="right"/>
              <w:rPr>
                <w:b/>
                <w:bCs/>
                <w:i/>
                <w:szCs w:val="19"/>
              </w:rPr>
            </w:pPr>
            <w:r w:rsidRPr="005B02E4">
              <w:rPr>
                <w:b/>
                <w:bCs/>
                <w:i/>
                <w:szCs w:val="19"/>
              </w:rPr>
              <w:t>–26 062</w:t>
            </w:r>
          </w:p>
        </w:tc>
        <w:tc>
          <w:tcPr>
            <w:tcW w:w="907" w:type="dxa"/>
            <w:vAlign w:val="bottom"/>
          </w:tcPr>
          <w:p w:rsidR="002C59A5" w:rsidRPr="005B02E4" w:rsidRDefault="002C59A5" w:rsidP="002C59A5">
            <w:pPr>
              <w:jc w:val="right"/>
              <w:rPr>
                <w:b/>
                <w:bCs/>
                <w:i/>
                <w:szCs w:val="19"/>
              </w:rPr>
            </w:pPr>
            <w:r w:rsidRPr="005B02E4">
              <w:rPr>
                <w:b/>
                <w:bCs/>
                <w:i/>
                <w:szCs w:val="19"/>
              </w:rPr>
              <w:t>–19 758</w:t>
            </w:r>
          </w:p>
        </w:tc>
      </w:tr>
    </w:tbl>
    <w:p w:rsidR="007F15B6" w:rsidRPr="005B02E4"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17</w:t>
            </w:r>
          </w:p>
        </w:tc>
        <w:tc>
          <w:tcPr>
            <w:tcW w:w="3600" w:type="dxa"/>
          </w:tcPr>
          <w:p w:rsidR="007F15B6" w:rsidRPr="005B02E4" w:rsidRDefault="007F15B6" w:rsidP="007F15B6">
            <w:pPr>
              <w:jc w:val="left"/>
              <w:rPr>
                <w:b/>
              </w:rPr>
            </w:pPr>
            <w:r w:rsidRPr="005B02E4">
              <w:rPr>
                <w:b/>
              </w:rPr>
              <w:t xml:space="preserve">Avsättning för pensioner och liknande förpliktelser </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5306DB" w:rsidRPr="005B02E4">
        <w:tblPrEx>
          <w:tblCellMar>
            <w:top w:w="0" w:type="dxa"/>
            <w:bottom w:w="0" w:type="dxa"/>
          </w:tblCellMar>
        </w:tblPrEx>
        <w:tc>
          <w:tcPr>
            <w:tcW w:w="794" w:type="dxa"/>
          </w:tcPr>
          <w:p w:rsidR="005306DB" w:rsidRPr="005B02E4" w:rsidRDefault="005306DB" w:rsidP="007F15B6"/>
        </w:tc>
        <w:tc>
          <w:tcPr>
            <w:tcW w:w="3600" w:type="dxa"/>
          </w:tcPr>
          <w:p w:rsidR="005306DB" w:rsidRPr="005B02E4" w:rsidRDefault="005306DB" w:rsidP="007F15B6">
            <w:r w:rsidRPr="005B02E4">
              <w:t>Ingående avsättning</w:t>
            </w:r>
          </w:p>
        </w:tc>
        <w:tc>
          <w:tcPr>
            <w:tcW w:w="907" w:type="dxa"/>
          </w:tcPr>
          <w:p w:rsidR="005306DB" w:rsidRPr="005B02E4" w:rsidRDefault="005306DB">
            <w:pPr>
              <w:jc w:val="right"/>
              <w:rPr>
                <w:szCs w:val="19"/>
              </w:rPr>
            </w:pPr>
            <w:r w:rsidRPr="005B02E4">
              <w:rPr>
                <w:szCs w:val="19"/>
              </w:rPr>
              <w:t>12 017</w:t>
            </w:r>
          </w:p>
        </w:tc>
        <w:tc>
          <w:tcPr>
            <w:tcW w:w="907" w:type="dxa"/>
          </w:tcPr>
          <w:p w:rsidR="005306DB" w:rsidRPr="005B02E4" w:rsidRDefault="005306DB" w:rsidP="002C59A5">
            <w:pPr>
              <w:jc w:val="right"/>
              <w:rPr>
                <w:szCs w:val="19"/>
              </w:rPr>
            </w:pPr>
            <w:r w:rsidRPr="005B02E4">
              <w:rPr>
                <w:szCs w:val="19"/>
              </w:rPr>
              <w:t>9 810</w:t>
            </w:r>
          </w:p>
        </w:tc>
      </w:tr>
      <w:tr w:rsidR="005306DB" w:rsidRPr="005B02E4">
        <w:tblPrEx>
          <w:tblCellMar>
            <w:top w:w="0" w:type="dxa"/>
            <w:bottom w:w="0" w:type="dxa"/>
          </w:tblCellMar>
        </w:tblPrEx>
        <w:tc>
          <w:tcPr>
            <w:tcW w:w="794" w:type="dxa"/>
          </w:tcPr>
          <w:p w:rsidR="005306DB" w:rsidRPr="005B02E4" w:rsidRDefault="005306DB" w:rsidP="007F15B6"/>
        </w:tc>
        <w:tc>
          <w:tcPr>
            <w:tcW w:w="3600" w:type="dxa"/>
          </w:tcPr>
          <w:p w:rsidR="005306DB" w:rsidRPr="005B02E4" w:rsidRDefault="005306DB" w:rsidP="007F15B6">
            <w:r w:rsidRPr="005B02E4">
              <w:t>Årets pensionskostnad</w:t>
            </w:r>
          </w:p>
        </w:tc>
        <w:tc>
          <w:tcPr>
            <w:tcW w:w="907" w:type="dxa"/>
          </w:tcPr>
          <w:p w:rsidR="005306DB" w:rsidRPr="005B02E4" w:rsidRDefault="005306DB">
            <w:pPr>
              <w:jc w:val="right"/>
              <w:rPr>
                <w:szCs w:val="19"/>
              </w:rPr>
            </w:pPr>
            <w:r w:rsidRPr="005B02E4">
              <w:rPr>
                <w:szCs w:val="19"/>
              </w:rPr>
              <w:t>584</w:t>
            </w:r>
          </w:p>
        </w:tc>
        <w:tc>
          <w:tcPr>
            <w:tcW w:w="907" w:type="dxa"/>
          </w:tcPr>
          <w:p w:rsidR="005306DB" w:rsidRPr="005B02E4" w:rsidRDefault="005306DB" w:rsidP="002C59A5">
            <w:pPr>
              <w:jc w:val="right"/>
              <w:rPr>
                <w:szCs w:val="19"/>
              </w:rPr>
            </w:pPr>
            <w:r w:rsidRPr="005B02E4">
              <w:rPr>
                <w:szCs w:val="19"/>
              </w:rPr>
              <w:t>4 162</w:t>
            </w:r>
          </w:p>
        </w:tc>
      </w:tr>
      <w:tr w:rsidR="005306DB" w:rsidRPr="005B02E4">
        <w:tblPrEx>
          <w:tblCellMar>
            <w:top w:w="0" w:type="dxa"/>
            <w:bottom w:w="0" w:type="dxa"/>
          </w:tblCellMar>
        </w:tblPrEx>
        <w:tc>
          <w:tcPr>
            <w:tcW w:w="794" w:type="dxa"/>
          </w:tcPr>
          <w:p w:rsidR="005306DB" w:rsidRPr="005B02E4" w:rsidRDefault="005306DB" w:rsidP="007F15B6"/>
        </w:tc>
        <w:tc>
          <w:tcPr>
            <w:tcW w:w="3600" w:type="dxa"/>
          </w:tcPr>
          <w:p w:rsidR="005306DB" w:rsidRPr="005B02E4" w:rsidRDefault="005306DB" w:rsidP="007F15B6">
            <w:r w:rsidRPr="005B02E4">
              <w:t>Årets pensionsutbetalningar</w:t>
            </w:r>
          </w:p>
        </w:tc>
        <w:tc>
          <w:tcPr>
            <w:tcW w:w="907" w:type="dxa"/>
          </w:tcPr>
          <w:p w:rsidR="005306DB" w:rsidRPr="005B02E4" w:rsidRDefault="00933054">
            <w:pPr>
              <w:jc w:val="right"/>
              <w:rPr>
                <w:szCs w:val="19"/>
              </w:rPr>
            </w:pPr>
            <w:r w:rsidRPr="005B02E4">
              <w:rPr>
                <w:szCs w:val="19"/>
              </w:rPr>
              <w:t>–</w:t>
            </w:r>
            <w:r w:rsidR="005306DB" w:rsidRPr="005B02E4">
              <w:rPr>
                <w:szCs w:val="19"/>
              </w:rPr>
              <w:t>3 481</w:t>
            </w:r>
          </w:p>
        </w:tc>
        <w:tc>
          <w:tcPr>
            <w:tcW w:w="907" w:type="dxa"/>
          </w:tcPr>
          <w:p w:rsidR="005306DB" w:rsidRPr="005B02E4" w:rsidRDefault="005306DB" w:rsidP="002C59A5">
            <w:pPr>
              <w:jc w:val="right"/>
              <w:rPr>
                <w:szCs w:val="19"/>
              </w:rPr>
            </w:pPr>
            <w:r w:rsidRPr="005B02E4">
              <w:rPr>
                <w:szCs w:val="19"/>
              </w:rPr>
              <w:t>–1 955</w:t>
            </w:r>
          </w:p>
        </w:tc>
      </w:tr>
      <w:tr w:rsidR="005306DB" w:rsidRPr="005B02E4">
        <w:tblPrEx>
          <w:tblCellMar>
            <w:top w:w="0" w:type="dxa"/>
            <w:bottom w:w="0" w:type="dxa"/>
          </w:tblCellMar>
        </w:tblPrEx>
        <w:tc>
          <w:tcPr>
            <w:tcW w:w="794" w:type="dxa"/>
          </w:tcPr>
          <w:p w:rsidR="005306DB" w:rsidRPr="005B02E4" w:rsidRDefault="005306DB" w:rsidP="007F15B6"/>
        </w:tc>
        <w:tc>
          <w:tcPr>
            <w:tcW w:w="3600" w:type="dxa"/>
          </w:tcPr>
          <w:p w:rsidR="005306DB" w:rsidRPr="005B02E4" w:rsidRDefault="005306DB" w:rsidP="007F15B6">
            <w:pPr>
              <w:rPr>
                <w:b/>
                <w:i/>
              </w:rPr>
            </w:pPr>
            <w:r w:rsidRPr="005B02E4">
              <w:rPr>
                <w:b/>
                <w:i/>
              </w:rPr>
              <w:t>Summa utgående avsättning</w:t>
            </w:r>
          </w:p>
        </w:tc>
        <w:tc>
          <w:tcPr>
            <w:tcW w:w="907" w:type="dxa"/>
          </w:tcPr>
          <w:p w:rsidR="005306DB" w:rsidRPr="005B02E4" w:rsidRDefault="005306DB">
            <w:pPr>
              <w:jc w:val="right"/>
              <w:rPr>
                <w:b/>
                <w:bCs/>
                <w:i/>
                <w:szCs w:val="19"/>
              </w:rPr>
            </w:pPr>
            <w:r w:rsidRPr="005B02E4">
              <w:rPr>
                <w:b/>
                <w:bCs/>
                <w:i/>
                <w:szCs w:val="19"/>
              </w:rPr>
              <w:t>9 120</w:t>
            </w:r>
          </w:p>
        </w:tc>
        <w:tc>
          <w:tcPr>
            <w:tcW w:w="907" w:type="dxa"/>
          </w:tcPr>
          <w:p w:rsidR="005306DB" w:rsidRPr="005B02E4" w:rsidRDefault="005306DB" w:rsidP="002C59A5">
            <w:pPr>
              <w:jc w:val="right"/>
              <w:rPr>
                <w:b/>
                <w:bCs/>
                <w:i/>
                <w:szCs w:val="19"/>
              </w:rPr>
            </w:pPr>
            <w:r w:rsidRPr="005B02E4">
              <w:rPr>
                <w:b/>
                <w:bCs/>
                <w:i/>
                <w:szCs w:val="19"/>
              </w:rPr>
              <w:t>12 017</w:t>
            </w:r>
          </w:p>
        </w:tc>
      </w:tr>
    </w:tbl>
    <w:p w:rsidR="00E23D1B" w:rsidRPr="005B02E4" w:rsidRDefault="00E23D1B" w:rsidP="007F15B6"/>
    <w:p w:rsidR="007F15B6" w:rsidRPr="005B02E4" w:rsidRDefault="00E23D1B" w:rsidP="00EB4900">
      <w:pPr>
        <w:spacing w:before="0" w:line="40" w:lineRule="exact"/>
      </w:pPr>
      <w:r w:rsidRPr="005B02E4">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18</w:t>
            </w:r>
          </w:p>
        </w:tc>
        <w:tc>
          <w:tcPr>
            <w:tcW w:w="3600" w:type="dxa"/>
          </w:tcPr>
          <w:p w:rsidR="007F15B6" w:rsidRPr="005B02E4" w:rsidRDefault="007F15B6" w:rsidP="007F15B6">
            <w:pPr>
              <w:rPr>
                <w:b/>
              </w:rPr>
            </w:pPr>
            <w:r w:rsidRPr="005B02E4">
              <w:rPr>
                <w:b/>
              </w:rPr>
              <w:t>Lån i Riksgäld</w:t>
            </w:r>
            <w:r w:rsidR="00B659C1" w:rsidRPr="005B02E4">
              <w:rPr>
                <w:b/>
              </w:rPr>
              <w:t>en</w:t>
            </w:r>
            <w:r w:rsidRPr="005B02E4">
              <w:rPr>
                <w:b/>
              </w:rPr>
              <w:t xml:space="preserve"> (avist</w:t>
            </w:r>
            <w:r w:rsidRPr="005B02E4">
              <w:rPr>
                <w:b/>
              </w:rPr>
              <w:t>a</w:t>
            </w:r>
            <w:r w:rsidRPr="005B02E4">
              <w:rPr>
                <w:b/>
              </w:rPr>
              <w:t xml:space="preserve">lån) </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r w:rsidRPr="005B02E4">
              <w:t>Ingående balans</w:t>
            </w:r>
          </w:p>
        </w:tc>
        <w:tc>
          <w:tcPr>
            <w:tcW w:w="907" w:type="dxa"/>
          </w:tcPr>
          <w:p w:rsidR="008B707D" w:rsidRPr="005B02E4" w:rsidRDefault="008B707D" w:rsidP="008B707D">
            <w:pPr>
              <w:jc w:val="right"/>
              <w:rPr>
                <w:szCs w:val="19"/>
              </w:rPr>
            </w:pPr>
            <w:r w:rsidRPr="005B02E4">
              <w:t>28 526</w:t>
            </w:r>
          </w:p>
        </w:tc>
        <w:tc>
          <w:tcPr>
            <w:tcW w:w="907" w:type="dxa"/>
          </w:tcPr>
          <w:p w:rsidR="002C59A5" w:rsidRPr="005B02E4" w:rsidRDefault="002C59A5" w:rsidP="002C59A5">
            <w:pPr>
              <w:jc w:val="right"/>
              <w:rPr>
                <w:szCs w:val="19"/>
              </w:rPr>
            </w:pPr>
            <w:r w:rsidRPr="005B02E4">
              <w:rPr>
                <w:szCs w:val="19"/>
              </w:rPr>
              <w:t>37 700</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r w:rsidRPr="005B02E4">
              <w:t>Nya lån</w:t>
            </w:r>
          </w:p>
        </w:tc>
        <w:tc>
          <w:tcPr>
            <w:tcW w:w="907" w:type="dxa"/>
          </w:tcPr>
          <w:p w:rsidR="002C59A5" w:rsidRPr="005B02E4" w:rsidRDefault="008B707D" w:rsidP="007F15B6">
            <w:pPr>
              <w:jc w:val="right"/>
              <w:rPr>
                <w:szCs w:val="19"/>
              </w:rPr>
            </w:pPr>
            <w:r w:rsidRPr="005B02E4">
              <w:rPr>
                <w:szCs w:val="19"/>
              </w:rPr>
              <w:t>2 204</w:t>
            </w:r>
          </w:p>
        </w:tc>
        <w:tc>
          <w:tcPr>
            <w:tcW w:w="907" w:type="dxa"/>
          </w:tcPr>
          <w:p w:rsidR="002C59A5" w:rsidRPr="005B02E4" w:rsidRDefault="002C59A5" w:rsidP="002C59A5">
            <w:pPr>
              <w:jc w:val="right"/>
              <w:rPr>
                <w:szCs w:val="19"/>
              </w:rPr>
            </w:pPr>
            <w:r w:rsidRPr="005B02E4">
              <w:rPr>
                <w:szCs w:val="19"/>
              </w:rPr>
              <w:t>3 636</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r w:rsidRPr="005B02E4">
              <w:t>Årets amorteringar</w:t>
            </w:r>
          </w:p>
        </w:tc>
        <w:tc>
          <w:tcPr>
            <w:tcW w:w="907" w:type="dxa"/>
          </w:tcPr>
          <w:p w:rsidR="002C59A5" w:rsidRPr="005B02E4" w:rsidRDefault="00933054" w:rsidP="007F15B6">
            <w:pPr>
              <w:jc w:val="right"/>
              <w:rPr>
                <w:szCs w:val="19"/>
              </w:rPr>
            </w:pPr>
            <w:r w:rsidRPr="005B02E4">
              <w:rPr>
                <w:szCs w:val="19"/>
              </w:rPr>
              <w:t>–</w:t>
            </w:r>
            <w:r w:rsidR="008B707D" w:rsidRPr="005B02E4">
              <w:rPr>
                <w:szCs w:val="19"/>
              </w:rPr>
              <w:t>13 15</w:t>
            </w:r>
            <w:r w:rsidR="008D6F75" w:rsidRPr="005B02E4">
              <w:rPr>
                <w:szCs w:val="19"/>
              </w:rPr>
              <w:t>1</w:t>
            </w:r>
          </w:p>
        </w:tc>
        <w:tc>
          <w:tcPr>
            <w:tcW w:w="907" w:type="dxa"/>
          </w:tcPr>
          <w:p w:rsidR="002C59A5" w:rsidRPr="005B02E4" w:rsidRDefault="002C59A5" w:rsidP="002C59A5">
            <w:pPr>
              <w:jc w:val="right"/>
              <w:rPr>
                <w:szCs w:val="19"/>
              </w:rPr>
            </w:pPr>
            <w:r w:rsidRPr="005B02E4">
              <w:rPr>
                <w:szCs w:val="19"/>
              </w:rPr>
              <w:t>–12 810</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pPr>
              <w:rPr>
                <w:i/>
              </w:rPr>
            </w:pPr>
            <w:r w:rsidRPr="005B02E4">
              <w:rPr>
                <w:b/>
                <w:i/>
              </w:rPr>
              <w:t>Utgående balans</w:t>
            </w:r>
          </w:p>
        </w:tc>
        <w:tc>
          <w:tcPr>
            <w:tcW w:w="907" w:type="dxa"/>
          </w:tcPr>
          <w:p w:rsidR="002C59A5" w:rsidRPr="005B02E4" w:rsidRDefault="008B707D" w:rsidP="007F15B6">
            <w:pPr>
              <w:jc w:val="right"/>
              <w:rPr>
                <w:b/>
                <w:bCs/>
                <w:i/>
                <w:szCs w:val="19"/>
              </w:rPr>
            </w:pPr>
            <w:r w:rsidRPr="005B02E4">
              <w:rPr>
                <w:b/>
                <w:bCs/>
                <w:i/>
                <w:szCs w:val="19"/>
              </w:rPr>
              <w:t>17 57</w:t>
            </w:r>
            <w:r w:rsidR="008D6F75" w:rsidRPr="005B02E4">
              <w:rPr>
                <w:b/>
                <w:bCs/>
                <w:i/>
                <w:szCs w:val="19"/>
              </w:rPr>
              <w:t>9</w:t>
            </w:r>
          </w:p>
        </w:tc>
        <w:tc>
          <w:tcPr>
            <w:tcW w:w="907" w:type="dxa"/>
          </w:tcPr>
          <w:p w:rsidR="002C59A5" w:rsidRPr="005B02E4" w:rsidRDefault="002C59A5" w:rsidP="002C59A5">
            <w:pPr>
              <w:jc w:val="right"/>
              <w:rPr>
                <w:b/>
                <w:bCs/>
                <w:i/>
                <w:szCs w:val="19"/>
              </w:rPr>
            </w:pPr>
            <w:r w:rsidRPr="005B02E4">
              <w:rPr>
                <w:b/>
                <w:bCs/>
                <w:i/>
                <w:szCs w:val="19"/>
              </w:rPr>
              <w:t>28 526</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pPr>
              <w:pStyle w:val="Normaltindrag"/>
              <w:ind w:firstLine="0"/>
            </w:pPr>
            <w:r w:rsidRPr="005B02E4">
              <w:t xml:space="preserve">Beviljad låneram </w:t>
            </w:r>
            <w:r w:rsidR="00E23D1B" w:rsidRPr="005B02E4">
              <w:t>4</w:t>
            </w:r>
            <w:r w:rsidRPr="005B02E4">
              <w:t>5 000 tusen kronor</w:t>
            </w:r>
          </w:p>
        </w:tc>
        <w:tc>
          <w:tcPr>
            <w:tcW w:w="907" w:type="dxa"/>
          </w:tcPr>
          <w:p w:rsidR="002C59A5" w:rsidRPr="005B02E4" w:rsidRDefault="002C59A5" w:rsidP="007F15B6">
            <w:pPr>
              <w:jc w:val="right"/>
              <w:rPr>
                <w:szCs w:val="19"/>
              </w:rPr>
            </w:pPr>
          </w:p>
        </w:tc>
        <w:tc>
          <w:tcPr>
            <w:tcW w:w="907" w:type="dxa"/>
          </w:tcPr>
          <w:p w:rsidR="002C59A5" w:rsidRPr="005B02E4" w:rsidRDefault="002C59A5" w:rsidP="007F15B6"/>
        </w:tc>
      </w:tr>
    </w:tbl>
    <w:p w:rsidR="007F15B6" w:rsidRPr="005B02E4" w:rsidRDefault="007F15B6" w:rsidP="007F15B6">
      <w:pPr>
        <w:spacing w:before="0" w:line="40" w:lineRule="exact"/>
      </w:pPr>
    </w:p>
    <w:p w:rsidR="00E23D1B" w:rsidRPr="005B02E4" w:rsidRDefault="00E23D1B" w:rsidP="00E23D1B">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19</w:t>
            </w:r>
          </w:p>
        </w:tc>
        <w:tc>
          <w:tcPr>
            <w:tcW w:w="3600" w:type="dxa"/>
          </w:tcPr>
          <w:p w:rsidR="007F15B6" w:rsidRPr="005B02E4" w:rsidRDefault="007F15B6" w:rsidP="007F15B6">
            <w:pPr>
              <w:jc w:val="left"/>
              <w:rPr>
                <w:b/>
              </w:rPr>
            </w:pPr>
            <w:r w:rsidRPr="005B02E4">
              <w:rPr>
                <w:b/>
              </w:rPr>
              <w:t>Skulder till andra myndigheter</w:t>
            </w:r>
            <w:r w:rsidR="0006170A" w:rsidRPr="005B02E4">
              <w:rPr>
                <w:b/>
              </w:rPr>
              <w:t xml:space="preserve"> </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3162C7" w:rsidRPr="005B02E4">
        <w:tblPrEx>
          <w:tblCellMar>
            <w:top w:w="0" w:type="dxa"/>
            <w:bottom w:w="0" w:type="dxa"/>
          </w:tblCellMar>
        </w:tblPrEx>
        <w:tc>
          <w:tcPr>
            <w:tcW w:w="794" w:type="dxa"/>
          </w:tcPr>
          <w:p w:rsidR="003162C7" w:rsidRPr="005B02E4" w:rsidRDefault="003162C7" w:rsidP="007F15B6"/>
        </w:tc>
        <w:tc>
          <w:tcPr>
            <w:tcW w:w="3600" w:type="dxa"/>
          </w:tcPr>
          <w:p w:rsidR="003162C7" w:rsidRPr="005B02E4" w:rsidRDefault="003162C7" w:rsidP="007F15B6">
            <w:r w:rsidRPr="005B02E4">
              <w:t>Sociala avgifter</w:t>
            </w:r>
          </w:p>
        </w:tc>
        <w:tc>
          <w:tcPr>
            <w:tcW w:w="907" w:type="dxa"/>
          </w:tcPr>
          <w:p w:rsidR="003162C7" w:rsidRPr="005B02E4" w:rsidRDefault="003162C7">
            <w:pPr>
              <w:jc w:val="right"/>
              <w:rPr>
                <w:szCs w:val="19"/>
              </w:rPr>
            </w:pPr>
            <w:r w:rsidRPr="005B02E4">
              <w:rPr>
                <w:szCs w:val="19"/>
              </w:rPr>
              <w:t>3 43</w:t>
            </w:r>
            <w:r w:rsidR="007369D4" w:rsidRPr="005B02E4">
              <w:rPr>
                <w:szCs w:val="19"/>
              </w:rPr>
              <w:t>8</w:t>
            </w:r>
          </w:p>
        </w:tc>
        <w:tc>
          <w:tcPr>
            <w:tcW w:w="907" w:type="dxa"/>
          </w:tcPr>
          <w:p w:rsidR="003162C7" w:rsidRPr="005B02E4" w:rsidRDefault="003162C7" w:rsidP="002C59A5">
            <w:pPr>
              <w:jc w:val="right"/>
              <w:rPr>
                <w:szCs w:val="19"/>
              </w:rPr>
            </w:pPr>
            <w:r w:rsidRPr="005B02E4">
              <w:rPr>
                <w:szCs w:val="19"/>
              </w:rPr>
              <w:t>3 152</w:t>
            </w:r>
          </w:p>
        </w:tc>
      </w:tr>
      <w:tr w:rsidR="003162C7" w:rsidRPr="005B02E4">
        <w:tblPrEx>
          <w:tblCellMar>
            <w:top w:w="0" w:type="dxa"/>
            <w:bottom w:w="0" w:type="dxa"/>
          </w:tblCellMar>
        </w:tblPrEx>
        <w:tc>
          <w:tcPr>
            <w:tcW w:w="794" w:type="dxa"/>
          </w:tcPr>
          <w:p w:rsidR="003162C7" w:rsidRPr="005B02E4" w:rsidRDefault="003162C7" w:rsidP="007F15B6"/>
        </w:tc>
        <w:tc>
          <w:tcPr>
            <w:tcW w:w="3600" w:type="dxa"/>
          </w:tcPr>
          <w:p w:rsidR="003162C7" w:rsidRPr="005B02E4" w:rsidRDefault="003162C7" w:rsidP="007F15B6">
            <w:r w:rsidRPr="005B02E4">
              <w:t>Övriga skulder till andra myndi</w:t>
            </w:r>
            <w:r w:rsidRPr="005B02E4">
              <w:t>g</w:t>
            </w:r>
            <w:r w:rsidRPr="005B02E4">
              <w:t>heter</w:t>
            </w:r>
          </w:p>
        </w:tc>
        <w:tc>
          <w:tcPr>
            <w:tcW w:w="907" w:type="dxa"/>
          </w:tcPr>
          <w:p w:rsidR="003162C7" w:rsidRPr="005B02E4" w:rsidRDefault="003162C7">
            <w:pPr>
              <w:jc w:val="right"/>
              <w:rPr>
                <w:szCs w:val="19"/>
              </w:rPr>
            </w:pPr>
            <w:r w:rsidRPr="005B02E4">
              <w:rPr>
                <w:szCs w:val="19"/>
              </w:rPr>
              <w:t>2 860</w:t>
            </w:r>
          </w:p>
        </w:tc>
        <w:tc>
          <w:tcPr>
            <w:tcW w:w="907" w:type="dxa"/>
          </w:tcPr>
          <w:p w:rsidR="003162C7" w:rsidRPr="005B02E4" w:rsidRDefault="003162C7" w:rsidP="002C59A5">
            <w:pPr>
              <w:jc w:val="right"/>
              <w:rPr>
                <w:szCs w:val="19"/>
              </w:rPr>
            </w:pPr>
            <w:r w:rsidRPr="005B02E4">
              <w:rPr>
                <w:szCs w:val="19"/>
              </w:rPr>
              <w:t>4 884</w:t>
            </w:r>
          </w:p>
        </w:tc>
      </w:tr>
      <w:tr w:rsidR="003162C7" w:rsidRPr="005B02E4">
        <w:tblPrEx>
          <w:tblCellMar>
            <w:top w:w="0" w:type="dxa"/>
            <w:bottom w:w="0" w:type="dxa"/>
          </w:tblCellMar>
        </w:tblPrEx>
        <w:tc>
          <w:tcPr>
            <w:tcW w:w="794" w:type="dxa"/>
          </w:tcPr>
          <w:p w:rsidR="003162C7" w:rsidRPr="005B02E4" w:rsidRDefault="003162C7" w:rsidP="007F15B6"/>
        </w:tc>
        <w:tc>
          <w:tcPr>
            <w:tcW w:w="3600" w:type="dxa"/>
          </w:tcPr>
          <w:p w:rsidR="003162C7" w:rsidRPr="005B02E4" w:rsidRDefault="003162C7" w:rsidP="007F15B6">
            <w:pPr>
              <w:rPr>
                <w:i/>
              </w:rPr>
            </w:pPr>
            <w:r w:rsidRPr="005B02E4">
              <w:rPr>
                <w:b/>
                <w:i/>
              </w:rPr>
              <w:t>Utgående balans</w:t>
            </w:r>
          </w:p>
        </w:tc>
        <w:tc>
          <w:tcPr>
            <w:tcW w:w="907" w:type="dxa"/>
          </w:tcPr>
          <w:p w:rsidR="003162C7" w:rsidRPr="005B02E4" w:rsidRDefault="003162C7">
            <w:pPr>
              <w:jc w:val="right"/>
              <w:rPr>
                <w:b/>
                <w:bCs/>
                <w:i/>
                <w:szCs w:val="19"/>
              </w:rPr>
            </w:pPr>
            <w:r w:rsidRPr="005B02E4">
              <w:rPr>
                <w:b/>
                <w:bCs/>
                <w:i/>
                <w:szCs w:val="19"/>
              </w:rPr>
              <w:t>6 29</w:t>
            </w:r>
            <w:r w:rsidR="007369D4" w:rsidRPr="005B02E4">
              <w:rPr>
                <w:b/>
                <w:bCs/>
                <w:i/>
                <w:szCs w:val="19"/>
              </w:rPr>
              <w:t>8</w:t>
            </w:r>
          </w:p>
        </w:tc>
        <w:tc>
          <w:tcPr>
            <w:tcW w:w="907" w:type="dxa"/>
          </w:tcPr>
          <w:p w:rsidR="003162C7" w:rsidRPr="005B02E4" w:rsidRDefault="003162C7" w:rsidP="002C59A5">
            <w:pPr>
              <w:jc w:val="right"/>
              <w:rPr>
                <w:b/>
                <w:bCs/>
                <w:i/>
                <w:szCs w:val="19"/>
              </w:rPr>
            </w:pPr>
            <w:r w:rsidRPr="005B02E4">
              <w:rPr>
                <w:b/>
                <w:bCs/>
                <w:i/>
                <w:szCs w:val="19"/>
              </w:rPr>
              <w:t>8 036</w:t>
            </w:r>
          </w:p>
        </w:tc>
      </w:tr>
    </w:tbl>
    <w:p w:rsidR="007F15B6" w:rsidRPr="005B02E4" w:rsidRDefault="007F15B6" w:rsidP="007F15B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20</w:t>
            </w:r>
          </w:p>
        </w:tc>
        <w:tc>
          <w:tcPr>
            <w:tcW w:w="3600" w:type="dxa"/>
          </w:tcPr>
          <w:p w:rsidR="007F15B6" w:rsidRPr="005B02E4" w:rsidRDefault="007F15B6" w:rsidP="007F15B6">
            <w:pPr>
              <w:jc w:val="left"/>
              <w:rPr>
                <w:b/>
              </w:rPr>
            </w:pPr>
            <w:r w:rsidRPr="005B02E4">
              <w:rPr>
                <w:b/>
              </w:rPr>
              <w:t>Leverantörsskulder</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pPr>
          </w:p>
        </w:tc>
        <w:tc>
          <w:tcPr>
            <w:tcW w:w="3600" w:type="dxa"/>
          </w:tcPr>
          <w:p w:rsidR="003449AC" w:rsidRPr="005B02E4" w:rsidRDefault="003449AC" w:rsidP="007F15B6">
            <w:r w:rsidRPr="005B02E4">
              <w:t>Leverantörsskulder</w:t>
            </w:r>
          </w:p>
        </w:tc>
        <w:tc>
          <w:tcPr>
            <w:tcW w:w="907" w:type="dxa"/>
          </w:tcPr>
          <w:p w:rsidR="003449AC" w:rsidRPr="005B02E4" w:rsidRDefault="003449AC">
            <w:pPr>
              <w:jc w:val="right"/>
              <w:rPr>
                <w:szCs w:val="19"/>
              </w:rPr>
            </w:pPr>
            <w:r w:rsidRPr="005B02E4">
              <w:rPr>
                <w:szCs w:val="19"/>
              </w:rPr>
              <w:t>4 927</w:t>
            </w:r>
          </w:p>
        </w:tc>
        <w:tc>
          <w:tcPr>
            <w:tcW w:w="907" w:type="dxa"/>
          </w:tcPr>
          <w:p w:rsidR="003449AC" w:rsidRPr="005B02E4" w:rsidRDefault="003449AC" w:rsidP="002C59A5">
            <w:pPr>
              <w:jc w:val="right"/>
            </w:pPr>
            <w:r w:rsidRPr="005B02E4">
              <w:t>20 582</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pPr>
          </w:p>
        </w:tc>
        <w:tc>
          <w:tcPr>
            <w:tcW w:w="3600" w:type="dxa"/>
          </w:tcPr>
          <w:p w:rsidR="003449AC" w:rsidRPr="005B02E4" w:rsidRDefault="003449AC" w:rsidP="007F15B6">
            <w:r w:rsidRPr="005B02E4">
              <w:t>Leverantörsskulder, utländska</w:t>
            </w:r>
          </w:p>
        </w:tc>
        <w:tc>
          <w:tcPr>
            <w:tcW w:w="907" w:type="dxa"/>
          </w:tcPr>
          <w:p w:rsidR="003449AC" w:rsidRPr="005B02E4" w:rsidRDefault="003449AC">
            <w:pPr>
              <w:jc w:val="right"/>
              <w:rPr>
                <w:szCs w:val="19"/>
              </w:rPr>
            </w:pPr>
            <w:r w:rsidRPr="005B02E4">
              <w:rPr>
                <w:szCs w:val="19"/>
              </w:rPr>
              <w:t>81</w:t>
            </w:r>
          </w:p>
        </w:tc>
        <w:tc>
          <w:tcPr>
            <w:tcW w:w="907" w:type="dxa"/>
          </w:tcPr>
          <w:p w:rsidR="003449AC" w:rsidRPr="005B02E4" w:rsidRDefault="003449AC" w:rsidP="002C59A5">
            <w:pPr>
              <w:jc w:val="right"/>
            </w:pPr>
            <w:r w:rsidRPr="005B02E4">
              <w:t>129</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rPr>
                <w:i/>
              </w:rPr>
            </w:pPr>
          </w:p>
        </w:tc>
        <w:tc>
          <w:tcPr>
            <w:tcW w:w="3600" w:type="dxa"/>
          </w:tcPr>
          <w:p w:rsidR="003449AC" w:rsidRPr="005B02E4" w:rsidRDefault="003449AC" w:rsidP="007F15B6">
            <w:pPr>
              <w:rPr>
                <w:i/>
              </w:rPr>
            </w:pPr>
            <w:r w:rsidRPr="005B02E4">
              <w:rPr>
                <w:b/>
                <w:i/>
              </w:rPr>
              <w:t>Summa</w:t>
            </w:r>
          </w:p>
        </w:tc>
        <w:tc>
          <w:tcPr>
            <w:tcW w:w="907" w:type="dxa"/>
          </w:tcPr>
          <w:p w:rsidR="003449AC" w:rsidRPr="005B02E4" w:rsidRDefault="003449AC">
            <w:pPr>
              <w:jc w:val="right"/>
              <w:rPr>
                <w:b/>
                <w:bCs/>
                <w:i/>
                <w:szCs w:val="19"/>
              </w:rPr>
            </w:pPr>
            <w:r w:rsidRPr="005B02E4">
              <w:rPr>
                <w:b/>
                <w:bCs/>
                <w:i/>
                <w:szCs w:val="19"/>
              </w:rPr>
              <w:t>5 008</w:t>
            </w:r>
          </w:p>
        </w:tc>
        <w:tc>
          <w:tcPr>
            <w:tcW w:w="907" w:type="dxa"/>
          </w:tcPr>
          <w:p w:rsidR="003449AC" w:rsidRPr="005B02E4" w:rsidRDefault="003449AC" w:rsidP="002C59A5">
            <w:pPr>
              <w:jc w:val="right"/>
              <w:rPr>
                <w:b/>
                <w:i/>
              </w:rPr>
            </w:pPr>
            <w:r w:rsidRPr="005B02E4">
              <w:rPr>
                <w:b/>
                <w:i/>
              </w:rPr>
              <w:t>20 711</w:t>
            </w:r>
          </w:p>
        </w:tc>
      </w:tr>
      <w:tr w:rsidR="002C59A5" w:rsidRPr="005B02E4">
        <w:tblPrEx>
          <w:tblCellMar>
            <w:top w:w="0" w:type="dxa"/>
            <w:bottom w:w="0" w:type="dxa"/>
          </w:tblCellMar>
        </w:tblPrEx>
        <w:tc>
          <w:tcPr>
            <w:tcW w:w="794" w:type="dxa"/>
          </w:tcPr>
          <w:p w:rsidR="002C59A5" w:rsidRPr="005B02E4" w:rsidRDefault="002C59A5" w:rsidP="007F15B6">
            <w:pPr>
              <w:spacing w:before="0" w:line="240" w:lineRule="auto"/>
              <w:rPr>
                <w:szCs w:val="19"/>
              </w:rPr>
            </w:pPr>
          </w:p>
        </w:tc>
        <w:tc>
          <w:tcPr>
            <w:tcW w:w="5414" w:type="dxa"/>
            <w:gridSpan w:val="3"/>
          </w:tcPr>
          <w:p w:rsidR="002C59A5" w:rsidRPr="005B02E4" w:rsidRDefault="002C59A5" w:rsidP="007F15B6">
            <w:pPr>
              <w:spacing w:before="0" w:line="240" w:lineRule="auto"/>
              <w:jc w:val="left"/>
              <w:rPr>
                <w:rFonts w:ascii="Arial" w:hAnsi="Arial" w:cs="Arial"/>
                <w:sz w:val="20"/>
              </w:rPr>
            </w:pPr>
          </w:p>
        </w:tc>
      </w:tr>
    </w:tbl>
    <w:p w:rsidR="007F15B6" w:rsidRPr="005B02E4" w:rsidRDefault="007F15B6" w:rsidP="007F15B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21</w:t>
            </w:r>
          </w:p>
        </w:tc>
        <w:tc>
          <w:tcPr>
            <w:tcW w:w="3600" w:type="dxa"/>
          </w:tcPr>
          <w:p w:rsidR="007F15B6" w:rsidRPr="005B02E4" w:rsidRDefault="007F15B6" w:rsidP="007F15B6">
            <w:pPr>
              <w:jc w:val="left"/>
              <w:rPr>
                <w:b/>
              </w:rPr>
            </w:pPr>
            <w:r w:rsidRPr="005B02E4">
              <w:rPr>
                <w:b/>
              </w:rPr>
              <w:t>Övriga skulder</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pPr>
          </w:p>
        </w:tc>
        <w:tc>
          <w:tcPr>
            <w:tcW w:w="3600" w:type="dxa"/>
          </w:tcPr>
          <w:p w:rsidR="003449AC" w:rsidRPr="005B02E4" w:rsidRDefault="003449AC" w:rsidP="007F15B6">
            <w:r w:rsidRPr="005B02E4">
              <w:t>Personalens källskatt</w:t>
            </w:r>
          </w:p>
        </w:tc>
        <w:tc>
          <w:tcPr>
            <w:tcW w:w="907" w:type="dxa"/>
          </w:tcPr>
          <w:p w:rsidR="003449AC" w:rsidRPr="005B02E4" w:rsidRDefault="003449AC">
            <w:pPr>
              <w:jc w:val="right"/>
              <w:rPr>
                <w:szCs w:val="19"/>
              </w:rPr>
            </w:pPr>
            <w:r w:rsidRPr="005B02E4">
              <w:rPr>
                <w:szCs w:val="19"/>
              </w:rPr>
              <w:t>4 307</w:t>
            </w:r>
          </w:p>
        </w:tc>
        <w:tc>
          <w:tcPr>
            <w:tcW w:w="907" w:type="dxa"/>
          </w:tcPr>
          <w:p w:rsidR="003449AC" w:rsidRPr="005B02E4" w:rsidRDefault="003449AC" w:rsidP="002C59A5">
            <w:pPr>
              <w:jc w:val="right"/>
              <w:rPr>
                <w:szCs w:val="19"/>
              </w:rPr>
            </w:pPr>
            <w:r w:rsidRPr="005B02E4">
              <w:rPr>
                <w:szCs w:val="19"/>
              </w:rPr>
              <w:t>4 091</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pPr>
          </w:p>
        </w:tc>
        <w:tc>
          <w:tcPr>
            <w:tcW w:w="3600" w:type="dxa"/>
          </w:tcPr>
          <w:p w:rsidR="003449AC" w:rsidRPr="005B02E4" w:rsidRDefault="003449AC" w:rsidP="007F15B6">
            <w:r w:rsidRPr="005B02E4">
              <w:t xml:space="preserve">Övriga skulder </w:t>
            </w:r>
          </w:p>
        </w:tc>
        <w:tc>
          <w:tcPr>
            <w:tcW w:w="907" w:type="dxa"/>
          </w:tcPr>
          <w:p w:rsidR="003449AC" w:rsidRPr="005B02E4" w:rsidRDefault="008059C0">
            <w:pPr>
              <w:jc w:val="right"/>
              <w:rPr>
                <w:szCs w:val="19"/>
              </w:rPr>
            </w:pPr>
            <w:r w:rsidRPr="005B02E4">
              <w:rPr>
                <w:szCs w:val="19"/>
              </w:rPr>
              <w:t>27</w:t>
            </w:r>
          </w:p>
        </w:tc>
        <w:tc>
          <w:tcPr>
            <w:tcW w:w="907" w:type="dxa"/>
          </w:tcPr>
          <w:p w:rsidR="003449AC" w:rsidRPr="005B02E4" w:rsidRDefault="003449AC" w:rsidP="002C59A5">
            <w:pPr>
              <w:jc w:val="right"/>
              <w:rPr>
                <w:szCs w:val="19"/>
              </w:rPr>
            </w:pPr>
            <w:r w:rsidRPr="005B02E4">
              <w:rPr>
                <w:szCs w:val="19"/>
              </w:rPr>
              <w:t>121</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rPr>
                <w:i/>
              </w:rPr>
            </w:pPr>
          </w:p>
        </w:tc>
        <w:tc>
          <w:tcPr>
            <w:tcW w:w="3600" w:type="dxa"/>
          </w:tcPr>
          <w:p w:rsidR="003449AC" w:rsidRPr="005B02E4" w:rsidRDefault="003449AC" w:rsidP="007F15B6">
            <w:pPr>
              <w:rPr>
                <w:i/>
              </w:rPr>
            </w:pPr>
            <w:r w:rsidRPr="005B02E4">
              <w:rPr>
                <w:b/>
                <w:i/>
              </w:rPr>
              <w:t>Summa</w:t>
            </w:r>
          </w:p>
        </w:tc>
        <w:tc>
          <w:tcPr>
            <w:tcW w:w="907" w:type="dxa"/>
          </w:tcPr>
          <w:p w:rsidR="003449AC" w:rsidRPr="005B02E4" w:rsidRDefault="003449AC">
            <w:pPr>
              <w:jc w:val="right"/>
              <w:rPr>
                <w:b/>
                <w:bCs/>
                <w:i/>
                <w:szCs w:val="19"/>
              </w:rPr>
            </w:pPr>
            <w:r w:rsidRPr="005B02E4">
              <w:rPr>
                <w:b/>
                <w:bCs/>
                <w:i/>
                <w:szCs w:val="19"/>
              </w:rPr>
              <w:t>4 33</w:t>
            </w:r>
            <w:r w:rsidR="008059C0" w:rsidRPr="005B02E4">
              <w:rPr>
                <w:b/>
                <w:bCs/>
                <w:i/>
                <w:szCs w:val="19"/>
              </w:rPr>
              <w:t>4</w:t>
            </w:r>
          </w:p>
        </w:tc>
        <w:tc>
          <w:tcPr>
            <w:tcW w:w="907" w:type="dxa"/>
          </w:tcPr>
          <w:p w:rsidR="003449AC" w:rsidRPr="005B02E4" w:rsidRDefault="003449AC" w:rsidP="002C59A5">
            <w:pPr>
              <w:jc w:val="right"/>
              <w:rPr>
                <w:b/>
                <w:bCs/>
                <w:i/>
                <w:szCs w:val="19"/>
              </w:rPr>
            </w:pPr>
            <w:r w:rsidRPr="005B02E4">
              <w:rPr>
                <w:b/>
                <w:bCs/>
                <w:i/>
                <w:szCs w:val="19"/>
              </w:rPr>
              <w:t>4 212</w:t>
            </w:r>
          </w:p>
        </w:tc>
      </w:tr>
    </w:tbl>
    <w:p w:rsidR="007F15B6" w:rsidRPr="005B02E4" w:rsidRDefault="007F15B6" w:rsidP="007F15B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22</w:t>
            </w:r>
          </w:p>
        </w:tc>
        <w:tc>
          <w:tcPr>
            <w:tcW w:w="3600" w:type="dxa"/>
          </w:tcPr>
          <w:p w:rsidR="007F15B6" w:rsidRPr="005B02E4" w:rsidRDefault="007F15B6" w:rsidP="007F15B6">
            <w:pPr>
              <w:jc w:val="left"/>
              <w:rPr>
                <w:b/>
              </w:rPr>
            </w:pPr>
            <w:r w:rsidRPr="005B02E4">
              <w:rPr>
                <w:b/>
              </w:rPr>
              <w:t>Upplupna kostnader</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pPr>
          </w:p>
        </w:tc>
        <w:tc>
          <w:tcPr>
            <w:tcW w:w="3600" w:type="dxa"/>
          </w:tcPr>
          <w:p w:rsidR="003449AC" w:rsidRPr="005B02E4" w:rsidRDefault="003449AC" w:rsidP="007F15B6">
            <w:r w:rsidRPr="005B02E4">
              <w:t>Upplupna semesterlöner och löner inkl</w:t>
            </w:r>
            <w:r w:rsidRPr="005B02E4">
              <w:t>u</w:t>
            </w:r>
            <w:r w:rsidRPr="005B02E4">
              <w:t>sive sociala avgifter</w:t>
            </w:r>
          </w:p>
        </w:tc>
        <w:tc>
          <w:tcPr>
            <w:tcW w:w="907" w:type="dxa"/>
          </w:tcPr>
          <w:p w:rsidR="003449AC" w:rsidRPr="005B02E4" w:rsidRDefault="003449AC">
            <w:pPr>
              <w:jc w:val="right"/>
              <w:rPr>
                <w:szCs w:val="19"/>
              </w:rPr>
            </w:pPr>
            <w:r w:rsidRPr="005B02E4">
              <w:rPr>
                <w:szCs w:val="19"/>
              </w:rPr>
              <w:t>23 475</w:t>
            </w:r>
          </w:p>
        </w:tc>
        <w:tc>
          <w:tcPr>
            <w:tcW w:w="907" w:type="dxa"/>
          </w:tcPr>
          <w:p w:rsidR="003449AC" w:rsidRPr="005B02E4" w:rsidRDefault="003449AC" w:rsidP="002C59A5">
            <w:pPr>
              <w:jc w:val="right"/>
              <w:rPr>
                <w:szCs w:val="19"/>
              </w:rPr>
            </w:pPr>
            <w:r w:rsidRPr="005B02E4">
              <w:rPr>
                <w:szCs w:val="19"/>
              </w:rPr>
              <w:t>19 494</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pPr>
          </w:p>
        </w:tc>
        <w:tc>
          <w:tcPr>
            <w:tcW w:w="3600" w:type="dxa"/>
          </w:tcPr>
          <w:p w:rsidR="003449AC" w:rsidRPr="005B02E4" w:rsidRDefault="003449AC" w:rsidP="007F15B6">
            <w:r w:rsidRPr="005B02E4">
              <w:t>Övriga upplupna kostnader – utomstatl</w:t>
            </w:r>
            <w:r w:rsidRPr="005B02E4">
              <w:t>i</w:t>
            </w:r>
            <w:r w:rsidRPr="005B02E4">
              <w:t>ga</w:t>
            </w:r>
          </w:p>
        </w:tc>
        <w:tc>
          <w:tcPr>
            <w:tcW w:w="907" w:type="dxa"/>
          </w:tcPr>
          <w:p w:rsidR="003449AC" w:rsidRPr="005B02E4" w:rsidRDefault="003449AC">
            <w:pPr>
              <w:jc w:val="right"/>
              <w:rPr>
                <w:szCs w:val="19"/>
              </w:rPr>
            </w:pPr>
            <w:r w:rsidRPr="005B02E4">
              <w:rPr>
                <w:szCs w:val="19"/>
              </w:rPr>
              <w:t>2 479</w:t>
            </w:r>
          </w:p>
        </w:tc>
        <w:tc>
          <w:tcPr>
            <w:tcW w:w="907" w:type="dxa"/>
          </w:tcPr>
          <w:p w:rsidR="003449AC" w:rsidRPr="005B02E4" w:rsidRDefault="003449AC" w:rsidP="002C59A5">
            <w:pPr>
              <w:jc w:val="right"/>
              <w:rPr>
                <w:szCs w:val="19"/>
              </w:rPr>
            </w:pPr>
            <w:r w:rsidRPr="005B02E4">
              <w:rPr>
                <w:szCs w:val="19"/>
              </w:rPr>
              <w:t>2 601</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rPr>
                <w:i/>
              </w:rPr>
            </w:pPr>
          </w:p>
        </w:tc>
        <w:tc>
          <w:tcPr>
            <w:tcW w:w="3600" w:type="dxa"/>
          </w:tcPr>
          <w:p w:rsidR="003449AC" w:rsidRPr="005B02E4" w:rsidRDefault="003449AC" w:rsidP="007F15B6">
            <w:pPr>
              <w:rPr>
                <w:i/>
              </w:rPr>
            </w:pPr>
            <w:r w:rsidRPr="005B02E4">
              <w:rPr>
                <w:b/>
                <w:i/>
              </w:rPr>
              <w:t>Summa</w:t>
            </w:r>
          </w:p>
        </w:tc>
        <w:tc>
          <w:tcPr>
            <w:tcW w:w="907" w:type="dxa"/>
          </w:tcPr>
          <w:p w:rsidR="003449AC" w:rsidRPr="005B02E4" w:rsidRDefault="003449AC">
            <w:pPr>
              <w:jc w:val="right"/>
              <w:rPr>
                <w:b/>
                <w:bCs/>
                <w:i/>
                <w:szCs w:val="19"/>
              </w:rPr>
            </w:pPr>
            <w:r w:rsidRPr="005B02E4">
              <w:rPr>
                <w:b/>
                <w:bCs/>
                <w:i/>
                <w:szCs w:val="19"/>
              </w:rPr>
              <w:t>25 954</w:t>
            </w:r>
          </w:p>
        </w:tc>
        <w:tc>
          <w:tcPr>
            <w:tcW w:w="907" w:type="dxa"/>
          </w:tcPr>
          <w:p w:rsidR="003449AC" w:rsidRPr="005B02E4" w:rsidRDefault="003449AC" w:rsidP="002C59A5">
            <w:pPr>
              <w:jc w:val="right"/>
              <w:rPr>
                <w:b/>
                <w:bCs/>
                <w:i/>
                <w:szCs w:val="19"/>
              </w:rPr>
            </w:pPr>
            <w:r w:rsidRPr="005B02E4">
              <w:rPr>
                <w:b/>
                <w:bCs/>
                <w:i/>
                <w:szCs w:val="19"/>
              </w:rPr>
              <w:t>22 095</w:t>
            </w:r>
          </w:p>
        </w:tc>
      </w:tr>
    </w:tbl>
    <w:p w:rsidR="007F15B6" w:rsidRPr="005B02E4" w:rsidRDefault="007F15B6" w:rsidP="007F15B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23</w:t>
            </w:r>
          </w:p>
        </w:tc>
        <w:tc>
          <w:tcPr>
            <w:tcW w:w="3600" w:type="dxa"/>
          </w:tcPr>
          <w:p w:rsidR="007F15B6" w:rsidRPr="005B02E4" w:rsidRDefault="007F15B6" w:rsidP="007F15B6">
            <w:pPr>
              <w:jc w:val="left"/>
              <w:rPr>
                <w:b/>
              </w:rPr>
            </w:pPr>
            <w:r w:rsidRPr="005B02E4">
              <w:rPr>
                <w:b/>
              </w:rPr>
              <w:t>Oförbrukade bidrag</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pPr>
          </w:p>
        </w:tc>
        <w:tc>
          <w:tcPr>
            <w:tcW w:w="3600" w:type="dxa"/>
          </w:tcPr>
          <w:p w:rsidR="003449AC" w:rsidRPr="005B02E4" w:rsidRDefault="003449AC" w:rsidP="007F15B6">
            <w:r w:rsidRPr="005B02E4">
              <w:t>Bidrag från Asian Development Bank</w:t>
            </w:r>
          </w:p>
        </w:tc>
        <w:tc>
          <w:tcPr>
            <w:tcW w:w="907" w:type="dxa"/>
          </w:tcPr>
          <w:p w:rsidR="003449AC" w:rsidRPr="005B02E4" w:rsidRDefault="003449AC">
            <w:pPr>
              <w:jc w:val="right"/>
              <w:rPr>
                <w:szCs w:val="19"/>
              </w:rPr>
            </w:pPr>
            <w:r w:rsidRPr="005B02E4">
              <w:rPr>
                <w:szCs w:val="19"/>
              </w:rPr>
              <w:t>47</w:t>
            </w:r>
          </w:p>
        </w:tc>
        <w:tc>
          <w:tcPr>
            <w:tcW w:w="907" w:type="dxa"/>
          </w:tcPr>
          <w:p w:rsidR="003449AC" w:rsidRPr="005B02E4" w:rsidRDefault="003449AC" w:rsidP="002C59A5">
            <w:pPr>
              <w:jc w:val="right"/>
            </w:pPr>
            <w:r w:rsidRPr="005B02E4">
              <w:t>323</w:t>
            </w:r>
          </w:p>
        </w:tc>
      </w:tr>
      <w:tr w:rsidR="003449AC" w:rsidRPr="005B02E4">
        <w:tblPrEx>
          <w:tblCellMar>
            <w:top w:w="0" w:type="dxa"/>
            <w:bottom w:w="0" w:type="dxa"/>
          </w:tblCellMar>
        </w:tblPrEx>
        <w:tc>
          <w:tcPr>
            <w:tcW w:w="794" w:type="dxa"/>
          </w:tcPr>
          <w:p w:rsidR="003449AC" w:rsidRPr="005B02E4" w:rsidRDefault="003449AC" w:rsidP="007F15B6">
            <w:pPr>
              <w:pStyle w:val="Normaltindrag"/>
              <w:ind w:firstLine="0"/>
              <w:rPr>
                <w:i/>
              </w:rPr>
            </w:pPr>
          </w:p>
        </w:tc>
        <w:tc>
          <w:tcPr>
            <w:tcW w:w="3600" w:type="dxa"/>
          </w:tcPr>
          <w:p w:rsidR="003449AC" w:rsidRPr="005B02E4" w:rsidRDefault="003449AC" w:rsidP="007F15B6">
            <w:pPr>
              <w:rPr>
                <w:i/>
              </w:rPr>
            </w:pPr>
            <w:r w:rsidRPr="005B02E4">
              <w:rPr>
                <w:b/>
                <w:i/>
              </w:rPr>
              <w:t>Summa</w:t>
            </w:r>
          </w:p>
        </w:tc>
        <w:tc>
          <w:tcPr>
            <w:tcW w:w="907" w:type="dxa"/>
          </w:tcPr>
          <w:p w:rsidR="003449AC" w:rsidRPr="005B02E4" w:rsidRDefault="003449AC">
            <w:pPr>
              <w:jc w:val="right"/>
              <w:rPr>
                <w:b/>
                <w:bCs/>
                <w:i/>
                <w:szCs w:val="19"/>
              </w:rPr>
            </w:pPr>
            <w:r w:rsidRPr="005B02E4">
              <w:rPr>
                <w:b/>
                <w:bCs/>
                <w:i/>
                <w:szCs w:val="19"/>
              </w:rPr>
              <w:t>47</w:t>
            </w:r>
          </w:p>
        </w:tc>
        <w:tc>
          <w:tcPr>
            <w:tcW w:w="907" w:type="dxa"/>
          </w:tcPr>
          <w:p w:rsidR="003449AC" w:rsidRPr="005B02E4" w:rsidRDefault="003449AC" w:rsidP="002C59A5">
            <w:pPr>
              <w:jc w:val="right"/>
              <w:rPr>
                <w:b/>
                <w:i/>
              </w:rPr>
            </w:pPr>
            <w:r w:rsidRPr="005B02E4">
              <w:rPr>
                <w:b/>
                <w:i/>
              </w:rPr>
              <w:t>323</w:t>
            </w:r>
          </w:p>
        </w:tc>
      </w:tr>
    </w:tbl>
    <w:p w:rsidR="00E23D1B" w:rsidRPr="005B02E4" w:rsidRDefault="00E23D1B" w:rsidP="007F15B6">
      <w:pPr>
        <w:pStyle w:val="Rubrik3"/>
        <w:rPr>
          <w:noProof w:val="0"/>
          <w:sz w:val="20"/>
          <w:lang w:eastAsia="en-US"/>
        </w:rPr>
      </w:pPr>
    </w:p>
    <w:p w:rsidR="007F15B6" w:rsidRPr="005B02E4" w:rsidRDefault="00E23D1B" w:rsidP="007F15B6">
      <w:pPr>
        <w:pStyle w:val="Rubrik3"/>
        <w:rPr>
          <w:noProof w:val="0"/>
          <w:sz w:val="20"/>
          <w:lang w:eastAsia="en-US"/>
        </w:rPr>
      </w:pPr>
      <w:r w:rsidRPr="005B02E4">
        <w:rPr>
          <w:noProof w:val="0"/>
          <w:sz w:val="20"/>
          <w:lang w:eastAsia="en-US"/>
        </w:rPr>
        <w:br w:type="page"/>
      </w:r>
      <w:bookmarkStart w:id="164" w:name="_Toc159406192"/>
      <w:bookmarkStart w:id="165" w:name="_Toc159838213"/>
      <w:r w:rsidR="007F15B6" w:rsidRPr="005B02E4">
        <w:rPr>
          <w:noProof w:val="0"/>
          <w:sz w:val="20"/>
          <w:lang w:eastAsia="en-US"/>
        </w:rPr>
        <w:t>Anslagsredovisning</w:t>
      </w:r>
      <w:bookmarkEnd w:id="164"/>
      <w:bookmarkEnd w:id="165"/>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24</w:t>
            </w:r>
          </w:p>
        </w:tc>
        <w:tc>
          <w:tcPr>
            <w:tcW w:w="3600" w:type="dxa"/>
          </w:tcPr>
          <w:p w:rsidR="007F15B6" w:rsidRPr="005B02E4" w:rsidRDefault="007F15B6" w:rsidP="007F15B6">
            <w:pPr>
              <w:rPr>
                <w:b/>
              </w:rPr>
            </w:pPr>
            <w:r w:rsidRPr="005B02E4">
              <w:rPr>
                <w:b/>
              </w:rPr>
              <w:t>Beviljad anslagskredit</w:t>
            </w:r>
            <w:r w:rsidR="009F3773" w:rsidRPr="005B02E4">
              <w:rPr>
                <w:b/>
              </w:rPr>
              <w:t xml:space="preserve"> </w:t>
            </w:r>
          </w:p>
        </w:tc>
        <w:tc>
          <w:tcPr>
            <w:tcW w:w="907" w:type="dxa"/>
          </w:tcPr>
          <w:p w:rsidR="007F15B6" w:rsidRPr="005B02E4" w:rsidRDefault="00841626" w:rsidP="007F15B6">
            <w:pPr>
              <w:jc w:val="right"/>
              <w:rPr>
                <w:b/>
              </w:rPr>
            </w:pPr>
            <w:r w:rsidRPr="005B02E4">
              <w:rPr>
                <w:b/>
              </w:rPr>
              <w:t>2006</w:t>
            </w:r>
          </w:p>
        </w:tc>
        <w:tc>
          <w:tcPr>
            <w:tcW w:w="907" w:type="dxa"/>
          </w:tcPr>
          <w:p w:rsidR="007F15B6" w:rsidRPr="005B02E4" w:rsidRDefault="00841626" w:rsidP="007F15B6">
            <w:pPr>
              <w:jc w:val="right"/>
              <w:rPr>
                <w:b/>
              </w:rPr>
            </w:pPr>
            <w:r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pPr>
              <w:jc w:val="left"/>
            </w:pPr>
            <w:r w:rsidRPr="005B02E4">
              <w:t>Utgiftsområde 2 Samhällsekonomi och f</w:t>
            </w:r>
            <w:r w:rsidRPr="005B02E4">
              <w:t>i</w:t>
            </w:r>
            <w:r w:rsidRPr="005B02E4">
              <w:t>nansförvaltning 90:1 Riksr</w:t>
            </w:r>
            <w:r w:rsidRPr="005B02E4">
              <w:t>e</w:t>
            </w:r>
            <w:r w:rsidRPr="005B02E4">
              <w:t>visionen</w:t>
            </w:r>
          </w:p>
        </w:tc>
        <w:tc>
          <w:tcPr>
            <w:tcW w:w="907" w:type="dxa"/>
            <w:vAlign w:val="bottom"/>
          </w:tcPr>
          <w:p w:rsidR="002C59A5" w:rsidRPr="005B02E4" w:rsidRDefault="0016243F" w:rsidP="007F15B6">
            <w:pPr>
              <w:jc w:val="right"/>
            </w:pPr>
            <w:r w:rsidRPr="005B02E4">
              <w:t>8 400</w:t>
            </w:r>
          </w:p>
        </w:tc>
        <w:tc>
          <w:tcPr>
            <w:tcW w:w="907" w:type="dxa"/>
            <w:vAlign w:val="bottom"/>
          </w:tcPr>
          <w:p w:rsidR="002C59A5" w:rsidRPr="005B02E4" w:rsidRDefault="002C59A5" w:rsidP="002C59A5">
            <w:pPr>
              <w:jc w:val="right"/>
            </w:pPr>
          </w:p>
          <w:p w:rsidR="002C59A5" w:rsidRPr="005B02E4" w:rsidRDefault="002C59A5" w:rsidP="002C59A5">
            <w:pPr>
              <w:jc w:val="right"/>
            </w:pPr>
            <w:r w:rsidRPr="005B02E4">
              <w:t>8 344</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r w:rsidRPr="005B02E4">
              <w:t>Utgiftsområde 7 Internationellt bistånd 8:6 Riksrevisionen: Internationella up</w:t>
            </w:r>
            <w:r w:rsidRPr="005B02E4">
              <w:t>p</w:t>
            </w:r>
            <w:r w:rsidRPr="005B02E4">
              <w:t>drag</w:t>
            </w:r>
          </w:p>
        </w:tc>
        <w:tc>
          <w:tcPr>
            <w:tcW w:w="907" w:type="dxa"/>
            <w:vAlign w:val="bottom"/>
          </w:tcPr>
          <w:p w:rsidR="002C59A5" w:rsidRPr="005B02E4" w:rsidRDefault="009F3773" w:rsidP="007F15B6">
            <w:pPr>
              <w:pStyle w:val="Normaltindrag"/>
              <w:jc w:val="right"/>
            </w:pPr>
            <w:r w:rsidRPr="005B02E4">
              <w:t>1 200</w:t>
            </w:r>
          </w:p>
        </w:tc>
        <w:tc>
          <w:tcPr>
            <w:tcW w:w="907" w:type="dxa"/>
            <w:vAlign w:val="bottom"/>
          </w:tcPr>
          <w:p w:rsidR="002C59A5" w:rsidRPr="005B02E4" w:rsidRDefault="002C59A5" w:rsidP="002C59A5">
            <w:pPr>
              <w:jc w:val="right"/>
            </w:pPr>
          </w:p>
          <w:p w:rsidR="002C59A5" w:rsidRPr="005B02E4" w:rsidRDefault="002C59A5" w:rsidP="002C59A5">
            <w:pPr>
              <w:pStyle w:val="Normaltindrag"/>
              <w:jc w:val="right"/>
            </w:pPr>
            <w:r w:rsidRPr="005B02E4">
              <w:t>1 380</w:t>
            </w:r>
          </w:p>
        </w:tc>
      </w:tr>
      <w:tr w:rsidR="002C59A5" w:rsidRPr="005B02E4">
        <w:tblPrEx>
          <w:tblCellMar>
            <w:top w:w="0" w:type="dxa"/>
            <w:bottom w:w="0" w:type="dxa"/>
          </w:tblCellMar>
        </w:tblPrEx>
        <w:tc>
          <w:tcPr>
            <w:tcW w:w="794" w:type="dxa"/>
          </w:tcPr>
          <w:p w:rsidR="002C59A5" w:rsidRPr="005B02E4" w:rsidRDefault="002C59A5" w:rsidP="007F15B6"/>
        </w:tc>
        <w:tc>
          <w:tcPr>
            <w:tcW w:w="3600" w:type="dxa"/>
          </w:tcPr>
          <w:p w:rsidR="002C59A5" w:rsidRPr="005B02E4" w:rsidRDefault="002C59A5" w:rsidP="007F15B6">
            <w:pPr>
              <w:rPr>
                <w:b/>
                <w:i/>
              </w:rPr>
            </w:pPr>
            <w:r w:rsidRPr="005B02E4">
              <w:rPr>
                <w:b/>
                <w:i/>
              </w:rPr>
              <w:t>Summa</w:t>
            </w:r>
          </w:p>
        </w:tc>
        <w:tc>
          <w:tcPr>
            <w:tcW w:w="907" w:type="dxa"/>
            <w:vAlign w:val="bottom"/>
          </w:tcPr>
          <w:p w:rsidR="002C59A5" w:rsidRPr="005B02E4" w:rsidRDefault="0016243F" w:rsidP="007F15B6">
            <w:pPr>
              <w:jc w:val="right"/>
              <w:rPr>
                <w:b/>
                <w:i/>
              </w:rPr>
            </w:pPr>
            <w:r w:rsidRPr="005B02E4">
              <w:rPr>
                <w:b/>
                <w:i/>
              </w:rPr>
              <w:t>9 600</w:t>
            </w:r>
          </w:p>
        </w:tc>
        <w:tc>
          <w:tcPr>
            <w:tcW w:w="907" w:type="dxa"/>
            <w:vAlign w:val="bottom"/>
          </w:tcPr>
          <w:p w:rsidR="002C59A5" w:rsidRPr="005B02E4" w:rsidRDefault="002C59A5" w:rsidP="002C59A5">
            <w:pPr>
              <w:jc w:val="right"/>
              <w:rPr>
                <w:b/>
                <w:i/>
              </w:rPr>
            </w:pPr>
            <w:r w:rsidRPr="005B02E4">
              <w:rPr>
                <w:b/>
                <w:i/>
              </w:rPr>
              <w:t>9 724</w:t>
            </w:r>
          </w:p>
        </w:tc>
      </w:tr>
    </w:tbl>
    <w:p w:rsidR="007F15B6" w:rsidRPr="005B02E4" w:rsidRDefault="007F15B6" w:rsidP="007F15B6">
      <w:pPr>
        <w:pStyle w:val="Rubrik3"/>
        <w:rPr>
          <w:noProof w:val="0"/>
          <w:sz w:val="20"/>
        </w:rPr>
      </w:pPr>
      <w:bookmarkStart w:id="166" w:name="_Toc159406193"/>
      <w:bookmarkStart w:id="167" w:name="_Toc159838214"/>
      <w:r w:rsidRPr="005B02E4">
        <w:rPr>
          <w:noProof w:val="0"/>
          <w:sz w:val="20"/>
        </w:rPr>
        <w:t>Finansieringsanalys</w:t>
      </w:r>
      <w:bookmarkEnd w:id="166"/>
      <w:bookmarkEnd w:id="167"/>
      <w:r w:rsidRPr="005B02E4">
        <w:rPr>
          <w:noProof w:val="0"/>
          <w:sz w:val="20"/>
        </w:rPr>
        <w:t xml:space="preserve"> </w:t>
      </w:r>
    </w:p>
    <w:p w:rsidR="007F15B6" w:rsidRPr="005B02E4" w:rsidRDefault="007F15B6" w:rsidP="007F15B6">
      <w:pPr>
        <w:pStyle w:val="Normaltindrag"/>
      </w:pPr>
    </w:p>
    <w:tbl>
      <w:tblPr>
        <w:tblW w:w="6208" w:type="dxa"/>
        <w:tblLayout w:type="fixed"/>
        <w:tblLook w:val="01E0" w:firstRow="1" w:lastRow="1" w:firstColumn="1" w:lastColumn="1" w:noHBand="0" w:noVBand="0"/>
      </w:tblPr>
      <w:tblGrid>
        <w:gridCol w:w="794"/>
        <w:gridCol w:w="3425"/>
        <w:gridCol w:w="994"/>
        <w:gridCol w:w="995"/>
      </w:tblGrid>
      <w:tr w:rsidR="007F15B6" w:rsidRPr="005B02E4">
        <w:tblPrEx>
          <w:tblCellMar>
            <w:top w:w="0" w:type="dxa"/>
            <w:bottom w:w="0" w:type="dxa"/>
          </w:tblCellMar>
        </w:tblPrEx>
        <w:tc>
          <w:tcPr>
            <w:tcW w:w="794" w:type="dxa"/>
          </w:tcPr>
          <w:p w:rsidR="007F15B6" w:rsidRPr="005B02E4" w:rsidRDefault="007F15B6" w:rsidP="007F15B6">
            <w:pPr>
              <w:rPr>
                <w:b/>
              </w:rPr>
            </w:pPr>
            <w:r w:rsidRPr="005B02E4">
              <w:rPr>
                <w:b/>
              </w:rPr>
              <w:t>Not 25</w:t>
            </w:r>
          </w:p>
        </w:tc>
        <w:tc>
          <w:tcPr>
            <w:tcW w:w="3425" w:type="dxa"/>
          </w:tcPr>
          <w:p w:rsidR="007F15B6" w:rsidRPr="005B02E4" w:rsidRDefault="007F15B6" w:rsidP="007F15B6">
            <w:pPr>
              <w:jc w:val="left"/>
              <w:rPr>
                <w:b/>
              </w:rPr>
            </w:pPr>
            <w:r w:rsidRPr="005B02E4">
              <w:rPr>
                <w:b/>
              </w:rPr>
              <w:t>Kostnader</w:t>
            </w:r>
          </w:p>
        </w:tc>
        <w:tc>
          <w:tcPr>
            <w:tcW w:w="994" w:type="dxa"/>
          </w:tcPr>
          <w:p w:rsidR="007F15B6" w:rsidRPr="005B02E4" w:rsidRDefault="00841626" w:rsidP="007F15B6">
            <w:pPr>
              <w:jc w:val="right"/>
              <w:rPr>
                <w:b/>
              </w:rPr>
            </w:pPr>
            <w:r w:rsidRPr="005B02E4">
              <w:rPr>
                <w:b/>
              </w:rPr>
              <w:t>2006</w:t>
            </w:r>
          </w:p>
        </w:tc>
        <w:tc>
          <w:tcPr>
            <w:tcW w:w="995" w:type="dxa"/>
          </w:tcPr>
          <w:p w:rsidR="007F15B6" w:rsidRPr="005B02E4" w:rsidRDefault="00841626" w:rsidP="007F15B6">
            <w:pPr>
              <w:jc w:val="right"/>
              <w:rPr>
                <w:b/>
              </w:rPr>
            </w:pPr>
            <w:r w:rsidRPr="005B02E4">
              <w:rPr>
                <w:b/>
              </w:rPr>
              <w:t>2005</w:t>
            </w:r>
          </w:p>
        </w:tc>
      </w:tr>
      <w:tr w:rsidR="002C59A5" w:rsidRPr="005B02E4">
        <w:tblPrEx>
          <w:tblCellMar>
            <w:top w:w="0" w:type="dxa"/>
            <w:bottom w:w="0" w:type="dxa"/>
          </w:tblCellMar>
        </w:tblPrEx>
        <w:tc>
          <w:tcPr>
            <w:tcW w:w="794" w:type="dxa"/>
          </w:tcPr>
          <w:p w:rsidR="002C59A5" w:rsidRPr="005B02E4" w:rsidRDefault="002C59A5" w:rsidP="007F15B6"/>
        </w:tc>
        <w:tc>
          <w:tcPr>
            <w:tcW w:w="3425" w:type="dxa"/>
          </w:tcPr>
          <w:p w:rsidR="002C59A5" w:rsidRPr="005B02E4" w:rsidRDefault="002C59A5" w:rsidP="007F15B6">
            <w:r w:rsidRPr="005B02E4">
              <w:t>Kostnader enligt resultaträ</w:t>
            </w:r>
            <w:r w:rsidRPr="005B02E4">
              <w:t>k</w:t>
            </w:r>
            <w:r w:rsidRPr="005B02E4">
              <w:t>ningen</w:t>
            </w:r>
          </w:p>
        </w:tc>
        <w:tc>
          <w:tcPr>
            <w:tcW w:w="994" w:type="dxa"/>
            <w:vAlign w:val="bottom"/>
          </w:tcPr>
          <w:p w:rsidR="002C59A5" w:rsidRPr="005B02E4" w:rsidRDefault="000256E2" w:rsidP="007F15B6">
            <w:pPr>
              <w:jc w:val="right"/>
              <w:rPr>
                <w:szCs w:val="19"/>
              </w:rPr>
            </w:pPr>
            <w:r w:rsidRPr="005B02E4">
              <w:rPr>
                <w:szCs w:val="19"/>
              </w:rPr>
              <w:t>–313 163</w:t>
            </w:r>
          </w:p>
        </w:tc>
        <w:tc>
          <w:tcPr>
            <w:tcW w:w="995" w:type="dxa"/>
            <w:vAlign w:val="bottom"/>
          </w:tcPr>
          <w:p w:rsidR="002C59A5" w:rsidRPr="005B02E4" w:rsidRDefault="002C59A5" w:rsidP="002C59A5">
            <w:pPr>
              <w:jc w:val="right"/>
              <w:rPr>
                <w:szCs w:val="19"/>
              </w:rPr>
            </w:pPr>
            <w:r w:rsidRPr="005B02E4">
              <w:rPr>
                <w:szCs w:val="19"/>
              </w:rPr>
              <w:t>–309 704</w:t>
            </w:r>
          </w:p>
        </w:tc>
      </w:tr>
      <w:tr w:rsidR="002C59A5" w:rsidRPr="005B02E4">
        <w:tblPrEx>
          <w:tblCellMar>
            <w:top w:w="0" w:type="dxa"/>
            <w:bottom w:w="0" w:type="dxa"/>
          </w:tblCellMar>
        </w:tblPrEx>
        <w:tc>
          <w:tcPr>
            <w:tcW w:w="794" w:type="dxa"/>
          </w:tcPr>
          <w:p w:rsidR="002C59A5" w:rsidRPr="005B02E4" w:rsidRDefault="002C59A5" w:rsidP="007F15B6"/>
        </w:tc>
        <w:tc>
          <w:tcPr>
            <w:tcW w:w="3425" w:type="dxa"/>
          </w:tcPr>
          <w:p w:rsidR="002C59A5" w:rsidRPr="005B02E4" w:rsidRDefault="002C59A5" w:rsidP="007F15B6">
            <w:r w:rsidRPr="005B02E4">
              <w:t>Försäljning av anläggningstil</w:t>
            </w:r>
            <w:r w:rsidRPr="005B02E4">
              <w:t>l</w:t>
            </w:r>
            <w:r w:rsidRPr="005B02E4">
              <w:t>gångar</w:t>
            </w:r>
          </w:p>
        </w:tc>
        <w:tc>
          <w:tcPr>
            <w:tcW w:w="994" w:type="dxa"/>
            <w:vAlign w:val="bottom"/>
          </w:tcPr>
          <w:p w:rsidR="002C59A5" w:rsidRPr="005B02E4" w:rsidRDefault="000256E2" w:rsidP="007F15B6">
            <w:pPr>
              <w:jc w:val="right"/>
              <w:rPr>
                <w:szCs w:val="19"/>
              </w:rPr>
            </w:pPr>
            <w:r w:rsidRPr="005B02E4">
              <w:rPr>
                <w:szCs w:val="19"/>
              </w:rPr>
              <w:t>13</w:t>
            </w:r>
          </w:p>
        </w:tc>
        <w:tc>
          <w:tcPr>
            <w:tcW w:w="995" w:type="dxa"/>
            <w:vAlign w:val="bottom"/>
          </w:tcPr>
          <w:p w:rsidR="002C59A5" w:rsidRPr="005B02E4" w:rsidRDefault="002C59A5" w:rsidP="002C59A5">
            <w:pPr>
              <w:jc w:val="right"/>
              <w:rPr>
                <w:szCs w:val="19"/>
              </w:rPr>
            </w:pPr>
            <w:r w:rsidRPr="005B02E4">
              <w:rPr>
                <w:szCs w:val="19"/>
              </w:rPr>
              <w:t>8</w:t>
            </w:r>
          </w:p>
        </w:tc>
      </w:tr>
      <w:tr w:rsidR="002C59A5" w:rsidRPr="005B02E4">
        <w:tblPrEx>
          <w:tblCellMar>
            <w:top w:w="0" w:type="dxa"/>
            <w:bottom w:w="0" w:type="dxa"/>
          </w:tblCellMar>
        </w:tblPrEx>
        <w:tc>
          <w:tcPr>
            <w:tcW w:w="794" w:type="dxa"/>
          </w:tcPr>
          <w:p w:rsidR="002C59A5" w:rsidRPr="005B02E4" w:rsidRDefault="002C59A5" w:rsidP="007F15B6"/>
        </w:tc>
        <w:tc>
          <w:tcPr>
            <w:tcW w:w="3425" w:type="dxa"/>
          </w:tcPr>
          <w:p w:rsidR="002C59A5" w:rsidRPr="005B02E4" w:rsidRDefault="002C59A5" w:rsidP="007F15B6">
            <w:r w:rsidRPr="005B02E4">
              <w:t xml:space="preserve">Avskrivningar </w:t>
            </w:r>
          </w:p>
        </w:tc>
        <w:tc>
          <w:tcPr>
            <w:tcW w:w="994" w:type="dxa"/>
            <w:vAlign w:val="bottom"/>
          </w:tcPr>
          <w:p w:rsidR="002C59A5" w:rsidRPr="005B02E4" w:rsidRDefault="000256E2" w:rsidP="007F15B6">
            <w:pPr>
              <w:jc w:val="right"/>
              <w:rPr>
                <w:szCs w:val="19"/>
              </w:rPr>
            </w:pPr>
            <w:r w:rsidRPr="005B02E4">
              <w:rPr>
                <w:szCs w:val="19"/>
              </w:rPr>
              <w:t>12 426</w:t>
            </w:r>
          </w:p>
        </w:tc>
        <w:tc>
          <w:tcPr>
            <w:tcW w:w="995" w:type="dxa"/>
            <w:vAlign w:val="bottom"/>
          </w:tcPr>
          <w:p w:rsidR="002C59A5" w:rsidRPr="005B02E4" w:rsidRDefault="002C59A5" w:rsidP="002C59A5">
            <w:pPr>
              <w:jc w:val="right"/>
              <w:rPr>
                <w:szCs w:val="19"/>
              </w:rPr>
            </w:pPr>
            <w:r w:rsidRPr="005B02E4">
              <w:rPr>
                <w:szCs w:val="19"/>
              </w:rPr>
              <w:t>14 023</w:t>
            </w:r>
          </w:p>
        </w:tc>
      </w:tr>
      <w:tr w:rsidR="002C59A5" w:rsidRPr="005B02E4">
        <w:tblPrEx>
          <w:tblCellMar>
            <w:top w:w="0" w:type="dxa"/>
            <w:bottom w:w="0" w:type="dxa"/>
          </w:tblCellMar>
        </w:tblPrEx>
        <w:tc>
          <w:tcPr>
            <w:tcW w:w="794" w:type="dxa"/>
          </w:tcPr>
          <w:p w:rsidR="002C59A5" w:rsidRPr="005B02E4" w:rsidRDefault="002C59A5" w:rsidP="007F15B6"/>
        </w:tc>
        <w:tc>
          <w:tcPr>
            <w:tcW w:w="3425" w:type="dxa"/>
          </w:tcPr>
          <w:p w:rsidR="002C59A5" w:rsidRPr="005B02E4" w:rsidRDefault="002C59A5" w:rsidP="007F15B6">
            <w:r w:rsidRPr="005B02E4">
              <w:t>Avsättningar</w:t>
            </w:r>
          </w:p>
        </w:tc>
        <w:tc>
          <w:tcPr>
            <w:tcW w:w="994" w:type="dxa"/>
            <w:vAlign w:val="bottom"/>
          </w:tcPr>
          <w:p w:rsidR="002C59A5" w:rsidRPr="005B02E4" w:rsidRDefault="000256E2" w:rsidP="007F15B6">
            <w:pPr>
              <w:jc w:val="right"/>
              <w:rPr>
                <w:szCs w:val="19"/>
              </w:rPr>
            </w:pPr>
            <w:r w:rsidRPr="005B02E4">
              <w:rPr>
                <w:szCs w:val="19"/>
              </w:rPr>
              <w:t>–2 897</w:t>
            </w:r>
          </w:p>
        </w:tc>
        <w:tc>
          <w:tcPr>
            <w:tcW w:w="995" w:type="dxa"/>
            <w:vAlign w:val="bottom"/>
          </w:tcPr>
          <w:p w:rsidR="002C59A5" w:rsidRPr="005B02E4" w:rsidRDefault="002C59A5" w:rsidP="002C59A5">
            <w:pPr>
              <w:jc w:val="right"/>
              <w:rPr>
                <w:szCs w:val="19"/>
              </w:rPr>
            </w:pPr>
            <w:r w:rsidRPr="005B02E4">
              <w:rPr>
                <w:szCs w:val="19"/>
              </w:rPr>
              <w:t>2 207</w:t>
            </w:r>
          </w:p>
        </w:tc>
      </w:tr>
      <w:tr w:rsidR="002C59A5" w:rsidRPr="005B02E4">
        <w:tblPrEx>
          <w:tblCellMar>
            <w:top w:w="0" w:type="dxa"/>
            <w:bottom w:w="0" w:type="dxa"/>
          </w:tblCellMar>
        </w:tblPrEx>
        <w:tc>
          <w:tcPr>
            <w:tcW w:w="794" w:type="dxa"/>
          </w:tcPr>
          <w:p w:rsidR="002C59A5" w:rsidRPr="005B02E4" w:rsidRDefault="002C59A5" w:rsidP="007F15B6">
            <w:pPr>
              <w:rPr>
                <w:i/>
              </w:rPr>
            </w:pPr>
          </w:p>
        </w:tc>
        <w:tc>
          <w:tcPr>
            <w:tcW w:w="3425" w:type="dxa"/>
          </w:tcPr>
          <w:p w:rsidR="002C59A5" w:rsidRPr="005B02E4" w:rsidRDefault="002C59A5" w:rsidP="007F15B6">
            <w:pPr>
              <w:rPr>
                <w:i/>
              </w:rPr>
            </w:pPr>
            <w:r w:rsidRPr="005B02E4">
              <w:rPr>
                <w:b/>
                <w:i/>
              </w:rPr>
              <w:t>Summa</w:t>
            </w:r>
          </w:p>
        </w:tc>
        <w:tc>
          <w:tcPr>
            <w:tcW w:w="994" w:type="dxa"/>
            <w:vAlign w:val="bottom"/>
          </w:tcPr>
          <w:p w:rsidR="002C59A5" w:rsidRPr="005B02E4" w:rsidRDefault="003A1C34" w:rsidP="007F15B6">
            <w:pPr>
              <w:jc w:val="right"/>
              <w:rPr>
                <w:b/>
                <w:bCs/>
                <w:i/>
                <w:szCs w:val="19"/>
              </w:rPr>
            </w:pPr>
            <w:r w:rsidRPr="005B02E4">
              <w:rPr>
                <w:b/>
                <w:bCs/>
                <w:i/>
                <w:szCs w:val="19"/>
              </w:rPr>
              <w:t>–303 621</w:t>
            </w:r>
          </w:p>
        </w:tc>
        <w:tc>
          <w:tcPr>
            <w:tcW w:w="995" w:type="dxa"/>
            <w:vAlign w:val="bottom"/>
          </w:tcPr>
          <w:p w:rsidR="002C59A5" w:rsidRPr="005B02E4" w:rsidRDefault="002C59A5" w:rsidP="002C59A5">
            <w:pPr>
              <w:jc w:val="right"/>
              <w:rPr>
                <w:b/>
                <w:bCs/>
                <w:i/>
                <w:szCs w:val="19"/>
              </w:rPr>
            </w:pPr>
            <w:r w:rsidRPr="005B02E4">
              <w:rPr>
                <w:b/>
                <w:bCs/>
                <w:i/>
                <w:szCs w:val="19"/>
              </w:rPr>
              <w:t>–293 466</w:t>
            </w:r>
          </w:p>
        </w:tc>
      </w:tr>
      <w:tr w:rsidR="000256E2" w:rsidRPr="005B02E4">
        <w:tblPrEx>
          <w:tblCellMar>
            <w:top w:w="0" w:type="dxa"/>
            <w:bottom w:w="0" w:type="dxa"/>
          </w:tblCellMar>
        </w:tblPrEx>
        <w:tc>
          <w:tcPr>
            <w:tcW w:w="794" w:type="dxa"/>
          </w:tcPr>
          <w:p w:rsidR="000256E2" w:rsidRPr="005B02E4" w:rsidRDefault="000256E2" w:rsidP="007F15B6">
            <w:pPr>
              <w:rPr>
                <w:i/>
              </w:rPr>
            </w:pPr>
          </w:p>
        </w:tc>
        <w:tc>
          <w:tcPr>
            <w:tcW w:w="3425" w:type="dxa"/>
          </w:tcPr>
          <w:p w:rsidR="000256E2" w:rsidRPr="005B02E4" w:rsidRDefault="000256E2" w:rsidP="007F15B6">
            <w:pPr>
              <w:rPr>
                <w:b/>
                <w:i/>
              </w:rPr>
            </w:pPr>
          </w:p>
        </w:tc>
        <w:tc>
          <w:tcPr>
            <w:tcW w:w="994" w:type="dxa"/>
            <w:vAlign w:val="bottom"/>
          </w:tcPr>
          <w:p w:rsidR="000256E2" w:rsidRPr="005B02E4" w:rsidRDefault="000256E2" w:rsidP="007F15B6">
            <w:pPr>
              <w:jc w:val="right"/>
              <w:rPr>
                <w:b/>
                <w:bCs/>
                <w:i/>
                <w:szCs w:val="19"/>
              </w:rPr>
            </w:pPr>
          </w:p>
        </w:tc>
        <w:tc>
          <w:tcPr>
            <w:tcW w:w="995" w:type="dxa"/>
            <w:vAlign w:val="bottom"/>
          </w:tcPr>
          <w:p w:rsidR="000256E2" w:rsidRPr="005B02E4" w:rsidRDefault="000256E2" w:rsidP="002C59A5">
            <w:pPr>
              <w:jc w:val="right"/>
              <w:rPr>
                <w:b/>
                <w:bCs/>
                <w:i/>
                <w:szCs w:val="19"/>
              </w:rPr>
            </w:pPr>
          </w:p>
        </w:tc>
      </w:tr>
      <w:tr w:rsidR="000256E2" w:rsidRPr="005B02E4">
        <w:tblPrEx>
          <w:tblCellMar>
            <w:top w:w="0" w:type="dxa"/>
            <w:bottom w:w="0" w:type="dxa"/>
          </w:tblCellMar>
        </w:tblPrEx>
        <w:tc>
          <w:tcPr>
            <w:tcW w:w="794" w:type="dxa"/>
          </w:tcPr>
          <w:p w:rsidR="000256E2" w:rsidRPr="005B02E4" w:rsidRDefault="000256E2" w:rsidP="007F15B6">
            <w:pPr>
              <w:rPr>
                <w:b/>
              </w:rPr>
            </w:pPr>
            <w:r w:rsidRPr="005B02E4">
              <w:rPr>
                <w:b/>
              </w:rPr>
              <w:t>Not 26</w:t>
            </w:r>
          </w:p>
        </w:tc>
        <w:tc>
          <w:tcPr>
            <w:tcW w:w="3425" w:type="dxa"/>
          </w:tcPr>
          <w:p w:rsidR="000256E2" w:rsidRPr="005B02E4" w:rsidRDefault="000256E2" w:rsidP="00EB4900">
            <w:pPr>
              <w:jc w:val="left"/>
              <w:rPr>
                <w:b/>
              </w:rPr>
            </w:pPr>
            <w:r w:rsidRPr="005B02E4">
              <w:rPr>
                <w:b/>
              </w:rPr>
              <w:t>Intäkter av avgifter och andra ersät</w:t>
            </w:r>
            <w:r w:rsidRPr="005B02E4">
              <w:rPr>
                <w:b/>
              </w:rPr>
              <w:t>t</w:t>
            </w:r>
            <w:r w:rsidRPr="005B02E4">
              <w:rPr>
                <w:b/>
              </w:rPr>
              <w:t>ningar</w:t>
            </w:r>
          </w:p>
        </w:tc>
        <w:tc>
          <w:tcPr>
            <w:tcW w:w="994" w:type="dxa"/>
            <w:vAlign w:val="bottom"/>
          </w:tcPr>
          <w:p w:rsidR="000256E2" w:rsidRPr="005B02E4" w:rsidRDefault="000256E2" w:rsidP="007F15B6">
            <w:pPr>
              <w:jc w:val="right"/>
              <w:rPr>
                <w:b/>
                <w:bCs/>
                <w:szCs w:val="19"/>
              </w:rPr>
            </w:pPr>
            <w:r w:rsidRPr="005B02E4">
              <w:rPr>
                <w:b/>
                <w:bCs/>
                <w:szCs w:val="19"/>
              </w:rPr>
              <w:t>2006</w:t>
            </w:r>
          </w:p>
        </w:tc>
        <w:tc>
          <w:tcPr>
            <w:tcW w:w="995" w:type="dxa"/>
            <w:vAlign w:val="bottom"/>
          </w:tcPr>
          <w:p w:rsidR="000256E2" w:rsidRPr="005B02E4" w:rsidRDefault="000256E2" w:rsidP="002C59A5">
            <w:pPr>
              <w:jc w:val="right"/>
              <w:rPr>
                <w:b/>
                <w:bCs/>
                <w:szCs w:val="19"/>
              </w:rPr>
            </w:pPr>
            <w:r w:rsidRPr="005B02E4">
              <w:rPr>
                <w:b/>
                <w:bCs/>
                <w:szCs w:val="19"/>
              </w:rPr>
              <w:t>2005</w:t>
            </w:r>
          </w:p>
        </w:tc>
      </w:tr>
      <w:tr w:rsidR="000256E2" w:rsidRPr="005B02E4">
        <w:tblPrEx>
          <w:tblCellMar>
            <w:top w:w="0" w:type="dxa"/>
            <w:bottom w:w="0" w:type="dxa"/>
          </w:tblCellMar>
        </w:tblPrEx>
        <w:tc>
          <w:tcPr>
            <w:tcW w:w="794" w:type="dxa"/>
          </w:tcPr>
          <w:p w:rsidR="000256E2" w:rsidRPr="005B02E4" w:rsidRDefault="000256E2" w:rsidP="007F15B6">
            <w:pPr>
              <w:rPr>
                <w:b/>
              </w:rPr>
            </w:pPr>
          </w:p>
        </w:tc>
        <w:tc>
          <w:tcPr>
            <w:tcW w:w="3425" w:type="dxa"/>
          </w:tcPr>
          <w:p w:rsidR="000256E2" w:rsidRPr="005B02E4" w:rsidRDefault="000256E2" w:rsidP="007F15B6">
            <w:r w:rsidRPr="005B02E4">
              <w:t>Intäkter av avgifter och andra ersät</w:t>
            </w:r>
            <w:r w:rsidRPr="005B02E4">
              <w:t>t</w:t>
            </w:r>
            <w:r w:rsidRPr="005B02E4">
              <w:t>ningar</w:t>
            </w:r>
          </w:p>
        </w:tc>
        <w:tc>
          <w:tcPr>
            <w:tcW w:w="994" w:type="dxa"/>
            <w:vAlign w:val="bottom"/>
          </w:tcPr>
          <w:p w:rsidR="000256E2" w:rsidRPr="005B02E4" w:rsidRDefault="000256E2" w:rsidP="007F15B6">
            <w:pPr>
              <w:jc w:val="right"/>
              <w:rPr>
                <w:bCs/>
                <w:szCs w:val="19"/>
              </w:rPr>
            </w:pPr>
            <w:r w:rsidRPr="005B02E4">
              <w:rPr>
                <w:bCs/>
                <w:szCs w:val="19"/>
              </w:rPr>
              <w:t>2 785</w:t>
            </w:r>
          </w:p>
        </w:tc>
        <w:tc>
          <w:tcPr>
            <w:tcW w:w="995" w:type="dxa"/>
            <w:vAlign w:val="bottom"/>
          </w:tcPr>
          <w:p w:rsidR="000256E2" w:rsidRPr="005B02E4" w:rsidRDefault="000256E2" w:rsidP="002C59A5">
            <w:pPr>
              <w:jc w:val="right"/>
              <w:rPr>
                <w:bCs/>
                <w:szCs w:val="19"/>
              </w:rPr>
            </w:pPr>
            <w:r w:rsidRPr="005B02E4">
              <w:rPr>
                <w:bCs/>
                <w:szCs w:val="19"/>
              </w:rPr>
              <w:t>2 801</w:t>
            </w:r>
          </w:p>
        </w:tc>
      </w:tr>
      <w:tr w:rsidR="000256E2" w:rsidRPr="005B02E4">
        <w:tblPrEx>
          <w:tblCellMar>
            <w:top w:w="0" w:type="dxa"/>
            <w:bottom w:w="0" w:type="dxa"/>
          </w:tblCellMar>
        </w:tblPrEx>
        <w:tc>
          <w:tcPr>
            <w:tcW w:w="794" w:type="dxa"/>
          </w:tcPr>
          <w:p w:rsidR="000256E2" w:rsidRPr="005B02E4" w:rsidRDefault="000256E2" w:rsidP="007F15B6">
            <w:pPr>
              <w:rPr>
                <w:b/>
              </w:rPr>
            </w:pPr>
          </w:p>
        </w:tc>
        <w:tc>
          <w:tcPr>
            <w:tcW w:w="3425" w:type="dxa"/>
          </w:tcPr>
          <w:p w:rsidR="000256E2" w:rsidRPr="005B02E4" w:rsidRDefault="000256E2" w:rsidP="007F15B6">
            <w:r w:rsidRPr="005B02E4">
              <w:t>Reavinster, maskiner och inventarier</w:t>
            </w:r>
          </w:p>
        </w:tc>
        <w:tc>
          <w:tcPr>
            <w:tcW w:w="994" w:type="dxa"/>
            <w:vAlign w:val="bottom"/>
          </w:tcPr>
          <w:p w:rsidR="000256E2" w:rsidRPr="005B02E4" w:rsidRDefault="000256E2" w:rsidP="007F15B6">
            <w:pPr>
              <w:jc w:val="right"/>
              <w:rPr>
                <w:bCs/>
                <w:szCs w:val="19"/>
              </w:rPr>
            </w:pPr>
            <w:r w:rsidRPr="005B02E4">
              <w:rPr>
                <w:szCs w:val="19"/>
              </w:rPr>
              <w:t>–</w:t>
            </w:r>
            <w:r w:rsidRPr="005B02E4">
              <w:rPr>
                <w:bCs/>
                <w:szCs w:val="19"/>
              </w:rPr>
              <w:t>70</w:t>
            </w:r>
          </w:p>
        </w:tc>
        <w:tc>
          <w:tcPr>
            <w:tcW w:w="995" w:type="dxa"/>
            <w:vAlign w:val="bottom"/>
          </w:tcPr>
          <w:p w:rsidR="000256E2" w:rsidRPr="005B02E4" w:rsidRDefault="000256E2" w:rsidP="002C59A5">
            <w:pPr>
              <w:jc w:val="right"/>
              <w:rPr>
                <w:bCs/>
                <w:szCs w:val="19"/>
              </w:rPr>
            </w:pPr>
            <w:r w:rsidRPr="005B02E4">
              <w:rPr>
                <w:bCs/>
                <w:szCs w:val="19"/>
              </w:rPr>
              <w:t>0</w:t>
            </w:r>
          </w:p>
        </w:tc>
      </w:tr>
      <w:tr w:rsidR="000256E2" w:rsidRPr="005B02E4">
        <w:tblPrEx>
          <w:tblCellMar>
            <w:top w:w="0" w:type="dxa"/>
            <w:bottom w:w="0" w:type="dxa"/>
          </w:tblCellMar>
        </w:tblPrEx>
        <w:tc>
          <w:tcPr>
            <w:tcW w:w="794" w:type="dxa"/>
          </w:tcPr>
          <w:p w:rsidR="000256E2" w:rsidRPr="005B02E4" w:rsidRDefault="000256E2" w:rsidP="007F15B6">
            <w:pPr>
              <w:rPr>
                <w:b/>
                <w:i/>
              </w:rPr>
            </w:pPr>
          </w:p>
        </w:tc>
        <w:tc>
          <w:tcPr>
            <w:tcW w:w="3425" w:type="dxa"/>
          </w:tcPr>
          <w:p w:rsidR="000256E2" w:rsidRPr="005B02E4" w:rsidRDefault="000256E2" w:rsidP="007F15B6">
            <w:pPr>
              <w:rPr>
                <w:b/>
                <w:i/>
              </w:rPr>
            </w:pPr>
            <w:r w:rsidRPr="005B02E4">
              <w:rPr>
                <w:b/>
                <w:i/>
              </w:rPr>
              <w:t>Summa</w:t>
            </w:r>
          </w:p>
        </w:tc>
        <w:tc>
          <w:tcPr>
            <w:tcW w:w="994" w:type="dxa"/>
            <w:vAlign w:val="bottom"/>
          </w:tcPr>
          <w:p w:rsidR="000256E2" w:rsidRPr="005B02E4" w:rsidRDefault="000256E2" w:rsidP="007F15B6">
            <w:pPr>
              <w:jc w:val="right"/>
              <w:rPr>
                <w:b/>
                <w:i/>
                <w:szCs w:val="19"/>
              </w:rPr>
            </w:pPr>
            <w:r w:rsidRPr="005B02E4">
              <w:rPr>
                <w:b/>
                <w:i/>
                <w:szCs w:val="19"/>
              </w:rPr>
              <w:t>2 715</w:t>
            </w:r>
          </w:p>
        </w:tc>
        <w:tc>
          <w:tcPr>
            <w:tcW w:w="995" w:type="dxa"/>
            <w:vAlign w:val="bottom"/>
          </w:tcPr>
          <w:p w:rsidR="000256E2" w:rsidRPr="005B02E4" w:rsidRDefault="000256E2" w:rsidP="002C59A5">
            <w:pPr>
              <w:jc w:val="right"/>
              <w:rPr>
                <w:b/>
                <w:bCs/>
                <w:i/>
                <w:szCs w:val="19"/>
              </w:rPr>
            </w:pPr>
            <w:r w:rsidRPr="005B02E4">
              <w:rPr>
                <w:b/>
                <w:bCs/>
                <w:i/>
                <w:szCs w:val="19"/>
              </w:rPr>
              <w:t>2 801</w:t>
            </w:r>
          </w:p>
        </w:tc>
      </w:tr>
    </w:tbl>
    <w:p w:rsidR="000256E2" w:rsidRPr="005B02E4" w:rsidRDefault="000256E2" w:rsidP="000256E2">
      <w:pPr>
        <w:pStyle w:val="Normaltindrag"/>
      </w:pPr>
    </w:p>
    <w:p w:rsidR="007F15B6" w:rsidRPr="005B02E4" w:rsidRDefault="007F15B6" w:rsidP="00EB4900">
      <w:pPr>
        <w:pStyle w:val="Rubrik2"/>
      </w:pPr>
      <w:r w:rsidRPr="005B02E4">
        <w:br w:type="page"/>
      </w:r>
      <w:bookmarkStart w:id="168" w:name="_Toc127253195"/>
      <w:bookmarkStart w:id="169" w:name="_Toc159406194"/>
      <w:bookmarkStart w:id="170" w:name="_Toc159838215"/>
      <w:r w:rsidRPr="005B02E4">
        <w:t>Uppgifter om ledande befattningshavare enligt 7 kap. 2</w:t>
      </w:r>
      <w:r w:rsidR="00EB4900" w:rsidRPr="005B02E4">
        <w:t> </w:t>
      </w:r>
      <w:r w:rsidRPr="005B02E4">
        <w:t xml:space="preserve">§ </w:t>
      </w:r>
      <w:r w:rsidR="00400138" w:rsidRPr="005B02E4">
        <w:t>förordning (2000:605) om årsredovisning och budgetunderlag</w:t>
      </w:r>
      <w:bookmarkEnd w:id="168"/>
      <w:bookmarkEnd w:id="169"/>
      <w:bookmarkEnd w:id="170"/>
    </w:p>
    <w:p w:rsidR="007F15B6" w:rsidRPr="005B02E4" w:rsidRDefault="007F15B6" w:rsidP="007F15B6">
      <w:pPr>
        <w:rPr>
          <w:spacing w:val="-2"/>
          <w:szCs w:val="19"/>
        </w:rPr>
      </w:pPr>
      <w:r w:rsidRPr="005B02E4">
        <w:t xml:space="preserve">Enligt förordning (2000:605) om årsredovisning och budgetunderlag ska </w:t>
      </w:r>
      <w:r w:rsidRPr="005B02E4">
        <w:rPr>
          <w:spacing w:val="-2"/>
          <w:szCs w:val="19"/>
        </w:rPr>
        <w:t>st</w:t>
      </w:r>
      <w:r w:rsidRPr="005B02E4">
        <w:rPr>
          <w:spacing w:val="-2"/>
          <w:szCs w:val="19"/>
        </w:rPr>
        <w:t>y</w:t>
      </w:r>
      <w:r w:rsidRPr="005B02E4">
        <w:rPr>
          <w:spacing w:val="-2"/>
          <w:szCs w:val="19"/>
        </w:rPr>
        <w:t>relsel</w:t>
      </w:r>
      <w:r w:rsidRPr="005B02E4">
        <w:rPr>
          <w:spacing w:val="-2"/>
          <w:szCs w:val="19"/>
        </w:rPr>
        <w:t>e</w:t>
      </w:r>
      <w:r w:rsidRPr="005B02E4">
        <w:rPr>
          <w:spacing w:val="-2"/>
          <w:szCs w:val="19"/>
        </w:rPr>
        <w:t>damöters och suppleanters uppdrag som styrelse- eller rådsledamot i andra statliga myndigheter samt uppdrag som styrelseledamot i aktiebolag redovisas (utredningsuppdrag i myndighetsform ingår ej i sammanställnin</w:t>
      </w:r>
      <w:r w:rsidRPr="005B02E4">
        <w:rPr>
          <w:spacing w:val="-2"/>
          <w:szCs w:val="19"/>
        </w:rPr>
        <w:t>g</w:t>
      </w:r>
      <w:r w:rsidRPr="005B02E4">
        <w:rPr>
          <w:spacing w:val="-2"/>
          <w:szCs w:val="19"/>
        </w:rPr>
        <w:t>en).</w:t>
      </w:r>
    </w:p>
    <w:p w:rsidR="007F15B6" w:rsidRPr="005B02E4" w:rsidRDefault="007F15B6" w:rsidP="007F15B6">
      <w:pPr>
        <w:pStyle w:val="Rubrik4"/>
        <w:rPr>
          <w:noProof w:val="0"/>
        </w:rPr>
      </w:pPr>
      <w:r w:rsidRPr="005B02E4">
        <w:rPr>
          <w:noProof w:val="0"/>
        </w:rPr>
        <w:t>Ordinarie ledamöter</w:t>
      </w:r>
      <w:r w:rsidR="007F49EA" w:rsidRPr="005B02E4">
        <w:rPr>
          <w:noProof w:val="0"/>
        </w:rPr>
        <w:t xml:space="preserve"> </w:t>
      </w:r>
    </w:p>
    <w:tbl>
      <w:tblPr>
        <w:tblStyle w:val="Tabellrutnt"/>
        <w:tblW w:w="0" w:type="auto"/>
        <w:tblBorders>
          <w:insideH w:val="single" w:sz="6" w:space="0" w:color="auto"/>
          <w:insideV w:val="single" w:sz="6" w:space="0" w:color="auto"/>
        </w:tblBorders>
        <w:tblLook w:val="01E0" w:firstRow="1" w:lastRow="1" w:firstColumn="1" w:lastColumn="1" w:noHBand="0" w:noVBand="0"/>
      </w:tblPr>
      <w:tblGrid>
        <w:gridCol w:w="2481"/>
        <w:gridCol w:w="3520"/>
      </w:tblGrid>
      <w:tr w:rsidR="007F49EA" w:rsidRPr="005B02E4" w:rsidTr="003F5E30">
        <w:tc>
          <w:tcPr>
            <w:tcW w:w="2567" w:type="dxa"/>
          </w:tcPr>
          <w:p w:rsidR="007F49EA" w:rsidRPr="005B02E4" w:rsidRDefault="007F49EA" w:rsidP="005806AA">
            <w:r w:rsidRPr="005B02E4">
              <w:t>Eva Flyborg</w:t>
            </w:r>
          </w:p>
        </w:tc>
        <w:tc>
          <w:tcPr>
            <w:tcW w:w="3660" w:type="dxa"/>
          </w:tcPr>
          <w:p w:rsidR="007F49EA" w:rsidRPr="005B02E4" w:rsidRDefault="007F49EA" w:rsidP="005806AA">
            <w:r w:rsidRPr="005B02E4">
              <w:t>Stiftelsen H.M. Konungens Jubileumsfond för Ungdom i Sverige</w:t>
            </w:r>
          </w:p>
        </w:tc>
      </w:tr>
      <w:tr w:rsidR="007F49EA" w:rsidRPr="005B02E4" w:rsidTr="003F5E30">
        <w:tc>
          <w:tcPr>
            <w:tcW w:w="2567" w:type="dxa"/>
          </w:tcPr>
          <w:p w:rsidR="007F49EA" w:rsidRPr="005B02E4" w:rsidRDefault="007F49EA" w:rsidP="005806AA">
            <w:r w:rsidRPr="005B02E4">
              <w:t>Tommy Waidelich</w:t>
            </w:r>
          </w:p>
        </w:tc>
        <w:tc>
          <w:tcPr>
            <w:tcW w:w="3660" w:type="dxa"/>
          </w:tcPr>
          <w:p w:rsidR="007F49EA" w:rsidRPr="005B02E4" w:rsidRDefault="007F49EA" w:rsidP="005806AA">
            <w:r w:rsidRPr="005B02E4">
              <w:t>Riksbanksfullmäktige, suppleant</w:t>
            </w:r>
          </w:p>
        </w:tc>
      </w:tr>
      <w:tr w:rsidR="007F49EA" w:rsidRPr="005B02E4" w:rsidTr="003F5E30">
        <w:tc>
          <w:tcPr>
            <w:tcW w:w="2567" w:type="dxa"/>
          </w:tcPr>
          <w:p w:rsidR="007F49EA" w:rsidRPr="005B02E4" w:rsidRDefault="007F49EA" w:rsidP="005806AA">
            <w:r w:rsidRPr="005B02E4">
              <w:t>Anne-Marie Pålsson</w:t>
            </w:r>
          </w:p>
        </w:tc>
        <w:tc>
          <w:tcPr>
            <w:tcW w:w="3660" w:type="dxa"/>
          </w:tcPr>
          <w:p w:rsidR="007F49EA" w:rsidRPr="005B02E4" w:rsidRDefault="007F49EA" w:rsidP="005806AA">
            <w:r w:rsidRPr="005B02E4">
              <w:t>GL Beijer AB</w:t>
            </w:r>
          </w:p>
          <w:p w:rsidR="007F49EA" w:rsidRPr="005B02E4" w:rsidRDefault="007F49EA" w:rsidP="005806AA">
            <w:r w:rsidRPr="005B02E4">
              <w:t>Länsförsäkringar AB</w:t>
            </w:r>
          </w:p>
          <w:p w:rsidR="007F49EA" w:rsidRPr="005B02E4" w:rsidRDefault="007F49EA" w:rsidP="005806AA">
            <w:r w:rsidRPr="005B02E4">
              <w:t>Länsförsäkringar Skåne AB, v. ordf.</w:t>
            </w:r>
          </w:p>
          <w:p w:rsidR="007F49EA" w:rsidRPr="005B02E4" w:rsidRDefault="007F49EA" w:rsidP="005806AA">
            <w:r w:rsidRPr="005B02E4">
              <w:t>HQ Bank</w:t>
            </w:r>
          </w:p>
        </w:tc>
      </w:tr>
      <w:tr w:rsidR="007F49EA" w:rsidRPr="005B02E4" w:rsidTr="003F5E30">
        <w:tc>
          <w:tcPr>
            <w:tcW w:w="2567" w:type="dxa"/>
          </w:tcPr>
          <w:p w:rsidR="007F49EA" w:rsidRPr="005B02E4" w:rsidRDefault="007F49EA" w:rsidP="005806AA">
            <w:r w:rsidRPr="005B02E4">
              <w:t>Carina Adolfsson Elgestam</w:t>
            </w:r>
          </w:p>
        </w:tc>
        <w:tc>
          <w:tcPr>
            <w:tcW w:w="3660" w:type="dxa"/>
          </w:tcPr>
          <w:p w:rsidR="007F49EA" w:rsidRPr="005B02E4" w:rsidRDefault="007F49EA" w:rsidP="005806AA">
            <w:r w:rsidRPr="005B02E4">
              <w:t>Uppvidingehus AB, ordf.</w:t>
            </w:r>
          </w:p>
          <w:p w:rsidR="007F49EA" w:rsidRPr="005B02E4" w:rsidRDefault="007F49EA" w:rsidP="005806AA">
            <w:r w:rsidRPr="005B02E4">
              <w:t>Naturvårdsverket</w:t>
            </w:r>
          </w:p>
        </w:tc>
      </w:tr>
      <w:tr w:rsidR="007F49EA" w:rsidRPr="005B02E4" w:rsidTr="003F5E30">
        <w:tc>
          <w:tcPr>
            <w:tcW w:w="2567" w:type="dxa"/>
          </w:tcPr>
          <w:p w:rsidR="007F49EA" w:rsidRPr="005B02E4" w:rsidRDefault="007F49EA" w:rsidP="005806AA">
            <w:r w:rsidRPr="005B02E4">
              <w:t>Ewa Thalén Finné</w:t>
            </w:r>
          </w:p>
        </w:tc>
        <w:tc>
          <w:tcPr>
            <w:tcW w:w="3660" w:type="dxa"/>
          </w:tcPr>
          <w:p w:rsidR="007F49EA" w:rsidRPr="005B02E4" w:rsidRDefault="007F49EA" w:rsidP="005806AA">
            <w:r w:rsidRPr="005B02E4">
              <w:t>Statens strålskyddsinstitut</w:t>
            </w:r>
          </w:p>
          <w:p w:rsidR="007F49EA" w:rsidRPr="005B02E4" w:rsidRDefault="007F49EA" w:rsidP="005806AA">
            <w:r w:rsidRPr="005B02E4">
              <w:t xml:space="preserve">SkåNet AB, v. ordf. </w:t>
            </w:r>
          </w:p>
        </w:tc>
      </w:tr>
      <w:tr w:rsidR="007F49EA" w:rsidRPr="005B02E4" w:rsidTr="003F5E30">
        <w:tc>
          <w:tcPr>
            <w:tcW w:w="2567" w:type="dxa"/>
          </w:tcPr>
          <w:p w:rsidR="007F49EA" w:rsidRPr="005B02E4" w:rsidRDefault="007F49EA" w:rsidP="005806AA">
            <w:r w:rsidRPr="005B02E4">
              <w:t>Alf Eriksson</w:t>
            </w:r>
          </w:p>
        </w:tc>
        <w:tc>
          <w:tcPr>
            <w:tcW w:w="3660" w:type="dxa"/>
          </w:tcPr>
          <w:p w:rsidR="007F49EA" w:rsidRPr="005B02E4" w:rsidRDefault="007F49EA" w:rsidP="005806AA">
            <w:r w:rsidRPr="005B02E4">
              <w:t>Länsstyrelsen i Hallands län</w:t>
            </w:r>
          </w:p>
          <w:p w:rsidR="007F49EA" w:rsidRPr="005B02E4" w:rsidRDefault="007F49EA" w:rsidP="005806AA">
            <w:r w:rsidRPr="005B02E4">
              <w:t>Statens genetiknämnd</w:t>
            </w:r>
          </w:p>
          <w:p w:rsidR="007F49EA" w:rsidRPr="005B02E4" w:rsidRDefault="007F49EA" w:rsidP="005806AA">
            <w:r w:rsidRPr="005B02E4">
              <w:t>Stiftelsen IVL Svenska Miljöinstitutet AB</w:t>
            </w:r>
          </w:p>
        </w:tc>
      </w:tr>
      <w:tr w:rsidR="007F49EA" w:rsidRPr="005B02E4" w:rsidTr="003F5E30">
        <w:tc>
          <w:tcPr>
            <w:tcW w:w="2567" w:type="dxa"/>
          </w:tcPr>
          <w:p w:rsidR="007F49EA" w:rsidRPr="005B02E4" w:rsidRDefault="007F49EA" w:rsidP="005806AA">
            <w:r w:rsidRPr="005B02E4">
              <w:t>Per Rosengren</w:t>
            </w:r>
          </w:p>
        </w:tc>
        <w:tc>
          <w:tcPr>
            <w:tcW w:w="3660" w:type="dxa"/>
          </w:tcPr>
          <w:p w:rsidR="007F49EA" w:rsidRPr="005B02E4" w:rsidRDefault="007F49EA" w:rsidP="005806AA">
            <w:r w:rsidRPr="005B02E4">
              <w:t>–</w:t>
            </w:r>
          </w:p>
        </w:tc>
      </w:tr>
      <w:tr w:rsidR="007F49EA" w:rsidRPr="005B02E4" w:rsidTr="003F5E30">
        <w:tc>
          <w:tcPr>
            <w:tcW w:w="2567" w:type="dxa"/>
          </w:tcPr>
          <w:p w:rsidR="007F49EA" w:rsidRPr="005B02E4" w:rsidRDefault="007F49EA" w:rsidP="005806AA">
            <w:r w:rsidRPr="005B02E4">
              <w:t>Björn Hamilton</w:t>
            </w:r>
          </w:p>
        </w:tc>
        <w:tc>
          <w:tcPr>
            <w:tcW w:w="3660" w:type="dxa"/>
          </w:tcPr>
          <w:p w:rsidR="007F49EA" w:rsidRPr="005B02E4" w:rsidRDefault="007F49EA" w:rsidP="005806AA">
            <w:r w:rsidRPr="005B02E4">
              <w:t>Post- och telestyrelsen</w:t>
            </w:r>
          </w:p>
        </w:tc>
      </w:tr>
      <w:tr w:rsidR="007F49EA" w:rsidRPr="005B02E4" w:rsidTr="003F5E30">
        <w:tc>
          <w:tcPr>
            <w:tcW w:w="2567" w:type="dxa"/>
          </w:tcPr>
          <w:p w:rsidR="007F49EA" w:rsidRPr="005B02E4" w:rsidRDefault="007F49EA" w:rsidP="005806AA">
            <w:r w:rsidRPr="005B02E4">
              <w:t>Margareta Andersson</w:t>
            </w:r>
          </w:p>
        </w:tc>
        <w:tc>
          <w:tcPr>
            <w:tcW w:w="3660" w:type="dxa"/>
          </w:tcPr>
          <w:p w:rsidR="007F49EA" w:rsidRPr="005B02E4" w:rsidRDefault="007F49EA" w:rsidP="005806AA">
            <w:r w:rsidRPr="005B02E4">
              <w:t>Systembolaget</w:t>
            </w:r>
          </w:p>
        </w:tc>
      </w:tr>
      <w:tr w:rsidR="007F49EA" w:rsidRPr="005B02E4" w:rsidTr="003F5E30">
        <w:tc>
          <w:tcPr>
            <w:tcW w:w="2567" w:type="dxa"/>
          </w:tcPr>
          <w:p w:rsidR="007F49EA" w:rsidRPr="005B02E4" w:rsidRDefault="007F49EA" w:rsidP="005806AA">
            <w:r w:rsidRPr="005B02E4">
              <w:t>Helena Hillar Rosenqvist</w:t>
            </w:r>
          </w:p>
        </w:tc>
        <w:tc>
          <w:tcPr>
            <w:tcW w:w="3660" w:type="dxa"/>
          </w:tcPr>
          <w:p w:rsidR="007F49EA" w:rsidRPr="005B02E4" w:rsidRDefault="007F49EA" w:rsidP="005806AA">
            <w:r w:rsidRPr="005B02E4">
              <w:t>–</w:t>
            </w:r>
          </w:p>
        </w:tc>
      </w:tr>
      <w:tr w:rsidR="007F49EA" w:rsidRPr="005B02E4" w:rsidTr="003F5E30">
        <w:tc>
          <w:tcPr>
            <w:tcW w:w="2567" w:type="dxa"/>
          </w:tcPr>
          <w:p w:rsidR="007F49EA" w:rsidRPr="005B02E4" w:rsidRDefault="007F49EA" w:rsidP="005806AA">
            <w:r w:rsidRPr="005B02E4">
              <w:t>Rose-Marie Frebran</w:t>
            </w:r>
          </w:p>
        </w:tc>
        <w:tc>
          <w:tcPr>
            <w:tcW w:w="3660" w:type="dxa"/>
          </w:tcPr>
          <w:p w:rsidR="007F49EA" w:rsidRPr="005B02E4" w:rsidRDefault="007F49EA" w:rsidP="005806AA">
            <w:r w:rsidRPr="005B02E4">
              <w:t>Centrum för lättläst, ordf.</w:t>
            </w:r>
          </w:p>
          <w:p w:rsidR="007F49EA" w:rsidRPr="005B02E4" w:rsidRDefault="007F49EA" w:rsidP="005806AA">
            <w:r w:rsidRPr="005B02E4">
              <w:t>Granskningsnämnden för radio och TV</w:t>
            </w:r>
          </w:p>
          <w:p w:rsidR="007F49EA" w:rsidRPr="005B02E4" w:rsidRDefault="007F49EA" w:rsidP="005806AA">
            <w:r w:rsidRPr="005B02E4">
              <w:t>Malmbergs Elektriska AB</w:t>
            </w:r>
          </w:p>
          <w:p w:rsidR="007F49EA" w:rsidRPr="005B02E4" w:rsidRDefault="007F49EA" w:rsidP="005806AA">
            <w:r w:rsidRPr="005B02E4">
              <w:t>Örebro Fritidscenter AB</w:t>
            </w:r>
          </w:p>
          <w:p w:rsidR="007F49EA" w:rsidRPr="005B02E4" w:rsidRDefault="007F49EA" w:rsidP="005806AA">
            <w:r w:rsidRPr="005B02E4">
              <w:t>ÖSK Elitfotboll AB</w:t>
            </w:r>
          </w:p>
        </w:tc>
      </w:tr>
      <w:tr w:rsidR="003155C1" w:rsidRPr="005B02E4" w:rsidTr="003F5E30">
        <w:tblPrEx>
          <w:tblBorders>
            <w:insideH w:val="single" w:sz="4" w:space="0" w:color="auto"/>
            <w:insideV w:val="single" w:sz="4" w:space="0" w:color="auto"/>
          </w:tblBorders>
        </w:tblPrEx>
        <w:tc>
          <w:tcPr>
            <w:tcW w:w="2567" w:type="dxa"/>
          </w:tcPr>
          <w:p w:rsidR="003155C1" w:rsidRPr="005B02E4" w:rsidRDefault="003155C1" w:rsidP="003155C1">
            <w:r w:rsidRPr="005B02E4">
              <w:t>Sören Lekberg</w:t>
            </w:r>
          </w:p>
        </w:tc>
        <w:tc>
          <w:tcPr>
            <w:tcW w:w="3660" w:type="dxa"/>
          </w:tcPr>
          <w:p w:rsidR="003155C1" w:rsidRPr="005B02E4" w:rsidRDefault="003155C1" w:rsidP="003155C1">
            <w:r w:rsidRPr="005B02E4">
              <w:t>Exportkontrollrådet</w:t>
            </w:r>
          </w:p>
          <w:p w:rsidR="003155C1" w:rsidRPr="005B02E4" w:rsidRDefault="003155C1" w:rsidP="003155C1">
            <w:r w:rsidRPr="005B02E4">
              <w:t>HSB-Södertälje</w:t>
            </w:r>
          </w:p>
          <w:p w:rsidR="003155C1" w:rsidRPr="005B02E4" w:rsidRDefault="003155C1" w:rsidP="003155C1">
            <w:r w:rsidRPr="005B02E4">
              <w:t>Soroll AB</w:t>
            </w:r>
          </w:p>
        </w:tc>
      </w:tr>
      <w:tr w:rsidR="005D4FD0" w:rsidRPr="005B02E4" w:rsidTr="003F5E30">
        <w:tblPrEx>
          <w:tblBorders>
            <w:insideH w:val="single" w:sz="4" w:space="0" w:color="auto"/>
            <w:insideV w:val="single" w:sz="4" w:space="0" w:color="auto"/>
          </w:tblBorders>
        </w:tblPrEx>
        <w:tc>
          <w:tcPr>
            <w:tcW w:w="2567" w:type="dxa"/>
          </w:tcPr>
          <w:p w:rsidR="005D4FD0" w:rsidRPr="005B02E4" w:rsidRDefault="005D4FD0" w:rsidP="005D4FD0">
            <w:r w:rsidRPr="005B02E4">
              <w:t>Gunnar Axén</w:t>
            </w:r>
          </w:p>
        </w:tc>
        <w:tc>
          <w:tcPr>
            <w:tcW w:w="3660" w:type="dxa"/>
          </w:tcPr>
          <w:p w:rsidR="005D4FD0" w:rsidRPr="005B02E4" w:rsidRDefault="005D4FD0" w:rsidP="003155C1">
            <w:r w:rsidRPr="005B02E4">
              <w:t>Finansinspektionen</w:t>
            </w:r>
          </w:p>
        </w:tc>
      </w:tr>
      <w:tr w:rsidR="005D4FD0" w:rsidRPr="005B02E4" w:rsidTr="003F5E30">
        <w:tblPrEx>
          <w:tblBorders>
            <w:insideH w:val="single" w:sz="4" w:space="0" w:color="auto"/>
            <w:insideV w:val="single" w:sz="4" w:space="0" w:color="auto"/>
          </w:tblBorders>
        </w:tblPrEx>
        <w:tc>
          <w:tcPr>
            <w:tcW w:w="2567" w:type="dxa"/>
          </w:tcPr>
          <w:p w:rsidR="005D4FD0" w:rsidRPr="005B02E4" w:rsidRDefault="00191288" w:rsidP="003155C1">
            <w:r w:rsidRPr="005B02E4">
              <w:t>Rolf Kenneryd</w:t>
            </w:r>
          </w:p>
        </w:tc>
        <w:tc>
          <w:tcPr>
            <w:tcW w:w="3660" w:type="dxa"/>
          </w:tcPr>
          <w:p w:rsidR="005D4FD0" w:rsidRPr="005B02E4" w:rsidRDefault="005D4FD0" w:rsidP="003155C1">
            <w:r w:rsidRPr="005B02E4">
              <w:t>-</w:t>
            </w:r>
          </w:p>
        </w:tc>
      </w:tr>
      <w:tr w:rsidR="005D4FD0" w:rsidRPr="005B02E4" w:rsidTr="003F5E30">
        <w:tblPrEx>
          <w:tblBorders>
            <w:insideH w:val="single" w:sz="4" w:space="0" w:color="auto"/>
            <w:insideV w:val="single" w:sz="4" w:space="0" w:color="auto"/>
          </w:tblBorders>
        </w:tblPrEx>
        <w:tc>
          <w:tcPr>
            <w:tcW w:w="2567" w:type="dxa"/>
          </w:tcPr>
          <w:p w:rsidR="005D4FD0" w:rsidRPr="005B02E4" w:rsidRDefault="00191288" w:rsidP="003155C1">
            <w:r w:rsidRPr="005B02E4">
              <w:t>Per Lager</w:t>
            </w:r>
          </w:p>
        </w:tc>
        <w:tc>
          <w:tcPr>
            <w:tcW w:w="3660" w:type="dxa"/>
          </w:tcPr>
          <w:p w:rsidR="005D4FD0" w:rsidRPr="005B02E4" w:rsidRDefault="00191288" w:rsidP="003155C1">
            <w:r w:rsidRPr="005B02E4">
              <w:t>-</w:t>
            </w:r>
          </w:p>
        </w:tc>
      </w:tr>
      <w:tr w:rsidR="005D4FD0" w:rsidRPr="005B02E4" w:rsidTr="003F5E30">
        <w:tblPrEx>
          <w:tblBorders>
            <w:insideH w:val="single" w:sz="4" w:space="0" w:color="auto"/>
            <w:insideV w:val="single" w:sz="4" w:space="0" w:color="auto"/>
          </w:tblBorders>
        </w:tblPrEx>
        <w:tc>
          <w:tcPr>
            <w:tcW w:w="2567" w:type="dxa"/>
          </w:tcPr>
          <w:p w:rsidR="005D4FD0" w:rsidRPr="005B02E4" w:rsidRDefault="00191288" w:rsidP="003155C1">
            <w:r w:rsidRPr="005B02E4">
              <w:t>Laila Bjurling</w:t>
            </w:r>
          </w:p>
        </w:tc>
        <w:tc>
          <w:tcPr>
            <w:tcW w:w="3660" w:type="dxa"/>
          </w:tcPr>
          <w:p w:rsidR="005D4FD0" w:rsidRPr="005B02E4" w:rsidRDefault="00191288" w:rsidP="003155C1">
            <w:r w:rsidRPr="005B02E4">
              <w:t>Polisstyrelsen i Sörmland, ordf.</w:t>
            </w:r>
          </w:p>
          <w:p w:rsidR="00191288" w:rsidRPr="005B02E4" w:rsidRDefault="00191288" w:rsidP="00191288">
            <w:pPr>
              <w:pStyle w:val="Normaltindrag"/>
              <w:ind w:firstLine="0"/>
            </w:pPr>
            <w:r w:rsidRPr="005B02E4">
              <w:t>Länsarbetsnämnden i Sörmland</w:t>
            </w:r>
          </w:p>
        </w:tc>
      </w:tr>
      <w:tr w:rsidR="005D4FD0" w:rsidRPr="005B02E4" w:rsidTr="003F5E30">
        <w:tblPrEx>
          <w:tblBorders>
            <w:insideH w:val="single" w:sz="4" w:space="0" w:color="auto"/>
            <w:insideV w:val="single" w:sz="4" w:space="0" w:color="auto"/>
          </w:tblBorders>
        </w:tblPrEx>
        <w:tc>
          <w:tcPr>
            <w:tcW w:w="2567" w:type="dxa"/>
          </w:tcPr>
          <w:p w:rsidR="005D4FD0" w:rsidRPr="005B02E4" w:rsidRDefault="00191288" w:rsidP="003F5E30">
            <w:r w:rsidRPr="005B02E4">
              <w:t>Per Erik Granström</w:t>
            </w:r>
            <w:r w:rsidR="005D4FD0" w:rsidRPr="005B02E4">
              <w:t xml:space="preserve"> </w:t>
            </w:r>
          </w:p>
        </w:tc>
        <w:tc>
          <w:tcPr>
            <w:tcW w:w="3660" w:type="dxa"/>
          </w:tcPr>
          <w:p w:rsidR="005D4FD0" w:rsidRPr="005B02E4" w:rsidRDefault="00191288" w:rsidP="003F5E30">
            <w:r w:rsidRPr="005B02E4">
              <w:t>Länsstyrelsen i Dalarna</w:t>
            </w:r>
          </w:p>
          <w:p w:rsidR="00191288" w:rsidRPr="005B02E4" w:rsidRDefault="00191288" w:rsidP="00191288">
            <w:pPr>
              <w:pStyle w:val="Normaltindrag"/>
              <w:ind w:firstLine="0"/>
            </w:pPr>
            <w:r w:rsidRPr="005B02E4">
              <w:t>Sveriges B</w:t>
            </w:r>
            <w:r w:rsidR="003279DB" w:rsidRPr="005B02E4">
              <w:t>ostad</w:t>
            </w:r>
            <w:r w:rsidRPr="005B02E4">
              <w:t>sfinansieringsaktiebolag,</w:t>
            </w:r>
          </w:p>
          <w:p w:rsidR="00191288" w:rsidRPr="005B02E4" w:rsidRDefault="00191288" w:rsidP="00191288">
            <w:pPr>
              <w:pStyle w:val="Normaltindrag"/>
              <w:ind w:firstLine="0"/>
            </w:pPr>
            <w:r w:rsidRPr="005B02E4">
              <w:t>SBAB</w:t>
            </w:r>
          </w:p>
          <w:p w:rsidR="00191288" w:rsidRPr="005B02E4" w:rsidRDefault="00191288" w:rsidP="00191288">
            <w:pPr>
              <w:pStyle w:val="Normaltindrag"/>
              <w:ind w:firstLine="0"/>
            </w:pPr>
            <w:r w:rsidRPr="005B02E4">
              <w:t>Laggen i Ludvika AB</w:t>
            </w:r>
          </w:p>
        </w:tc>
      </w:tr>
      <w:tr w:rsidR="00CD6BDE" w:rsidRPr="005B02E4" w:rsidTr="003F5E30">
        <w:tblPrEx>
          <w:tblBorders>
            <w:insideH w:val="single" w:sz="4" w:space="0" w:color="auto"/>
            <w:insideV w:val="single" w:sz="4" w:space="0" w:color="auto"/>
          </w:tblBorders>
        </w:tblPrEx>
        <w:tc>
          <w:tcPr>
            <w:tcW w:w="2567" w:type="dxa"/>
          </w:tcPr>
          <w:p w:rsidR="00CD6BDE" w:rsidRPr="005B02E4" w:rsidRDefault="00CD6BDE" w:rsidP="003F5E30">
            <w:r w:rsidRPr="005B02E4">
              <w:t>Gunnar Andrén</w:t>
            </w:r>
          </w:p>
        </w:tc>
        <w:tc>
          <w:tcPr>
            <w:tcW w:w="3660" w:type="dxa"/>
          </w:tcPr>
          <w:p w:rsidR="00CD6BDE" w:rsidRPr="005B02E4" w:rsidRDefault="00CD6BDE" w:rsidP="003F5E30">
            <w:r w:rsidRPr="005B02E4">
              <w:t>Nämnden för D</w:t>
            </w:r>
            <w:r w:rsidR="000B66CE" w:rsidRPr="005B02E4">
              <w:t>r</w:t>
            </w:r>
            <w:r w:rsidRPr="005B02E4">
              <w:t>ottningsholms Teatermus</w:t>
            </w:r>
            <w:r w:rsidRPr="005B02E4">
              <w:t>e</w:t>
            </w:r>
            <w:r w:rsidRPr="005B02E4">
              <w:t>um</w:t>
            </w:r>
          </w:p>
        </w:tc>
      </w:tr>
    </w:tbl>
    <w:p w:rsidR="007F15B6" w:rsidRPr="005B02E4" w:rsidRDefault="007F15B6" w:rsidP="007F15B6">
      <w:pPr>
        <w:pStyle w:val="Rubrik4"/>
        <w:rPr>
          <w:noProof w:val="0"/>
        </w:rPr>
      </w:pPr>
      <w:r w:rsidRPr="005B02E4">
        <w:rPr>
          <w:noProof w:val="0"/>
        </w:rPr>
        <w:br w:type="page"/>
        <w:t>Suppleanter</w:t>
      </w:r>
    </w:p>
    <w:tbl>
      <w:tblPr>
        <w:tblW w:w="61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3799"/>
      </w:tblGrid>
      <w:tr w:rsidR="007F49EA" w:rsidRPr="005B02E4" w:rsidTr="000715FB">
        <w:tblPrEx>
          <w:tblCellMar>
            <w:top w:w="0" w:type="dxa"/>
            <w:bottom w:w="0" w:type="dxa"/>
          </w:tblCellMar>
        </w:tblPrEx>
        <w:tc>
          <w:tcPr>
            <w:tcW w:w="2339" w:type="dxa"/>
          </w:tcPr>
          <w:p w:rsidR="007F49EA" w:rsidRPr="005B02E4" w:rsidRDefault="007F49EA" w:rsidP="005806AA">
            <w:r w:rsidRPr="005B02E4">
              <w:t>Agneta Lundberg</w:t>
            </w:r>
          </w:p>
        </w:tc>
        <w:tc>
          <w:tcPr>
            <w:tcW w:w="3799" w:type="dxa"/>
          </w:tcPr>
          <w:p w:rsidR="007F49EA" w:rsidRPr="005B02E4" w:rsidRDefault="007F49EA" w:rsidP="005806AA">
            <w:r w:rsidRPr="005B02E4">
              <w:t>Mittuniversitetet, v. ordf.</w:t>
            </w:r>
          </w:p>
          <w:p w:rsidR="007F49EA" w:rsidRPr="005B02E4" w:rsidRDefault="007F49EA" w:rsidP="005806AA">
            <w:r w:rsidRPr="005B02E4">
              <w:t>Myndigheten för kvalificerad yrkesutbil</w:t>
            </w:r>
            <w:r w:rsidRPr="005B02E4">
              <w:t>d</w:t>
            </w:r>
            <w:r w:rsidRPr="005B02E4">
              <w:t xml:space="preserve">ning, v. ordf. </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Ulla Löfgren</w:t>
            </w:r>
          </w:p>
        </w:tc>
        <w:tc>
          <w:tcPr>
            <w:tcW w:w="3799" w:type="dxa"/>
          </w:tcPr>
          <w:p w:rsidR="007F49EA" w:rsidRPr="005B02E4" w:rsidRDefault="007F49EA" w:rsidP="005806AA">
            <w:r w:rsidRPr="005B02E4">
              <w:t>Brottsoffermyndighetens nämnd</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Leif Pettersson</w:t>
            </w:r>
          </w:p>
        </w:tc>
        <w:tc>
          <w:tcPr>
            <w:tcW w:w="3799" w:type="dxa"/>
          </w:tcPr>
          <w:p w:rsidR="007F49EA" w:rsidRPr="005B02E4" w:rsidRDefault="007F49EA" w:rsidP="005806AA">
            <w:r w:rsidRPr="005B02E4">
              <w:t>Valrossen AB</w:t>
            </w:r>
          </w:p>
          <w:p w:rsidR="007F49EA" w:rsidRPr="005B02E4" w:rsidRDefault="007F49EA" w:rsidP="005806AA">
            <w:r w:rsidRPr="005B02E4">
              <w:t>Norrländska Socialdemokraten, suppleant</w:t>
            </w:r>
          </w:p>
          <w:p w:rsidR="007F49EA" w:rsidRPr="005B02E4" w:rsidRDefault="007F49EA" w:rsidP="005806AA">
            <w:r w:rsidRPr="005B02E4">
              <w:t>Boden Kommunföretag AB, suppleant</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Carl-Erik Hedlund</w:t>
            </w:r>
          </w:p>
        </w:tc>
        <w:tc>
          <w:tcPr>
            <w:tcW w:w="3799" w:type="dxa"/>
          </w:tcPr>
          <w:p w:rsidR="007F49EA" w:rsidRPr="005B02E4" w:rsidRDefault="007F49EA" w:rsidP="005806AA">
            <w:r w:rsidRPr="005B02E4">
              <w:t>Stockholms hamn AB</w:t>
            </w:r>
          </w:p>
          <w:p w:rsidR="007F49EA" w:rsidRPr="005B02E4" w:rsidRDefault="007F49EA" w:rsidP="005806AA">
            <w:r w:rsidRPr="005B02E4">
              <w:t>Mässfastigheter AB</w:t>
            </w:r>
          </w:p>
          <w:p w:rsidR="007F49EA" w:rsidRPr="005B02E4" w:rsidRDefault="007F49EA" w:rsidP="005806AA">
            <w:r w:rsidRPr="005B02E4">
              <w:t>Stockholmsmässan AB</w:t>
            </w:r>
          </w:p>
          <w:p w:rsidR="007F49EA" w:rsidRPr="005B02E4" w:rsidRDefault="007F49EA" w:rsidP="005806AA">
            <w:r w:rsidRPr="005B02E4">
              <w:t>AB Svensk Tidskrift</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Phia Andersson</w:t>
            </w:r>
          </w:p>
        </w:tc>
        <w:tc>
          <w:tcPr>
            <w:tcW w:w="3799" w:type="dxa"/>
          </w:tcPr>
          <w:p w:rsidR="007F49EA" w:rsidRPr="005B02E4" w:rsidRDefault="007F49EA" w:rsidP="005806AA">
            <w:r w:rsidRPr="005B02E4">
              <w:t>–</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Marie Engström</w:t>
            </w:r>
          </w:p>
        </w:tc>
        <w:tc>
          <w:tcPr>
            <w:tcW w:w="3799" w:type="dxa"/>
          </w:tcPr>
          <w:p w:rsidR="007F49EA" w:rsidRPr="005B02E4" w:rsidRDefault="007F49EA" w:rsidP="005806AA">
            <w:r w:rsidRPr="005B02E4">
              <w:t>Skatteverket</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Lennart Hedquist</w:t>
            </w:r>
          </w:p>
        </w:tc>
        <w:tc>
          <w:tcPr>
            <w:tcW w:w="3799" w:type="dxa"/>
          </w:tcPr>
          <w:p w:rsidR="007F49EA" w:rsidRPr="005B02E4" w:rsidRDefault="007F49EA" w:rsidP="005806AA">
            <w:r w:rsidRPr="005B02E4">
              <w:t>Kammarkollegiet</w:t>
            </w:r>
          </w:p>
          <w:p w:rsidR="007F49EA" w:rsidRPr="005B02E4" w:rsidRDefault="007F49EA" w:rsidP="005806AA">
            <w:r w:rsidRPr="005B02E4">
              <w:t>Länsstyrelsen i Uppsala</w:t>
            </w:r>
          </w:p>
          <w:p w:rsidR="007F49EA" w:rsidRPr="005B02E4" w:rsidRDefault="007F49EA" w:rsidP="005806AA">
            <w:r w:rsidRPr="005B02E4">
              <w:t>SBC Sveriges Bostadsrättscentrum AB, ordf.</w:t>
            </w:r>
          </w:p>
          <w:p w:rsidR="007F49EA" w:rsidRPr="005B02E4" w:rsidRDefault="007F49EA" w:rsidP="005806AA">
            <w:r w:rsidRPr="005B02E4">
              <w:t>SBC Mark AB, ordf.</w:t>
            </w:r>
          </w:p>
          <w:p w:rsidR="007F49EA" w:rsidRPr="005B02E4" w:rsidRDefault="007F49EA" w:rsidP="005806AA">
            <w:r w:rsidRPr="005B02E4">
              <w:t>Handelsbankens Fonder AB</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Birgitta Carlsson</w:t>
            </w:r>
          </w:p>
        </w:tc>
        <w:tc>
          <w:tcPr>
            <w:tcW w:w="3799" w:type="dxa"/>
          </w:tcPr>
          <w:p w:rsidR="007F49EA" w:rsidRPr="005B02E4" w:rsidRDefault="007F49EA" w:rsidP="005806AA">
            <w:r w:rsidRPr="005B02E4">
              <w:t>–</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Tobias Krantz</w:t>
            </w:r>
          </w:p>
        </w:tc>
        <w:tc>
          <w:tcPr>
            <w:tcW w:w="3799" w:type="dxa"/>
          </w:tcPr>
          <w:p w:rsidR="007F49EA" w:rsidRPr="005B02E4" w:rsidRDefault="007F49EA" w:rsidP="005806AA">
            <w:r w:rsidRPr="005B02E4">
              <w:t>–</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Ingegerd Saarinen</w:t>
            </w:r>
          </w:p>
        </w:tc>
        <w:tc>
          <w:tcPr>
            <w:tcW w:w="3799" w:type="dxa"/>
          </w:tcPr>
          <w:p w:rsidR="007F49EA" w:rsidRPr="005B02E4" w:rsidRDefault="007F49EA" w:rsidP="005806AA">
            <w:r w:rsidRPr="005B02E4">
              <w:t>–</w:t>
            </w:r>
          </w:p>
        </w:tc>
      </w:tr>
      <w:tr w:rsidR="007F49EA" w:rsidRPr="005B02E4" w:rsidTr="000715FB">
        <w:tblPrEx>
          <w:tblCellMar>
            <w:top w:w="0" w:type="dxa"/>
            <w:bottom w:w="0" w:type="dxa"/>
          </w:tblCellMar>
        </w:tblPrEx>
        <w:tc>
          <w:tcPr>
            <w:tcW w:w="2339" w:type="dxa"/>
          </w:tcPr>
          <w:p w:rsidR="007F49EA" w:rsidRPr="005B02E4" w:rsidRDefault="007F49EA" w:rsidP="005806AA">
            <w:r w:rsidRPr="005B02E4">
              <w:t>Helena Höij</w:t>
            </w:r>
          </w:p>
        </w:tc>
        <w:tc>
          <w:tcPr>
            <w:tcW w:w="3799" w:type="dxa"/>
          </w:tcPr>
          <w:p w:rsidR="007F49EA" w:rsidRPr="005B02E4" w:rsidRDefault="007F49EA" w:rsidP="005806AA">
            <w:r w:rsidRPr="005B02E4">
              <w:t>Naturhistoriska riksmuseet, ordf.</w:t>
            </w:r>
          </w:p>
          <w:p w:rsidR="007F49EA" w:rsidRPr="005B02E4" w:rsidRDefault="007F49EA" w:rsidP="005806AA">
            <w:r w:rsidRPr="005B02E4">
              <w:t>Länsstyrelsen i Stockholms län</w:t>
            </w:r>
          </w:p>
        </w:tc>
      </w:tr>
      <w:tr w:rsidR="00B7034A" w:rsidRPr="005B02E4" w:rsidTr="00B7034A">
        <w:tblPrEx>
          <w:tblCellMar>
            <w:top w:w="0" w:type="dxa"/>
            <w:bottom w:w="0" w:type="dxa"/>
          </w:tblCellMar>
        </w:tblPrEx>
        <w:tc>
          <w:tcPr>
            <w:tcW w:w="2339" w:type="dxa"/>
            <w:tcBorders>
              <w:top w:val="single" w:sz="6" w:space="0" w:color="auto"/>
              <w:left w:val="single" w:sz="4" w:space="0" w:color="auto"/>
              <w:bottom w:val="single" w:sz="6" w:space="0" w:color="auto"/>
              <w:right w:val="single" w:sz="6" w:space="0" w:color="auto"/>
            </w:tcBorders>
          </w:tcPr>
          <w:p w:rsidR="00B7034A" w:rsidRPr="005B02E4" w:rsidRDefault="00B7034A" w:rsidP="00B7034A">
            <w:r w:rsidRPr="005B02E4">
              <w:t>Nina Lundström</w:t>
            </w:r>
          </w:p>
        </w:tc>
        <w:tc>
          <w:tcPr>
            <w:tcW w:w="3799" w:type="dxa"/>
            <w:tcBorders>
              <w:top w:val="single" w:sz="6" w:space="0" w:color="auto"/>
              <w:left w:val="single" w:sz="6" w:space="0" w:color="auto"/>
              <w:bottom w:val="single" w:sz="6" w:space="0" w:color="auto"/>
              <w:right w:val="single" w:sz="4" w:space="0" w:color="auto"/>
            </w:tcBorders>
          </w:tcPr>
          <w:p w:rsidR="00B7034A" w:rsidRPr="005B02E4" w:rsidRDefault="00B7034A" w:rsidP="00B7034A">
            <w:r w:rsidRPr="005B02E4">
              <w:t>Riksgäldens styrelse</w:t>
            </w:r>
          </w:p>
        </w:tc>
      </w:tr>
      <w:tr w:rsidR="00B7034A" w:rsidRPr="005B02E4" w:rsidTr="00B7034A">
        <w:tblPrEx>
          <w:tblCellMar>
            <w:top w:w="0" w:type="dxa"/>
            <w:bottom w:w="0" w:type="dxa"/>
          </w:tblCellMar>
        </w:tblPrEx>
        <w:tc>
          <w:tcPr>
            <w:tcW w:w="2339" w:type="dxa"/>
            <w:tcBorders>
              <w:top w:val="single" w:sz="6" w:space="0" w:color="auto"/>
              <w:left w:val="single" w:sz="4" w:space="0" w:color="auto"/>
              <w:bottom w:val="single" w:sz="6" w:space="0" w:color="auto"/>
              <w:right w:val="single" w:sz="6" w:space="0" w:color="auto"/>
            </w:tcBorders>
          </w:tcPr>
          <w:p w:rsidR="00B7034A" w:rsidRPr="005B02E4" w:rsidRDefault="00B7034A" w:rsidP="00B7034A">
            <w:r w:rsidRPr="005B02E4">
              <w:t>Tanja Lindeborg</w:t>
            </w:r>
          </w:p>
        </w:tc>
        <w:tc>
          <w:tcPr>
            <w:tcW w:w="3799" w:type="dxa"/>
            <w:tcBorders>
              <w:top w:val="single" w:sz="6" w:space="0" w:color="auto"/>
              <w:left w:val="single" w:sz="6" w:space="0" w:color="auto"/>
              <w:bottom w:val="single" w:sz="6" w:space="0" w:color="auto"/>
              <w:right w:val="single" w:sz="4" w:space="0" w:color="auto"/>
            </w:tcBorders>
          </w:tcPr>
          <w:p w:rsidR="00B7034A" w:rsidRPr="005B02E4" w:rsidRDefault="00B7034A" w:rsidP="00B7034A">
            <w:r w:rsidRPr="005B02E4">
              <w:t>Länsstyrelsen i Västmanland</w:t>
            </w:r>
          </w:p>
        </w:tc>
      </w:tr>
      <w:tr w:rsidR="00B7034A" w:rsidRPr="005B02E4" w:rsidTr="00B7034A">
        <w:tblPrEx>
          <w:tblCellMar>
            <w:top w:w="0" w:type="dxa"/>
            <w:bottom w:w="0" w:type="dxa"/>
          </w:tblCellMar>
        </w:tblPrEx>
        <w:tc>
          <w:tcPr>
            <w:tcW w:w="2339" w:type="dxa"/>
            <w:tcBorders>
              <w:top w:val="single" w:sz="6" w:space="0" w:color="auto"/>
              <w:left w:val="single" w:sz="4" w:space="0" w:color="auto"/>
              <w:bottom w:val="single" w:sz="6" w:space="0" w:color="auto"/>
              <w:right w:val="single" w:sz="6" w:space="0" w:color="auto"/>
            </w:tcBorders>
          </w:tcPr>
          <w:p w:rsidR="00B7034A" w:rsidRPr="005B02E4" w:rsidRDefault="00B7034A" w:rsidP="00B7034A">
            <w:r w:rsidRPr="005B02E4">
              <w:t>Karl-Göran Biörsmark</w:t>
            </w:r>
          </w:p>
        </w:tc>
        <w:tc>
          <w:tcPr>
            <w:tcW w:w="3799" w:type="dxa"/>
            <w:tcBorders>
              <w:top w:val="single" w:sz="6" w:space="0" w:color="auto"/>
              <w:left w:val="single" w:sz="6" w:space="0" w:color="auto"/>
              <w:bottom w:val="single" w:sz="6" w:space="0" w:color="auto"/>
              <w:right w:val="single" w:sz="4" w:space="0" w:color="auto"/>
            </w:tcBorders>
          </w:tcPr>
          <w:p w:rsidR="00B7034A" w:rsidRPr="005B02E4" w:rsidRDefault="00B7034A" w:rsidP="00B7034A">
            <w:r w:rsidRPr="005B02E4">
              <w:t>Utlänningsnämnden</w:t>
            </w:r>
          </w:p>
        </w:tc>
      </w:tr>
      <w:tr w:rsidR="00B7034A" w:rsidRPr="005B02E4" w:rsidTr="00B7034A">
        <w:tblPrEx>
          <w:tblCellMar>
            <w:top w:w="0" w:type="dxa"/>
            <w:bottom w:w="0" w:type="dxa"/>
          </w:tblCellMar>
        </w:tblPrEx>
        <w:tc>
          <w:tcPr>
            <w:tcW w:w="2339" w:type="dxa"/>
            <w:tcBorders>
              <w:top w:val="single" w:sz="6" w:space="0" w:color="auto"/>
              <w:left w:val="single" w:sz="4" w:space="0" w:color="auto"/>
              <w:bottom w:val="single" w:sz="6" w:space="0" w:color="auto"/>
              <w:right w:val="single" w:sz="6" w:space="0" w:color="auto"/>
            </w:tcBorders>
          </w:tcPr>
          <w:p w:rsidR="00B7034A" w:rsidRPr="005B02E4" w:rsidRDefault="00B7034A" w:rsidP="00B7034A">
            <w:r w:rsidRPr="005B02E4">
              <w:t>Marianne Andersson</w:t>
            </w:r>
          </w:p>
        </w:tc>
        <w:tc>
          <w:tcPr>
            <w:tcW w:w="3799" w:type="dxa"/>
            <w:tcBorders>
              <w:top w:val="single" w:sz="6" w:space="0" w:color="auto"/>
              <w:left w:val="single" w:sz="6" w:space="0" w:color="auto"/>
              <w:bottom w:val="single" w:sz="6" w:space="0" w:color="auto"/>
              <w:right w:val="single" w:sz="4" w:space="0" w:color="auto"/>
            </w:tcBorders>
          </w:tcPr>
          <w:p w:rsidR="00B7034A" w:rsidRPr="005B02E4" w:rsidRDefault="00B7034A" w:rsidP="00B7034A">
            <w:r w:rsidRPr="005B02E4">
              <w:t>-</w:t>
            </w:r>
          </w:p>
        </w:tc>
      </w:tr>
      <w:tr w:rsidR="00B7034A" w:rsidRPr="005B02E4" w:rsidTr="00B7034A">
        <w:tblPrEx>
          <w:tblCellMar>
            <w:top w:w="0" w:type="dxa"/>
            <w:bottom w:w="0" w:type="dxa"/>
          </w:tblCellMar>
        </w:tblPrEx>
        <w:tc>
          <w:tcPr>
            <w:tcW w:w="2339" w:type="dxa"/>
            <w:tcBorders>
              <w:top w:val="single" w:sz="6" w:space="0" w:color="auto"/>
              <w:left w:val="single" w:sz="4" w:space="0" w:color="auto"/>
              <w:bottom w:val="single" w:sz="6" w:space="0" w:color="auto"/>
              <w:right w:val="single" w:sz="6" w:space="0" w:color="auto"/>
            </w:tcBorders>
          </w:tcPr>
          <w:p w:rsidR="00B7034A" w:rsidRPr="005B02E4" w:rsidRDefault="00B7034A" w:rsidP="00B7034A">
            <w:r w:rsidRPr="005B02E4">
              <w:t>Tuve Skånberg</w:t>
            </w:r>
          </w:p>
        </w:tc>
        <w:tc>
          <w:tcPr>
            <w:tcW w:w="3799" w:type="dxa"/>
            <w:tcBorders>
              <w:top w:val="single" w:sz="6" w:space="0" w:color="auto"/>
              <w:left w:val="single" w:sz="6" w:space="0" w:color="auto"/>
              <w:bottom w:val="single" w:sz="6" w:space="0" w:color="auto"/>
              <w:right w:val="single" w:sz="4" w:space="0" w:color="auto"/>
            </w:tcBorders>
          </w:tcPr>
          <w:p w:rsidR="00B7034A" w:rsidRPr="005B02E4" w:rsidRDefault="00B7034A" w:rsidP="00B7034A">
            <w:pPr>
              <w:rPr>
                <w:spacing w:val="-2"/>
              </w:rPr>
            </w:pPr>
            <w:r w:rsidRPr="005B02E4">
              <w:rPr>
                <w:spacing w:val="-2"/>
              </w:rPr>
              <w:t>Nordiska Investeringsbankens kontrollkommi</w:t>
            </w:r>
            <w:r w:rsidRPr="005B02E4">
              <w:rPr>
                <w:spacing w:val="-2"/>
              </w:rPr>
              <w:t>t</w:t>
            </w:r>
            <w:r w:rsidRPr="005B02E4">
              <w:rPr>
                <w:spacing w:val="-2"/>
              </w:rPr>
              <w:t>té</w:t>
            </w:r>
          </w:p>
        </w:tc>
      </w:tr>
      <w:tr w:rsidR="00B7034A" w:rsidRPr="005B02E4" w:rsidTr="00B7034A">
        <w:tblPrEx>
          <w:tblCellMar>
            <w:top w:w="0" w:type="dxa"/>
            <w:bottom w:w="0" w:type="dxa"/>
          </w:tblCellMar>
        </w:tblPrEx>
        <w:tc>
          <w:tcPr>
            <w:tcW w:w="2339" w:type="dxa"/>
            <w:tcBorders>
              <w:top w:val="single" w:sz="6" w:space="0" w:color="auto"/>
              <w:left w:val="single" w:sz="4" w:space="0" w:color="auto"/>
              <w:bottom w:val="single" w:sz="6" w:space="0" w:color="auto"/>
              <w:right w:val="single" w:sz="6" w:space="0" w:color="auto"/>
            </w:tcBorders>
          </w:tcPr>
          <w:p w:rsidR="00B7034A" w:rsidRPr="005B02E4" w:rsidRDefault="00B7034A" w:rsidP="00B7034A">
            <w:r w:rsidRPr="005B02E4">
              <w:t>Rune Berglund</w:t>
            </w:r>
          </w:p>
        </w:tc>
        <w:tc>
          <w:tcPr>
            <w:tcW w:w="3799" w:type="dxa"/>
            <w:tcBorders>
              <w:top w:val="single" w:sz="6" w:space="0" w:color="auto"/>
              <w:left w:val="single" w:sz="6" w:space="0" w:color="auto"/>
              <w:bottom w:val="single" w:sz="6" w:space="0" w:color="auto"/>
              <w:right w:val="single" w:sz="4" w:space="0" w:color="auto"/>
            </w:tcBorders>
          </w:tcPr>
          <w:p w:rsidR="00B7034A" w:rsidRPr="005B02E4" w:rsidRDefault="00B7034A" w:rsidP="00B7034A">
            <w:r w:rsidRPr="005B02E4">
              <w:t>Samlingslokaldelegationen, Boverket</w:t>
            </w:r>
          </w:p>
          <w:p w:rsidR="00B7034A" w:rsidRPr="005B02E4" w:rsidRDefault="00B7034A" w:rsidP="00B7034A">
            <w:r w:rsidRPr="005B02E4">
              <w:t>Fjällvind AB, ordf.</w:t>
            </w:r>
          </w:p>
        </w:tc>
      </w:tr>
      <w:tr w:rsidR="00B7034A" w:rsidRPr="005B02E4" w:rsidTr="00B7034A">
        <w:tblPrEx>
          <w:tblCellMar>
            <w:top w:w="0" w:type="dxa"/>
            <w:bottom w:w="0" w:type="dxa"/>
          </w:tblCellMar>
        </w:tblPrEx>
        <w:tc>
          <w:tcPr>
            <w:tcW w:w="2339" w:type="dxa"/>
            <w:tcBorders>
              <w:top w:val="single" w:sz="6" w:space="0" w:color="auto"/>
              <w:left w:val="single" w:sz="4" w:space="0" w:color="auto"/>
              <w:bottom w:val="single" w:sz="4" w:space="0" w:color="auto"/>
              <w:right w:val="single" w:sz="6" w:space="0" w:color="auto"/>
            </w:tcBorders>
          </w:tcPr>
          <w:p w:rsidR="00B7034A" w:rsidRPr="005B02E4" w:rsidRDefault="00B7034A" w:rsidP="00B7034A">
            <w:r w:rsidRPr="005B02E4">
              <w:t>Britt-Marie Lindkvist</w:t>
            </w:r>
          </w:p>
        </w:tc>
        <w:tc>
          <w:tcPr>
            <w:tcW w:w="3799" w:type="dxa"/>
            <w:tcBorders>
              <w:top w:val="single" w:sz="6" w:space="0" w:color="auto"/>
              <w:left w:val="single" w:sz="6" w:space="0" w:color="auto"/>
              <w:bottom w:val="single" w:sz="4" w:space="0" w:color="auto"/>
              <w:right w:val="single" w:sz="4" w:space="0" w:color="auto"/>
            </w:tcBorders>
          </w:tcPr>
          <w:p w:rsidR="00B7034A" w:rsidRPr="005B02E4" w:rsidRDefault="00B7034A" w:rsidP="00B7034A">
            <w:r w:rsidRPr="005B02E4">
              <w:t>Krisberedskapsmyndigheten</w:t>
            </w:r>
          </w:p>
          <w:p w:rsidR="00B7034A" w:rsidRPr="005B02E4" w:rsidRDefault="00B7034A" w:rsidP="00B7034A">
            <w:r w:rsidRPr="005B02E4">
              <w:t>Stiftelsen Flyinge hingstdepå</w:t>
            </w:r>
          </w:p>
        </w:tc>
      </w:tr>
    </w:tbl>
    <w:p w:rsidR="007F15B6" w:rsidRPr="005B02E4" w:rsidRDefault="007F15B6" w:rsidP="007F15B6">
      <w:pPr>
        <w:tabs>
          <w:tab w:val="right" w:pos="6237"/>
          <w:tab w:val="right" w:pos="7655"/>
          <w:tab w:val="right" w:pos="9072"/>
        </w:tabs>
        <w:rPr>
          <w:rFonts w:ascii="Arial" w:hAnsi="Arial"/>
          <w:b/>
          <w:sz w:val="18"/>
        </w:rPr>
      </w:pPr>
    </w:p>
    <w:p w:rsidR="007F15B6" w:rsidRPr="005B02E4" w:rsidRDefault="007F15B6" w:rsidP="007F15B6">
      <w:pPr>
        <w:pStyle w:val="Normaltindrag"/>
      </w:pPr>
    </w:p>
    <w:p w:rsidR="007F15B6" w:rsidRPr="005B02E4" w:rsidRDefault="007F15B6" w:rsidP="002E284C">
      <w:pPr>
        <w:pStyle w:val="Rubrik3"/>
        <w:ind w:left="-426" w:firstLine="426"/>
        <w:rPr>
          <w:noProof w:val="0"/>
        </w:rPr>
      </w:pPr>
      <w:r w:rsidRPr="005B02E4">
        <w:rPr>
          <w:noProof w:val="0"/>
        </w:rPr>
        <w:br w:type="page"/>
      </w:r>
      <w:bookmarkStart w:id="171" w:name="_Toc159406195"/>
      <w:bookmarkStart w:id="172" w:name="_Toc159838216"/>
      <w:r w:rsidRPr="005B02E4">
        <w:rPr>
          <w:noProof w:val="0"/>
        </w:rPr>
        <w:t xml:space="preserve">Ersättningar och förmåner som utbetalats under </w:t>
      </w:r>
      <w:r w:rsidR="00841626" w:rsidRPr="005B02E4">
        <w:rPr>
          <w:noProof w:val="0"/>
        </w:rPr>
        <w:t>2006</w:t>
      </w:r>
      <w:bookmarkEnd w:id="171"/>
      <w:bookmarkEnd w:id="172"/>
    </w:p>
    <w:p w:rsidR="007F15B6" w:rsidRPr="005B02E4" w:rsidRDefault="007F15B6" w:rsidP="007F15B6">
      <w:r w:rsidRPr="005B02E4">
        <w:t xml:space="preserve">(beloppen anges i kronor) </w:t>
      </w:r>
    </w:p>
    <w:p w:rsidR="007F15B6" w:rsidRPr="005B02E4" w:rsidRDefault="007F15B6" w:rsidP="007F15B6">
      <w:pPr>
        <w:pStyle w:val="Rubrik3"/>
        <w:rPr>
          <w:noProof w:val="0"/>
        </w:rPr>
      </w:pPr>
      <w:bookmarkStart w:id="173" w:name="_Toc159406196"/>
      <w:bookmarkStart w:id="174" w:name="_Toc159838217"/>
      <w:r w:rsidRPr="005B02E4">
        <w:rPr>
          <w:noProof w:val="0"/>
        </w:rPr>
        <w:t>Riksrevisorer</w:t>
      </w:r>
      <w:bookmarkEnd w:id="173"/>
      <w:bookmarkEnd w:id="174"/>
    </w:p>
    <w:tbl>
      <w:tblPr>
        <w:tblW w:w="6622" w:type="dxa"/>
        <w:tblLayout w:type="fixed"/>
        <w:tblLook w:val="01E0" w:firstRow="1" w:lastRow="1" w:firstColumn="1" w:lastColumn="1" w:noHBand="0" w:noVBand="0"/>
      </w:tblPr>
      <w:tblGrid>
        <w:gridCol w:w="2342"/>
        <w:gridCol w:w="1050"/>
        <w:gridCol w:w="3230"/>
      </w:tblGrid>
      <w:tr w:rsidR="00136B18" w:rsidRPr="005B02E4" w:rsidTr="0036375C">
        <w:tblPrEx>
          <w:tblCellMar>
            <w:top w:w="0" w:type="dxa"/>
            <w:bottom w:w="0" w:type="dxa"/>
          </w:tblCellMar>
        </w:tblPrEx>
        <w:tc>
          <w:tcPr>
            <w:tcW w:w="2342" w:type="dxa"/>
            <w:shd w:val="clear" w:color="000000" w:fill="FFFFFF"/>
            <w:vAlign w:val="bottom"/>
          </w:tcPr>
          <w:p w:rsidR="00136B18" w:rsidRPr="005B02E4" w:rsidRDefault="00136B18" w:rsidP="008A78EB">
            <w:r w:rsidRPr="005B02E4">
              <w:t>Lennart Grufberg</w:t>
            </w:r>
          </w:p>
        </w:tc>
        <w:tc>
          <w:tcPr>
            <w:tcW w:w="1050" w:type="dxa"/>
            <w:shd w:val="clear" w:color="000000" w:fill="FFFFFF"/>
            <w:vAlign w:val="bottom"/>
          </w:tcPr>
          <w:p w:rsidR="00136B18" w:rsidRPr="005B02E4" w:rsidRDefault="00136B18" w:rsidP="000E6867">
            <w:pPr>
              <w:jc w:val="right"/>
              <w:rPr>
                <w:spacing w:val="-2"/>
              </w:rPr>
            </w:pPr>
            <w:r w:rsidRPr="005B02E4">
              <w:rPr>
                <w:spacing w:val="-2"/>
              </w:rPr>
              <w:t>974 699</w:t>
            </w:r>
          </w:p>
        </w:tc>
        <w:tc>
          <w:tcPr>
            <w:tcW w:w="3230" w:type="dxa"/>
            <w:shd w:val="clear" w:color="000000" w:fill="FFFFFF"/>
          </w:tcPr>
          <w:p w:rsidR="00136B18" w:rsidRPr="005B02E4" w:rsidRDefault="00136B18" w:rsidP="000E6867">
            <w:pPr>
              <w:jc w:val="right"/>
            </w:pPr>
          </w:p>
        </w:tc>
      </w:tr>
      <w:tr w:rsidR="00136B18" w:rsidRPr="005B02E4" w:rsidTr="0036375C">
        <w:tblPrEx>
          <w:tblCellMar>
            <w:top w:w="0" w:type="dxa"/>
            <w:bottom w:w="0" w:type="dxa"/>
          </w:tblCellMar>
        </w:tblPrEx>
        <w:tc>
          <w:tcPr>
            <w:tcW w:w="2342" w:type="dxa"/>
            <w:shd w:val="clear" w:color="000000" w:fill="FFFFFF"/>
            <w:vAlign w:val="bottom"/>
          </w:tcPr>
          <w:p w:rsidR="00136B18" w:rsidRPr="005B02E4" w:rsidRDefault="00136B18" w:rsidP="008A78EB">
            <w:r w:rsidRPr="005B02E4">
              <w:t>Kjell Larsson</w:t>
            </w:r>
          </w:p>
        </w:tc>
        <w:tc>
          <w:tcPr>
            <w:tcW w:w="1050" w:type="dxa"/>
            <w:shd w:val="clear" w:color="000000" w:fill="FFFFFF"/>
            <w:vAlign w:val="bottom"/>
          </w:tcPr>
          <w:p w:rsidR="00136B18" w:rsidRPr="005B02E4" w:rsidRDefault="00136B18" w:rsidP="000E6867">
            <w:pPr>
              <w:jc w:val="right"/>
              <w:rPr>
                <w:spacing w:val="-2"/>
              </w:rPr>
            </w:pPr>
            <w:r w:rsidRPr="005B02E4">
              <w:rPr>
                <w:spacing w:val="-2"/>
              </w:rPr>
              <w:t>948 148</w:t>
            </w:r>
          </w:p>
        </w:tc>
        <w:tc>
          <w:tcPr>
            <w:tcW w:w="3230" w:type="dxa"/>
            <w:shd w:val="clear" w:color="000000" w:fill="FFFFFF"/>
          </w:tcPr>
          <w:p w:rsidR="00136B18" w:rsidRPr="005B02E4" w:rsidRDefault="00136B18" w:rsidP="00136B18">
            <w:pPr>
              <w:jc w:val="left"/>
            </w:pPr>
            <w:r w:rsidRPr="005B02E4">
              <w:t>Till och med den 31 juli</w:t>
            </w:r>
          </w:p>
        </w:tc>
      </w:tr>
      <w:tr w:rsidR="00136B18" w:rsidRPr="005B02E4" w:rsidTr="0036375C">
        <w:tblPrEx>
          <w:tblCellMar>
            <w:top w:w="0" w:type="dxa"/>
            <w:bottom w:w="0" w:type="dxa"/>
          </w:tblCellMar>
        </w:tblPrEx>
        <w:tc>
          <w:tcPr>
            <w:tcW w:w="2342" w:type="dxa"/>
            <w:shd w:val="clear" w:color="000000" w:fill="FFFFFF"/>
            <w:vAlign w:val="bottom"/>
          </w:tcPr>
          <w:p w:rsidR="00136B18" w:rsidRPr="005B02E4" w:rsidRDefault="00136B18" w:rsidP="008A78EB">
            <w:r w:rsidRPr="005B02E4">
              <w:t>Karin Lindell</w:t>
            </w:r>
          </w:p>
        </w:tc>
        <w:tc>
          <w:tcPr>
            <w:tcW w:w="1050" w:type="dxa"/>
            <w:shd w:val="clear" w:color="000000" w:fill="FFFFFF"/>
            <w:vAlign w:val="bottom"/>
          </w:tcPr>
          <w:p w:rsidR="00136B18" w:rsidRPr="005B02E4" w:rsidRDefault="00136B18" w:rsidP="000E6867">
            <w:pPr>
              <w:jc w:val="right"/>
              <w:rPr>
                <w:spacing w:val="-2"/>
              </w:rPr>
            </w:pPr>
            <w:r w:rsidRPr="005B02E4">
              <w:rPr>
                <w:spacing w:val="-2"/>
              </w:rPr>
              <w:t>510 088</w:t>
            </w:r>
          </w:p>
        </w:tc>
        <w:tc>
          <w:tcPr>
            <w:tcW w:w="3230" w:type="dxa"/>
            <w:shd w:val="clear" w:color="000000" w:fill="FFFFFF"/>
          </w:tcPr>
          <w:p w:rsidR="00136B18" w:rsidRPr="005B02E4" w:rsidRDefault="00136B18" w:rsidP="00136B18">
            <w:pPr>
              <w:jc w:val="left"/>
            </w:pPr>
            <w:r w:rsidRPr="005B02E4">
              <w:t>Från och med den 1 augusti</w:t>
            </w:r>
          </w:p>
        </w:tc>
      </w:tr>
      <w:tr w:rsidR="00136B18" w:rsidRPr="005B02E4" w:rsidTr="0036375C">
        <w:tblPrEx>
          <w:tblCellMar>
            <w:top w:w="0" w:type="dxa"/>
            <w:bottom w:w="0" w:type="dxa"/>
          </w:tblCellMar>
        </w:tblPrEx>
        <w:tc>
          <w:tcPr>
            <w:tcW w:w="2342" w:type="dxa"/>
            <w:shd w:val="clear" w:color="000000" w:fill="FFFFFF"/>
            <w:vAlign w:val="bottom"/>
          </w:tcPr>
          <w:p w:rsidR="00136B18" w:rsidRPr="005B02E4" w:rsidRDefault="00136B18" w:rsidP="008A78EB">
            <w:r w:rsidRPr="005B02E4">
              <w:t>Eva Lindström</w:t>
            </w:r>
          </w:p>
        </w:tc>
        <w:tc>
          <w:tcPr>
            <w:tcW w:w="1050" w:type="dxa"/>
            <w:shd w:val="clear" w:color="000000" w:fill="FFFFFF"/>
            <w:vAlign w:val="bottom"/>
          </w:tcPr>
          <w:p w:rsidR="00136B18" w:rsidRPr="005B02E4" w:rsidRDefault="00136B18" w:rsidP="00492661">
            <w:pPr>
              <w:ind w:left="-57"/>
              <w:jc w:val="right"/>
              <w:rPr>
                <w:spacing w:val="4"/>
              </w:rPr>
            </w:pPr>
            <w:r w:rsidRPr="005B02E4">
              <w:rPr>
                <w:spacing w:val="4"/>
              </w:rPr>
              <w:t>1 186 163</w:t>
            </w:r>
          </w:p>
        </w:tc>
        <w:tc>
          <w:tcPr>
            <w:tcW w:w="3230" w:type="dxa"/>
            <w:shd w:val="clear" w:color="000000" w:fill="FFFFFF"/>
          </w:tcPr>
          <w:p w:rsidR="00136B18" w:rsidRPr="005B02E4" w:rsidRDefault="00136B18" w:rsidP="000E6867">
            <w:pPr>
              <w:jc w:val="right"/>
            </w:pPr>
          </w:p>
        </w:tc>
      </w:tr>
    </w:tbl>
    <w:p w:rsidR="00B81A3B" w:rsidRPr="005B02E4" w:rsidRDefault="00B81A3B" w:rsidP="008A78EB">
      <w:pPr>
        <w:pStyle w:val="Rubrik3"/>
        <w:rPr>
          <w:noProof w:val="0"/>
        </w:rPr>
      </w:pPr>
      <w:bookmarkStart w:id="175" w:name="_Toc159406197"/>
    </w:p>
    <w:p w:rsidR="00900DC6" w:rsidRPr="005B02E4" w:rsidRDefault="00900DC6" w:rsidP="008A78EB">
      <w:pPr>
        <w:pStyle w:val="Rubrik3"/>
        <w:rPr>
          <w:noProof w:val="0"/>
        </w:rPr>
      </w:pPr>
      <w:bookmarkStart w:id="176" w:name="_Toc159838218"/>
      <w:r w:rsidRPr="005B02E4">
        <w:rPr>
          <w:noProof w:val="0"/>
        </w:rPr>
        <w:t>Styrelseledamöter</w:t>
      </w:r>
      <w:bookmarkEnd w:id="175"/>
      <w:bookmarkEnd w:id="176"/>
      <w:r w:rsidRPr="005B02E4">
        <w:rPr>
          <w:noProof w:val="0"/>
        </w:rPr>
        <w:t xml:space="preserve"> </w:t>
      </w:r>
    </w:p>
    <w:tbl>
      <w:tblPr>
        <w:tblW w:w="6650" w:type="dxa"/>
        <w:tblLayout w:type="fixed"/>
        <w:tblLook w:val="01E0" w:firstRow="1" w:lastRow="1" w:firstColumn="1" w:lastColumn="1" w:noHBand="0" w:noVBand="0"/>
      </w:tblPr>
      <w:tblGrid>
        <w:gridCol w:w="2578"/>
        <w:gridCol w:w="811"/>
        <w:gridCol w:w="3261"/>
      </w:tblGrid>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 xml:space="preserve">Eva Flyborg </w:t>
            </w:r>
          </w:p>
        </w:tc>
        <w:tc>
          <w:tcPr>
            <w:tcW w:w="811" w:type="dxa"/>
            <w:shd w:val="clear" w:color="000000" w:fill="FFFFFF"/>
            <w:vAlign w:val="bottom"/>
          </w:tcPr>
          <w:p w:rsidR="009242D6" w:rsidRPr="005B02E4" w:rsidRDefault="009242D6" w:rsidP="009242D6">
            <w:pPr>
              <w:jc w:val="right"/>
              <w:rPr>
                <w:szCs w:val="19"/>
              </w:rPr>
            </w:pPr>
            <w:r w:rsidRPr="005B02E4">
              <w:rPr>
                <w:szCs w:val="19"/>
              </w:rPr>
              <w:t>95 291</w:t>
            </w:r>
          </w:p>
        </w:tc>
        <w:tc>
          <w:tcPr>
            <w:tcW w:w="3261" w:type="dxa"/>
            <w:shd w:val="clear" w:color="000000" w:fill="FFFFFF"/>
          </w:tcPr>
          <w:p w:rsidR="009242D6" w:rsidRPr="005B02E4" w:rsidRDefault="009242D6" w:rsidP="009242D6">
            <w:pPr>
              <w:jc w:val="right"/>
              <w:rPr>
                <w:szCs w:val="19"/>
              </w:rPr>
            </w:pP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Tommy Waidelich</w:t>
            </w:r>
          </w:p>
        </w:tc>
        <w:tc>
          <w:tcPr>
            <w:tcW w:w="811" w:type="dxa"/>
            <w:shd w:val="clear" w:color="000000" w:fill="FFFFFF"/>
            <w:vAlign w:val="bottom"/>
          </w:tcPr>
          <w:p w:rsidR="009242D6" w:rsidRPr="005B02E4" w:rsidRDefault="009242D6" w:rsidP="009242D6">
            <w:pPr>
              <w:jc w:val="right"/>
              <w:rPr>
                <w:szCs w:val="19"/>
              </w:rPr>
            </w:pPr>
            <w:r w:rsidRPr="005B02E4">
              <w:rPr>
                <w:szCs w:val="19"/>
              </w:rPr>
              <w:t>18 943</w:t>
            </w:r>
          </w:p>
        </w:tc>
        <w:tc>
          <w:tcPr>
            <w:tcW w:w="3261" w:type="dxa"/>
            <w:shd w:val="clear" w:color="000000" w:fill="FFFFFF"/>
          </w:tcPr>
          <w:p w:rsidR="009242D6" w:rsidRPr="005B02E4" w:rsidRDefault="009242D6" w:rsidP="009242D6">
            <w:pPr>
              <w:jc w:val="left"/>
              <w:rPr>
                <w:szCs w:val="19"/>
              </w:rPr>
            </w:pPr>
            <w:r w:rsidRPr="005B02E4">
              <w:rPr>
                <w:szCs w:val="19"/>
              </w:rPr>
              <w:t>Från och med den 17 okt</w:t>
            </w:r>
            <w:r w:rsidRPr="005B02E4">
              <w:rPr>
                <w:szCs w:val="19"/>
              </w:rPr>
              <w:t>o</w:t>
            </w:r>
            <w:r w:rsidRPr="005B02E4">
              <w:rPr>
                <w:szCs w:val="19"/>
              </w:rPr>
              <w:t xml:space="preserve">ber </w:t>
            </w:r>
          </w:p>
        </w:tc>
      </w:tr>
      <w:tr w:rsidR="009242D6" w:rsidRPr="005B02E4" w:rsidTr="00B81A3B">
        <w:tblPrEx>
          <w:tblCellMar>
            <w:top w:w="0" w:type="dxa"/>
            <w:bottom w:w="0" w:type="dxa"/>
          </w:tblCellMar>
        </w:tblPrEx>
        <w:tc>
          <w:tcPr>
            <w:tcW w:w="2578" w:type="dxa"/>
            <w:shd w:val="clear" w:color="000000" w:fill="FFFFFF"/>
            <w:vAlign w:val="bottom"/>
          </w:tcPr>
          <w:p w:rsidR="009242D6" w:rsidRPr="005B02E4" w:rsidRDefault="009242D6" w:rsidP="009242D6">
            <w:pPr>
              <w:rPr>
                <w:szCs w:val="19"/>
              </w:rPr>
            </w:pPr>
            <w:r w:rsidRPr="005B02E4">
              <w:rPr>
                <w:szCs w:val="19"/>
              </w:rPr>
              <w:t xml:space="preserve">Anne-Marie Pålsson </w:t>
            </w:r>
          </w:p>
        </w:tc>
        <w:tc>
          <w:tcPr>
            <w:tcW w:w="811" w:type="dxa"/>
            <w:shd w:val="clear" w:color="000000" w:fill="FFFFFF"/>
            <w:vAlign w:val="bottom"/>
          </w:tcPr>
          <w:p w:rsidR="009242D6" w:rsidRPr="005B02E4" w:rsidRDefault="009242D6" w:rsidP="009242D6">
            <w:pPr>
              <w:jc w:val="right"/>
              <w:rPr>
                <w:szCs w:val="19"/>
              </w:rPr>
            </w:pPr>
            <w:r w:rsidRPr="005B02E4">
              <w:rPr>
                <w:szCs w:val="19"/>
              </w:rPr>
              <w:t>30 670</w:t>
            </w:r>
          </w:p>
        </w:tc>
        <w:tc>
          <w:tcPr>
            <w:tcW w:w="3261" w:type="dxa"/>
            <w:shd w:val="clear" w:color="000000" w:fill="FFFFFF"/>
          </w:tcPr>
          <w:p w:rsidR="009242D6" w:rsidRPr="005B02E4" w:rsidRDefault="009242D6" w:rsidP="009242D6">
            <w:pPr>
              <w:jc w:val="left"/>
              <w:rPr>
                <w:szCs w:val="19"/>
              </w:rPr>
            </w:pP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Carina Adolfsson Elg</w:t>
            </w:r>
            <w:r w:rsidRPr="005B02E4">
              <w:rPr>
                <w:szCs w:val="19"/>
              </w:rPr>
              <w:t>e</w:t>
            </w:r>
            <w:r w:rsidRPr="005B02E4">
              <w:rPr>
                <w:szCs w:val="19"/>
              </w:rPr>
              <w:t>stam</w:t>
            </w:r>
          </w:p>
        </w:tc>
        <w:tc>
          <w:tcPr>
            <w:tcW w:w="811" w:type="dxa"/>
            <w:shd w:val="clear" w:color="000000" w:fill="FFFFFF"/>
          </w:tcPr>
          <w:p w:rsidR="009242D6" w:rsidRPr="005B02E4" w:rsidRDefault="009242D6" w:rsidP="009242D6">
            <w:pPr>
              <w:jc w:val="right"/>
              <w:rPr>
                <w:szCs w:val="19"/>
              </w:rPr>
            </w:pPr>
            <w:r w:rsidRPr="005B02E4">
              <w:rPr>
                <w:szCs w:val="19"/>
              </w:rPr>
              <w:t>7 131</w:t>
            </w:r>
          </w:p>
        </w:tc>
        <w:tc>
          <w:tcPr>
            <w:tcW w:w="3261" w:type="dxa"/>
            <w:shd w:val="clear" w:color="000000" w:fill="FFFFFF"/>
          </w:tcPr>
          <w:p w:rsidR="009242D6" w:rsidRPr="005B02E4" w:rsidRDefault="009242D6" w:rsidP="009242D6">
            <w:pPr>
              <w:jc w:val="left"/>
              <w:rPr>
                <w:szCs w:val="19"/>
              </w:rPr>
            </w:pPr>
            <w:r w:rsidRPr="005B02E4">
              <w:rPr>
                <w:szCs w:val="19"/>
              </w:rPr>
              <w:t>Suppleant till och med den 16 o</w:t>
            </w:r>
            <w:r w:rsidRPr="005B02E4">
              <w:rPr>
                <w:szCs w:val="19"/>
              </w:rPr>
              <w:t>k</w:t>
            </w:r>
            <w:r w:rsidRPr="005B02E4">
              <w:rPr>
                <w:szCs w:val="19"/>
              </w:rPr>
              <w:t xml:space="preserve">tober </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Ewa Thalén Finné</w:t>
            </w:r>
          </w:p>
        </w:tc>
        <w:tc>
          <w:tcPr>
            <w:tcW w:w="811" w:type="dxa"/>
            <w:shd w:val="clear" w:color="000000" w:fill="FFFFFF"/>
            <w:vAlign w:val="bottom"/>
          </w:tcPr>
          <w:p w:rsidR="009242D6" w:rsidRPr="005B02E4" w:rsidRDefault="009242D6" w:rsidP="009242D6">
            <w:pPr>
              <w:jc w:val="right"/>
              <w:rPr>
                <w:szCs w:val="19"/>
              </w:rPr>
            </w:pPr>
            <w:r w:rsidRPr="005B02E4">
              <w:rPr>
                <w:szCs w:val="19"/>
              </w:rPr>
              <w:t>8 881</w:t>
            </w:r>
          </w:p>
        </w:tc>
        <w:tc>
          <w:tcPr>
            <w:tcW w:w="3261" w:type="dxa"/>
            <w:shd w:val="clear" w:color="000000" w:fill="FFFFFF"/>
          </w:tcPr>
          <w:p w:rsidR="009242D6" w:rsidRPr="005B02E4" w:rsidRDefault="009242D6" w:rsidP="009242D6">
            <w:pPr>
              <w:jc w:val="left"/>
              <w:rPr>
                <w:szCs w:val="19"/>
              </w:rPr>
            </w:pPr>
            <w:r w:rsidRPr="005B02E4">
              <w:rPr>
                <w:szCs w:val="19"/>
              </w:rPr>
              <w:t>Suppleant till och med den 16 o</w:t>
            </w:r>
            <w:r w:rsidRPr="005B02E4">
              <w:rPr>
                <w:szCs w:val="19"/>
              </w:rPr>
              <w:t>k</w:t>
            </w:r>
            <w:r w:rsidRPr="005B02E4">
              <w:rPr>
                <w:szCs w:val="19"/>
              </w:rPr>
              <w:t xml:space="preserve">tober </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smartTag w:uri="urn:schemas-microsoft-com:office:smarttags" w:element="PersonName">
              <w:r w:rsidRPr="005B02E4">
                <w:rPr>
                  <w:szCs w:val="19"/>
                </w:rPr>
                <w:t>Alf Eriksson</w:t>
              </w:r>
            </w:smartTag>
          </w:p>
        </w:tc>
        <w:tc>
          <w:tcPr>
            <w:tcW w:w="811" w:type="dxa"/>
            <w:shd w:val="clear" w:color="000000" w:fill="FFFFFF"/>
            <w:vAlign w:val="bottom"/>
          </w:tcPr>
          <w:p w:rsidR="009242D6" w:rsidRPr="005B02E4" w:rsidRDefault="009242D6" w:rsidP="009242D6">
            <w:pPr>
              <w:jc w:val="right"/>
              <w:rPr>
                <w:szCs w:val="19"/>
              </w:rPr>
            </w:pPr>
            <w:r w:rsidRPr="005B02E4">
              <w:rPr>
                <w:szCs w:val="19"/>
              </w:rPr>
              <w:t>6 431</w:t>
            </w:r>
          </w:p>
        </w:tc>
        <w:tc>
          <w:tcPr>
            <w:tcW w:w="3261" w:type="dxa"/>
            <w:shd w:val="clear" w:color="000000" w:fill="FFFFFF"/>
          </w:tcPr>
          <w:p w:rsidR="009242D6" w:rsidRPr="005B02E4" w:rsidRDefault="009242D6" w:rsidP="009242D6">
            <w:pPr>
              <w:jc w:val="left"/>
              <w:rPr>
                <w:szCs w:val="19"/>
              </w:rPr>
            </w:pPr>
            <w:r w:rsidRPr="005B02E4">
              <w:rPr>
                <w:szCs w:val="19"/>
              </w:rPr>
              <w:t>Från och med den 17 okt</w:t>
            </w:r>
            <w:r w:rsidRPr="005B02E4">
              <w:rPr>
                <w:szCs w:val="19"/>
              </w:rPr>
              <w:t>o</w:t>
            </w:r>
            <w:r w:rsidRPr="005B02E4">
              <w:rPr>
                <w:szCs w:val="19"/>
              </w:rPr>
              <w:t xml:space="preserve">ber </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smartTag w:uri="urn:schemas-microsoft-com:office:smarttags" w:element="PersonName">
              <w:r w:rsidRPr="005B02E4">
                <w:rPr>
                  <w:szCs w:val="19"/>
                </w:rPr>
                <w:t>Per Rosengren</w:t>
              </w:r>
            </w:smartTag>
          </w:p>
        </w:tc>
        <w:tc>
          <w:tcPr>
            <w:tcW w:w="811" w:type="dxa"/>
            <w:shd w:val="clear" w:color="000000" w:fill="FFFFFF"/>
            <w:vAlign w:val="bottom"/>
          </w:tcPr>
          <w:p w:rsidR="009242D6" w:rsidRPr="005B02E4" w:rsidRDefault="009242D6" w:rsidP="009242D6">
            <w:pPr>
              <w:jc w:val="right"/>
              <w:rPr>
                <w:szCs w:val="19"/>
              </w:rPr>
            </w:pPr>
            <w:r w:rsidRPr="005B02E4">
              <w:rPr>
                <w:szCs w:val="19"/>
              </w:rPr>
              <w:t>32 270</w:t>
            </w:r>
          </w:p>
        </w:tc>
        <w:tc>
          <w:tcPr>
            <w:tcW w:w="3261" w:type="dxa"/>
            <w:shd w:val="clear" w:color="000000" w:fill="FFFFFF"/>
          </w:tcPr>
          <w:p w:rsidR="009242D6" w:rsidRPr="005B02E4" w:rsidRDefault="009242D6" w:rsidP="009242D6">
            <w:pPr>
              <w:jc w:val="left"/>
              <w:rPr>
                <w:szCs w:val="19"/>
              </w:rPr>
            </w:pP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smartTag w:uri="urn:schemas-microsoft-com:office:smarttags" w:element="PersonName">
              <w:r w:rsidRPr="005B02E4">
                <w:rPr>
                  <w:szCs w:val="19"/>
                </w:rPr>
                <w:t>Björn Hamilton</w:t>
              </w:r>
            </w:smartTag>
          </w:p>
        </w:tc>
        <w:tc>
          <w:tcPr>
            <w:tcW w:w="811" w:type="dxa"/>
            <w:shd w:val="clear" w:color="000000" w:fill="FFFFFF"/>
            <w:vAlign w:val="bottom"/>
          </w:tcPr>
          <w:p w:rsidR="009242D6" w:rsidRPr="005B02E4" w:rsidRDefault="009242D6" w:rsidP="009242D6">
            <w:pPr>
              <w:jc w:val="right"/>
              <w:rPr>
                <w:szCs w:val="19"/>
              </w:rPr>
            </w:pPr>
            <w:r w:rsidRPr="005B02E4">
              <w:rPr>
                <w:szCs w:val="19"/>
              </w:rPr>
              <w:t>6 431</w:t>
            </w:r>
          </w:p>
        </w:tc>
        <w:tc>
          <w:tcPr>
            <w:tcW w:w="3261" w:type="dxa"/>
            <w:shd w:val="clear" w:color="000000" w:fill="FFFFFF"/>
          </w:tcPr>
          <w:p w:rsidR="009242D6" w:rsidRPr="005B02E4" w:rsidRDefault="009242D6" w:rsidP="009242D6">
            <w:pPr>
              <w:jc w:val="left"/>
              <w:rPr>
                <w:szCs w:val="19"/>
              </w:rPr>
            </w:pPr>
            <w:r w:rsidRPr="005B02E4">
              <w:rPr>
                <w:szCs w:val="19"/>
              </w:rPr>
              <w:t>Från och med den 17 okt</w:t>
            </w:r>
            <w:r w:rsidRPr="005B02E4">
              <w:rPr>
                <w:szCs w:val="19"/>
              </w:rPr>
              <w:t>o</w:t>
            </w:r>
            <w:r w:rsidRPr="005B02E4">
              <w:rPr>
                <w:szCs w:val="19"/>
              </w:rPr>
              <w:t xml:space="preserve">ber </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smartTag w:uri="urn:schemas-microsoft-com:office:smarttags" w:element="PersonName">
              <w:r w:rsidRPr="005B02E4">
                <w:rPr>
                  <w:szCs w:val="19"/>
                </w:rPr>
                <w:t>Margareta Andersson</w:t>
              </w:r>
            </w:smartTag>
          </w:p>
        </w:tc>
        <w:tc>
          <w:tcPr>
            <w:tcW w:w="811" w:type="dxa"/>
            <w:shd w:val="clear" w:color="000000" w:fill="FFFFFF"/>
          </w:tcPr>
          <w:p w:rsidR="009242D6" w:rsidRPr="005B02E4" w:rsidRDefault="009242D6" w:rsidP="009242D6">
            <w:pPr>
              <w:jc w:val="right"/>
              <w:rPr>
                <w:szCs w:val="19"/>
              </w:rPr>
            </w:pPr>
            <w:r w:rsidRPr="005B02E4">
              <w:rPr>
                <w:szCs w:val="19"/>
              </w:rPr>
              <w:t>6 981</w:t>
            </w:r>
          </w:p>
        </w:tc>
        <w:tc>
          <w:tcPr>
            <w:tcW w:w="3261" w:type="dxa"/>
            <w:shd w:val="clear" w:color="000000" w:fill="FFFFFF"/>
          </w:tcPr>
          <w:p w:rsidR="009242D6" w:rsidRPr="005B02E4" w:rsidRDefault="009242D6" w:rsidP="009242D6">
            <w:pPr>
              <w:jc w:val="left"/>
              <w:rPr>
                <w:szCs w:val="19"/>
              </w:rPr>
            </w:pPr>
            <w:r w:rsidRPr="005B02E4">
              <w:rPr>
                <w:szCs w:val="19"/>
              </w:rPr>
              <w:t>Från och med den 17 okt</w:t>
            </w:r>
            <w:r w:rsidRPr="005B02E4">
              <w:rPr>
                <w:szCs w:val="19"/>
              </w:rPr>
              <w:t>o</w:t>
            </w:r>
            <w:r w:rsidRPr="005B02E4">
              <w:rPr>
                <w:szCs w:val="19"/>
              </w:rPr>
              <w:t>ber 2006</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Helena Hillar Rosenqvist</w:t>
            </w:r>
          </w:p>
        </w:tc>
        <w:tc>
          <w:tcPr>
            <w:tcW w:w="811" w:type="dxa"/>
            <w:shd w:val="clear" w:color="000000" w:fill="FFFFFF"/>
          </w:tcPr>
          <w:p w:rsidR="009242D6" w:rsidRPr="005B02E4" w:rsidRDefault="009242D6" w:rsidP="009242D6">
            <w:pPr>
              <w:jc w:val="right"/>
              <w:rPr>
                <w:szCs w:val="19"/>
              </w:rPr>
            </w:pPr>
            <w:r w:rsidRPr="005B02E4">
              <w:rPr>
                <w:szCs w:val="19"/>
              </w:rPr>
              <w:t>7 481</w:t>
            </w:r>
          </w:p>
        </w:tc>
        <w:tc>
          <w:tcPr>
            <w:tcW w:w="3261" w:type="dxa"/>
            <w:shd w:val="clear" w:color="000000" w:fill="FFFFFF"/>
          </w:tcPr>
          <w:p w:rsidR="009242D6" w:rsidRPr="005B02E4" w:rsidRDefault="009242D6" w:rsidP="009242D6">
            <w:pPr>
              <w:jc w:val="left"/>
              <w:rPr>
                <w:szCs w:val="19"/>
              </w:rPr>
            </w:pPr>
            <w:r w:rsidRPr="005B02E4">
              <w:rPr>
                <w:szCs w:val="19"/>
              </w:rPr>
              <w:t>Suppleant till och med den 16 o</w:t>
            </w:r>
            <w:r w:rsidRPr="005B02E4">
              <w:rPr>
                <w:szCs w:val="19"/>
              </w:rPr>
              <w:t>k</w:t>
            </w:r>
            <w:r w:rsidRPr="005B02E4">
              <w:rPr>
                <w:szCs w:val="19"/>
              </w:rPr>
              <w:t xml:space="preserve">tober </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smartTag w:uri="urn:schemas-microsoft-com:office:smarttags" w:element="PersonName">
              <w:r w:rsidRPr="005B02E4">
                <w:rPr>
                  <w:szCs w:val="19"/>
                </w:rPr>
                <w:t>Rose-Marie Frebran</w:t>
              </w:r>
            </w:smartTag>
          </w:p>
        </w:tc>
        <w:tc>
          <w:tcPr>
            <w:tcW w:w="811" w:type="dxa"/>
            <w:shd w:val="clear" w:color="000000" w:fill="FFFFFF"/>
            <w:vAlign w:val="bottom"/>
          </w:tcPr>
          <w:p w:rsidR="009242D6" w:rsidRPr="005B02E4" w:rsidRDefault="009242D6" w:rsidP="009242D6">
            <w:pPr>
              <w:jc w:val="right"/>
              <w:rPr>
                <w:szCs w:val="19"/>
              </w:rPr>
            </w:pPr>
            <w:r w:rsidRPr="005B02E4">
              <w:rPr>
                <w:szCs w:val="19"/>
              </w:rPr>
              <w:t>31 370</w:t>
            </w:r>
          </w:p>
        </w:tc>
        <w:tc>
          <w:tcPr>
            <w:tcW w:w="3261" w:type="dxa"/>
            <w:shd w:val="clear" w:color="000000" w:fill="FFFFFF"/>
          </w:tcPr>
          <w:p w:rsidR="009242D6" w:rsidRPr="005B02E4" w:rsidRDefault="009242D6" w:rsidP="009242D6">
            <w:pPr>
              <w:jc w:val="left"/>
              <w:rPr>
                <w:szCs w:val="19"/>
              </w:rPr>
            </w:pP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Sören Lekberg</w:t>
            </w:r>
          </w:p>
        </w:tc>
        <w:tc>
          <w:tcPr>
            <w:tcW w:w="811" w:type="dxa"/>
            <w:shd w:val="clear" w:color="000000" w:fill="FFFFFF"/>
            <w:vAlign w:val="bottom"/>
          </w:tcPr>
          <w:p w:rsidR="009242D6" w:rsidRPr="005B02E4" w:rsidRDefault="009242D6" w:rsidP="009242D6">
            <w:pPr>
              <w:jc w:val="right"/>
              <w:rPr>
                <w:szCs w:val="19"/>
              </w:rPr>
            </w:pPr>
            <w:r w:rsidRPr="005B02E4">
              <w:rPr>
                <w:szCs w:val="19"/>
              </w:rPr>
              <w:t>93 804</w:t>
            </w:r>
          </w:p>
        </w:tc>
        <w:tc>
          <w:tcPr>
            <w:tcW w:w="3261" w:type="dxa"/>
            <w:shd w:val="clear" w:color="000000" w:fill="FFFFFF"/>
          </w:tcPr>
          <w:p w:rsidR="009242D6" w:rsidRPr="005B02E4" w:rsidRDefault="009242D6" w:rsidP="009242D6">
            <w:pPr>
              <w:jc w:val="left"/>
              <w:rPr>
                <w:szCs w:val="19"/>
              </w:rPr>
            </w:pPr>
            <w:r w:rsidRPr="005B02E4">
              <w:rPr>
                <w:szCs w:val="19"/>
              </w:rPr>
              <w:t>Till och med den 16 okt</w:t>
            </w:r>
            <w:r w:rsidRPr="005B02E4">
              <w:rPr>
                <w:szCs w:val="19"/>
              </w:rPr>
              <w:t>o</w:t>
            </w:r>
            <w:r w:rsidRPr="005B02E4">
              <w:rPr>
                <w:szCs w:val="19"/>
              </w:rPr>
              <w:t>ber</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Gunnar Axén</w:t>
            </w:r>
          </w:p>
        </w:tc>
        <w:tc>
          <w:tcPr>
            <w:tcW w:w="811" w:type="dxa"/>
            <w:shd w:val="clear" w:color="000000" w:fill="FFFFFF"/>
            <w:vAlign w:val="bottom"/>
          </w:tcPr>
          <w:p w:rsidR="009242D6" w:rsidRPr="005B02E4" w:rsidRDefault="009242D6" w:rsidP="009242D6">
            <w:pPr>
              <w:jc w:val="right"/>
              <w:rPr>
                <w:szCs w:val="19"/>
              </w:rPr>
            </w:pPr>
            <w:r w:rsidRPr="005B02E4">
              <w:rPr>
                <w:szCs w:val="19"/>
              </w:rPr>
              <w:t>24 938</w:t>
            </w:r>
          </w:p>
        </w:tc>
        <w:tc>
          <w:tcPr>
            <w:tcW w:w="3261" w:type="dxa"/>
            <w:shd w:val="clear" w:color="000000" w:fill="FFFFFF"/>
          </w:tcPr>
          <w:p w:rsidR="009242D6" w:rsidRPr="005B02E4" w:rsidRDefault="009242D6" w:rsidP="009242D6">
            <w:pPr>
              <w:jc w:val="left"/>
              <w:rPr>
                <w:szCs w:val="19"/>
              </w:rPr>
            </w:pPr>
            <w:r w:rsidRPr="005B02E4">
              <w:rPr>
                <w:szCs w:val="19"/>
              </w:rPr>
              <w:t>Till och med den 16 okt</w:t>
            </w:r>
            <w:r w:rsidRPr="005B02E4">
              <w:rPr>
                <w:szCs w:val="19"/>
              </w:rPr>
              <w:t>o</w:t>
            </w:r>
            <w:r w:rsidRPr="005B02E4">
              <w:rPr>
                <w:szCs w:val="19"/>
              </w:rPr>
              <w:t>ber</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Rolf Kenneryd</w:t>
            </w:r>
          </w:p>
        </w:tc>
        <w:tc>
          <w:tcPr>
            <w:tcW w:w="811" w:type="dxa"/>
            <w:shd w:val="clear" w:color="000000" w:fill="FFFFFF"/>
            <w:vAlign w:val="bottom"/>
          </w:tcPr>
          <w:p w:rsidR="009242D6" w:rsidRPr="005B02E4" w:rsidRDefault="009242D6" w:rsidP="009242D6">
            <w:pPr>
              <w:jc w:val="right"/>
              <w:rPr>
                <w:szCs w:val="19"/>
              </w:rPr>
            </w:pPr>
            <w:r w:rsidRPr="005B02E4">
              <w:rPr>
                <w:szCs w:val="19"/>
              </w:rPr>
              <w:t>26 880</w:t>
            </w:r>
          </w:p>
        </w:tc>
        <w:tc>
          <w:tcPr>
            <w:tcW w:w="3261" w:type="dxa"/>
            <w:shd w:val="clear" w:color="000000" w:fill="FFFFFF"/>
          </w:tcPr>
          <w:p w:rsidR="009242D6" w:rsidRPr="005B02E4" w:rsidRDefault="009242D6" w:rsidP="009242D6">
            <w:pPr>
              <w:jc w:val="left"/>
              <w:rPr>
                <w:szCs w:val="19"/>
              </w:rPr>
            </w:pPr>
            <w:r w:rsidRPr="005B02E4">
              <w:rPr>
                <w:szCs w:val="19"/>
              </w:rPr>
              <w:t>Till och med den 16 okt</w:t>
            </w:r>
            <w:r w:rsidRPr="005B02E4">
              <w:rPr>
                <w:szCs w:val="19"/>
              </w:rPr>
              <w:t>o</w:t>
            </w:r>
            <w:r w:rsidRPr="005B02E4">
              <w:rPr>
                <w:szCs w:val="19"/>
              </w:rPr>
              <w:t>ber</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Per Lager</w:t>
            </w:r>
          </w:p>
        </w:tc>
        <w:tc>
          <w:tcPr>
            <w:tcW w:w="811" w:type="dxa"/>
            <w:shd w:val="clear" w:color="000000" w:fill="FFFFFF"/>
            <w:vAlign w:val="bottom"/>
          </w:tcPr>
          <w:p w:rsidR="009242D6" w:rsidRPr="005B02E4" w:rsidRDefault="009242D6" w:rsidP="009242D6">
            <w:pPr>
              <w:jc w:val="right"/>
              <w:rPr>
                <w:szCs w:val="19"/>
              </w:rPr>
            </w:pPr>
            <w:r w:rsidRPr="005B02E4">
              <w:rPr>
                <w:szCs w:val="19"/>
              </w:rPr>
              <w:t>26 952</w:t>
            </w:r>
          </w:p>
        </w:tc>
        <w:tc>
          <w:tcPr>
            <w:tcW w:w="3261" w:type="dxa"/>
            <w:shd w:val="clear" w:color="000000" w:fill="FFFFFF"/>
          </w:tcPr>
          <w:p w:rsidR="009242D6" w:rsidRPr="005B02E4" w:rsidRDefault="009242D6" w:rsidP="009242D6">
            <w:pPr>
              <w:jc w:val="left"/>
              <w:rPr>
                <w:szCs w:val="19"/>
              </w:rPr>
            </w:pPr>
            <w:r w:rsidRPr="005B02E4">
              <w:rPr>
                <w:szCs w:val="19"/>
              </w:rPr>
              <w:t>Till och med den 16 okt</w:t>
            </w:r>
            <w:r w:rsidRPr="005B02E4">
              <w:rPr>
                <w:szCs w:val="19"/>
              </w:rPr>
              <w:t>o</w:t>
            </w:r>
            <w:r w:rsidRPr="005B02E4">
              <w:rPr>
                <w:szCs w:val="19"/>
              </w:rPr>
              <w:t>ber</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Laila Bjurling</w:t>
            </w:r>
          </w:p>
        </w:tc>
        <w:tc>
          <w:tcPr>
            <w:tcW w:w="811" w:type="dxa"/>
            <w:shd w:val="clear" w:color="000000" w:fill="FFFFFF"/>
            <w:vAlign w:val="bottom"/>
          </w:tcPr>
          <w:p w:rsidR="009242D6" w:rsidRPr="005B02E4" w:rsidRDefault="009242D6" w:rsidP="009242D6">
            <w:pPr>
              <w:jc w:val="right"/>
              <w:rPr>
                <w:szCs w:val="19"/>
              </w:rPr>
            </w:pPr>
            <w:r w:rsidRPr="005B02E4">
              <w:rPr>
                <w:szCs w:val="19"/>
              </w:rPr>
              <w:t>24 938</w:t>
            </w:r>
          </w:p>
        </w:tc>
        <w:tc>
          <w:tcPr>
            <w:tcW w:w="3261" w:type="dxa"/>
            <w:shd w:val="clear" w:color="000000" w:fill="FFFFFF"/>
          </w:tcPr>
          <w:p w:rsidR="009242D6" w:rsidRPr="005B02E4" w:rsidRDefault="009242D6" w:rsidP="009242D6">
            <w:pPr>
              <w:jc w:val="left"/>
              <w:rPr>
                <w:szCs w:val="19"/>
              </w:rPr>
            </w:pPr>
            <w:r w:rsidRPr="005B02E4">
              <w:rPr>
                <w:szCs w:val="19"/>
              </w:rPr>
              <w:t>Till och med den 16 okt</w:t>
            </w:r>
            <w:r w:rsidRPr="005B02E4">
              <w:rPr>
                <w:szCs w:val="19"/>
              </w:rPr>
              <w:t>o</w:t>
            </w:r>
            <w:r w:rsidRPr="005B02E4">
              <w:rPr>
                <w:szCs w:val="19"/>
              </w:rPr>
              <w:t>ber</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Per</w:t>
            </w:r>
            <w:r w:rsidR="000B66CE" w:rsidRPr="005B02E4">
              <w:rPr>
                <w:szCs w:val="19"/>
              </w:rPr>
              <w:t xml:space="preserve"> </w:t>
            </w:r>
            <w:r w:rsidRPr="005B02E4">
              <w:rPr>
                <w:szCs w:val="19"/>
              </w:rPr>
              <w:t>Erik Granström</w:t>
            </w:r>
          </w:p>
        </w:tc>
        <w:tc>
          <w:tcPr>
            <w:tcW w:w="811" w:type="dxa"/>
            <w:shd w:val="clear" w:color="000000" w:fill="FFFFFF"/>
            <w:vAlign w:val="bottom"/>
          </w:tcPr>
          <w:p w:rsidR="009242D6" w:rsidRPr="005B02E4" w:rsidRDefault="009242D6" w:rsidP="009242D6">
            <w:pPr>
              <w:jc w:val="right"/>
              <w:rPr>
                <w:szCs w:val="19"/>
              </w:rPr>
            </w:pPr>
            <w:r w:rsidRPr="005B02E4">
              <w:rPr>
                <w:szCs w:val="19"/>
              </w:rPr>
              <w:t>25 288</w:t>
            </w:r>
          </w:p>
        </w:tc>
        <w:tc>
          <w:tcPr>
            <w:tcW w:w="3261" w:type="dxa"/>
            <w:shd w:val="clear" w:color="000000" w:fill="FFFFFF"/>
          </w:tcPr>
          <w:p w:rsidR="009242D6" w:rsidRPr="005B02E4" w:rsidRDefault="009242D6" w:rsidP="009242D6">
            <w:pPr>
              <w:jc w:val="left"/>
              <w:rPr>
                <w:szCs w:val="19"/>
              </w:rPr>
            </w:pPr>
            <w:r w:rsidRPr="005B02E4">
              <w:rPr>
                <w:szCs w:val="19"/>
              </w:rPr>
              <w:t>Till och med den 16 okt</w:t>
            </w:r>
            <w:r w:rsidRPr="005B02E4">
              <w:rPr>
                <w:szCs w:val="19"/>
              </w:rPr>
              <w:t>o</w:t>
            </w:r>
            <w:r w:rsidRPr="005B02E4">
              <w:rPr>
                <w:szCs w:val="19"/>
              </w:rPr>
              <w:t>ber</w:t>
            </w:r>
          </w:p>
        </w:tc>
      </w:tr>
      <w:tr w:rsidR="009242D6" w:rsidRPr="005B02E4" w:rsidTr="00B81A3B">
        <w:tblPrEx>
          <w:tblCellMar>
            <w:top w:w="0" w:type="dxa"/>
            <w:bottom w:w="0" w:type="dxa"/>
          </w:tblCellMar>
        </w:tblPrEx>
        <w:tc>
          <w:tcPr>
            <w:tcW w:w="2578" w:type="dxa"/>
            <w:shd w:val="clear" w:color="000000" w:fill="FFFFFF"/>
          </w:tcPr>
          <w:p w:rsidR="009242D6" w:rsidRPr="005B02E4" w:rsidRDefault="009242D6" w:rsidP="009242D6">
            <w:pPr>
              <w:rPr>
                <w:szCs w:val="19"/>
              </w:rPr>
            </w:pPr>
            <w:r w:rsidRPr="005B02E4">
              <w:rPr>
                <w:szCs w:val="19"/>
              </w:rPr>
              <w:t>Gunnar Andrén</w:t>
            </w:r>
          </w:p>
        </w:tc>
        <w:tc>
          <w:tcPr>
            <w:tcW w:w="811" w:type="dxa"/>
            <w:shd w:val="clear" w:color="000000" w:fill="FFFFFF"/>
            <w:vAlign w:val="bottom"/>
          </w:tcPr>
          <w:p w:rsidR="009242D6" w:rsidRPr="005B02E4" w:rsidRDefault="009242D6" w:rsidP="009242D6">
            <w:pPr>
              <w:jc w:val="right"/>
              <w:rPr>
                <w:szCs w:val="19"/>
              </w:rPr>
            </w:pPr>
            <w:r w:rsidRPr="005B02E4">
              <w:rPr>
                <w:szCs w:val="19"/>
              </w:rPr>
              <w:t>24 938</w:t>
            </w:r>
          </w:p>
        </w:tc>
        <w:tc>
          <w:tcPr>
            <w:tcW w:w="3261" w:type="dxa"/>
            <w:shd w:val="clear" w:color="000000" w:fill="FFFFFF"/>
          </w:tcPr>
          <w:p w:rsidR="009242D6" w:rsidRPr="005B02E4" w:rsidRDefault="009242D6" w:rsidP="009242D6">
            <w:pPr>
              <w:jc w:val="left"/>
              <w:rPr>
                <w:szCs w:val="19"/>
              </w:rPr>
            </w:pPr>
            <w:r w:rsidRPr="005B02E4">
              <w:rPr>
                <w:szCs w:val="19"/>
              </w:rPr>
              <w:t>Till och med den 16 okt</w:t>
            </w:r>
            <w:r w:rsidRPr="005B02E4">
              <w:rPr>
                <w:szCs w:val="19"/>
              </w:rPr>
              <w:t>o</w:t>
            </w:r>
            <w:r w:rsidRPr="005B02E4">
              <w:rPr>
                <w:szCs w:val="19"/>
              </w:rPr>
              <w:t>ber</w:t>
            </w:r>
          </w:p>
        </w:tc>
      </w:tr>
    </w:tbl>
    <w:p w:rsidR="000715FB" w:rsidRPr="005B02E4" w:rsidRDefault="000715FB" w:rsidP="008A78EB">
      <w:pPr>
        <w:pStyle w:val="Rubrik3"/>
        <w:rPr>
          <w:noProof w:val="0"/>
        </w:rPr>
      </w:pPr>
    </w:p>
    <w:p w:rsidR="009242D6" w:rsidRPr="005B02E4" w:rsidRDefault="00B81A3B" w:rsidP="00B81A3B">
      <w:pPr>
        <w:pStyle w:val="Rubrik3"/>
        <w:rPr>
          <w:noProof w:val="0"/>
        </w:rPr>
      </w:pPr>
      <w:bookmarkStart w:id="177" w:name="_Toc159406198"/>
      <w:r w:rsidRPr="005B02E4">
        <w:rPr>
          <w:noProof w:val="0"/>
        </w:rPr>
        <w:br w:type="page"/>
      </w:r>
      <w:bookmarkStart w:id="178" w:name="_Toc159838219"/>
      <w:r w:rsidR="009242D6" w:rsidRPr="005B02E4">
        <w:rPr>
          <w:noProof w:val="0"/>
        </w:rPr>
        <w:t>Styrelsesuppleanter</w:t>
      </w:r>
      <w:bookmarkEnd w:id="177"/>
      <w:bookmarkEnd w:id="178"/>
      <w:r w:rsidR="009242D6" w:rsidRPr="005B02E4">
        <w:rPr>
          <w:noProof w:val="0"/>
        </w:rPr>
        <w:t xml:space="preserve"> </w:t>
      </w:r>
    </w:p>
    <w:tbl>
      <w:tblPr>
        <w:tblW w:w="5958" w:type="dxa"/>
        <w:tblLayout w:type="fixed"/>
        <w:tblLook w:val="01E0" w:firstRow="1" w:lastRow="1" w:firstColumn="1" w:lastColumn="1" w:noHBand="0" w:noVBand="0"/>
      </w:tblPr>
      <w:tblGrid>
        <w:gridCol w:w="2673"/>
        <w:gridCol w:w="739"/>
        <w:gridCol w:w="2546"/>
      </w:tblGrid>
      <w:tr w:rsidR="009242D6" w:rsidRPr="005B02E4" w:rsidTr="00B81A3B">
        <w:tblPrEx>
          <w:tblCellMar>
            <w:top w:w="0" w:type="dxa"/>
            <w:bottom w:w="0" w:type="dxa"/>
          </w:tblCellMar>
        </w:tblPrEx>
        <w:tc>
          <w:tcPr>
            <w:tcW w:w="2673" w:type="dxa"/>
            <w:shd w:val="clear" w:color="000000" w:fill="FFFFFF"/>
            <w:vAlign w:val="bottom"/>
          </w:tcPr>
          <w:p w:rsidR="009242D6" w:rsidRPr="005B02E4" w:rsidRDefault="009242D6" w:rsidP="009242D6">
            <w:r w:rsidRPr="005B02E4">
              <w:t>Carl Erik Hedlund</w:t>
            </w:r>
          </w:p>
        </w:tc>
        <w:tc>
          <w:tcPr>
            <w:tcW w:w="739" w:type="dxa"/>
            <w:shd w:val="clear" w:color="000000" w:fill="FFFFFF"/>
            <w:vAlign w:val="bottom"/>
          </w:tcPr>
          <w:p w:rsidR="009242D6" w:rsidRPr="005B02E4" w:rsidRDefault="009242D6" w:rsidP="009242D6">
            <w:pPr>
              <w:jc w:val="right"/>
            </w:pPr>
            <w:r w:rsidRPr="005B02E4">
              <w:t>1 400</w:t>
            </w:r>
          </w:p>
        </w:tc>
        <w:tc>
          <w:tcPr>
            <w:tcW w:w="2546" w:type="dxa"/>
            <w:shd w:val="clear" w:color="000000" w:fill="FFFFFF"/>
          </w:tcPr>
          <w:p w:rsidR="009242D6" w:rsidRPr="005B02E4" w:rsidRDefault="009242D6" w:rsidP="009242D6">
            <w:pPr>
              <w:jc w:val="right"/>
            </w:pP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Leif Pettersson</w:t>
            </w:r>
          </w:p>
        </w:tc>
        <w:tc>
          <w:tcPr>
            <w:tcW w:w="739" w:type="dxa"/>
            <w:shd w:val="clear" w:color="000000" w:fill="FFFFFF"/>
            <w:vAlign w:val="bottom"/>
          </w:tcPr>
          <w:p w:rsidR="009242D6" w:rsidRPr="005B02E4" w:rsidRDefault="009242D6" w:rsidP="009242D6">
            <w:pPr>
              <w:jc w:val="right"/>
            </w:pPr>
            <w:r w:rsidRPr="005B02E4">
              <w:t>700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Phia Andersson</w:t>
            </w:r>
          </w:p>
        </w:tc>
        <w:tc>
          <w:tcPr>
            <w:tcW w:w="739" w:type="dxa"/>
            <w:shd w:val="clear" w:color="000000" w:fill="FFFFFF"/>
            <w:vAlign w:val="bottom"/>
          </w:tcPr>
          <w:p w:rsidR="009242D6" w:rsidRPr="005B02E4" w:rsidRDefault="009242D6" w:rsidP="009242D6">
            <w:pPr>
              <w:jc w:val="right"/>
            </w:pPr>
            <w:r w:rsidRPr="005B02E4">
              <w:t>700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Lennart Hedquist</w:t>
            </w:r>
          </w:p>
        </w:tc>
        <w:tc>
          <w:tcPr>
            <w:tcW w:w="739" w:type="dxa"/>
            <w:shd w:val="clear" w:color="000000" w:fill="FFFFFF"/>
            <w:vAlign w:val="bottom"/>
          </w:tcPr>
          <w:p w:rsidR="009242D6" w:rsidRPr="005B02E4" w:rsidRDefault="009242D6" w:rsidP="009242D6">
            <w:pPr>
              <w:jc w:val="right"/>
            </w:pPr>
            <w:r w:rsidRPr="005B02E4">
              <w:t>700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Agneta Lundberg</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Ulla Löfgren</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Marie Engström</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Birgitta Carlsson</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Tobias Krantz</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Ingeg</w:t>
            </w:r>
            <w:r w:rsidR="00B574B1" w:rsidRPr="005B02E4">
              <w:t>e</w:t>
            </w:r>
            <w:r w:rsidRPr="005B02E4">
              <w:t>rd Saarinen</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Helena Höij</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Från och med den 17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Karl-Göran Biörsmark</w:t>
            </w:r>
          </w:p>
        </w:tc>
        <w:tc>
          <w:tcPr>
            <w:tcW w:w="739" w:type="dxa"/>
            <w:shd w:val="clear" w:color="000000" w:fill="FFFFFF"/>
            <w:vAlign w:val="bottom"/>
          </w:tcPr>
          <w:p w:rsidR="009242D6" w:rsidRPr="005B02E4" w:rsidRDefault="009242D6" w:rsidP="009242D6">
            <w:pPr>
              <w:jc w:val="right"/>
            </w:pPr>
            <w:r w:rsidRPr="005B02E4">
              <w:t>700</w:t>
            </w:r>
          </w:p>
        </w:tc>
        <w:tc>
          <w:tcPr>
            <w:tcW w:w="2546" w:type="dxa"/>
            <w:shd w:val="clear" w:color="000000" w:fill="FFFFFF"/>
          </w:tcPr>
          <w:p w:rsidR="009242D6" w:rsidRPr="005B02E4" w:rsidRDefault="009242D6" w:rsidP="009242D6">
            <w:pPr>
              <w:jc w:val="left"/>
            </w:pPr>
            <w:r w:rsidRPr="005B02E4">
              <w:t>Till och med den 16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Tuve Skånberg</w:t>
            </w:r>
          </w:p>
        </w:tc>
        <w:tc>
          <w:tcPr>
            <w:tcW w:w="739" w:type="dxa"/>
            <w:shd w:val="clear" w:color="000000" w:fill="FFFFFF"/>
            <w:vAlign w:val="bottom"/>
          </w:tcPr>
          <w:p w:rsidR="009242D6" w:rsidRPr="005B02E4" w:rsidRDefault="009242D6" w:rsidP="009242D6">
            <w:pPr>
              <w:jc w:val="right"/>
            </w:pPr>
            <w:r w:rsidRPr="005B02E4">
              <w:t>1 400</w:t>
            </w:r>
          </w:p>
        </w:tc>
        <w:tc>
          <w:tcPr>
            <w:tcW w:w="2546" w:type="dxa"/>
            <w:shd w:val="clear" w:color="000000" w:fill="FFFFFF"/>
          </w:tcPr>
          <w:p w:rsidR="009242D6" w:rsidRPr="005B02E4" w:rsidRDefault="009242D6" w:rsidP="009242D6">
            <w:pPr>
              <w:jc w:val="left"/>
            </w:pPr>
            <w:r w:rsidRPr="005B02E4">
              <w:t>Till och med den 16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Rune Berglund</w:t>
            </w:r>
          </w:p>
        </w:tc>
        <w:tc>
          <w:tcPr>
            <w:tcW w:w="739" w:type="dxa"/>
            <w:shd w:val="clear" w:color="000000" w:fill="FFFFFF"/>
            <w:vAlign w:val="bottom"/>
          </w:tcPr>
          <w:p w:rsidR="009242D6" w:rsidRPr="005B02E4" w:rsidRDefault="009242D6" w:rsidP="009242D6">
            <w:pPr>
              <w:jc w:val="right"/>
            </w:pPr>
            <w:r w:rsidRPr="005B02E4">
              <w:t>700</w:t>
            </w:r>
          </w:p>
        </w:tc>
        <w:tc>
          <w:tcPr>
            <w:tcW w:w="2546" w:type="dxa"/>
            <w:shd w:val="clear" w:color="000000" w:fill="FFFFFF"/>
          </w:tcPr>
          <w:p w:rsidR="009242D6" w:rsidRPr="005B02E4" w:rsidRDefault="009242D6" w:rsidP="009242D6">
            <w:pPr>
              <w:jc w:val="left"/>
            </w:pPr>
            <w:r w:rsidRPr="005B02E4">
              <w:t>Till och med den 16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 xml:space="preserve">Nina Lundström </w:t>
            </w:r>
          </w:p>
        </w:tc>
        <w:tc>
          <w:tcPr>
            <w:tcW w:w="739" w:type="dxa"/>
            <w:shd w:val="clear" w:color="000000" w:fill="FFFFFF"/>
            <w:vAlign w:val="bottom"/>
          </w:tcPr>
          <w:p w:rsidR="009242D6" w:rsidRPr="005B02E4" w:rsidRDefault="009242D6" w:rsidP="009242D6">
            <w:pPr>
              <w:jc w:val="right"/>
            </w:pPr>
            <w:r w:rsidRPr="005B02E4">
              <w:t>700</w:t>
            </w:r>
          </w:p>
        </w:tc>
        <w:tc>
          <w:tcPr>
            <w:tcW w:w="2546" w:type="dxa"/>
            <w:shd w:val="clear" w:color="000000" w:fill="FFFFFF"/>
          </w:tcPr>
          <w:p w:rsidR="009242D6" w:rsidRPr="005B02E4" w:rsidRDefault="009242D6" w:rsidP="009242D6">
            <w:pPr>
              <w:jc w:val="left"/>
            </w:pPr>
            <w:r w:rsidRPr="005B02E4">
              <w:t>Till och med den 16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Tanja Linderborg</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Till och med den 16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Marianne Andersson</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Till och med den 16 okt</w:t>
            </w:r>
            <w:r w:rsidRPr="005B02E4">
              <w:t>o</w:t>
            </w:r>
            <w:r w:rsidRPr="005B02E4">
              <w:t xml:space="preserve">ber </w:t>
            </w:r>
          </w:p>
        </w:tc>
      </w:tr>
      <w:tr w:rsidR="009242D6" w:rsidRPr="005B02E4" w:rsidTr="00B81A3B">
        <w:tblPrEx>
          <w:tblCellMar>
            <w:top w:w="0" w:type="dxa"/>
            <w:bottom w:w="0" w:type="dxa"/>
          </w:tblCellMar>
        </w:tblPrEx>
        <w:tc>
          <w:tcPr>
            <w:tcW w:w="2673" w:type="dxa"/>
            <w:shd w:val="clear" w:color="000000" w:fill="FFFFFF"/>
          </w:tcPr>
          <w:p w:rsidR="009242D6" w:rsidRPr="005B02E4" w:rsidRDefault="009242D6" w:rsidP="009242D6">
            <w:r w:rsidRPr="005B02E4">
              <w:t>Britt-Marie Lindkvist</w:t>
            </w:r>
          </w:p>
        </w:tc>
        <w:tc>
          <w:tcPr>
            <w:tcW w:w="739" w:type="dxa"/>
            <w:shd w:val="clear" w:color="000000" w:fill="FFFFFF"/>
            <w:vAlign w:val="bottom"/>
          </w:tcPr>
          <w:p w:rsidR="009242D6" w:rsidRPr="005B02E4" w:rsidRDefault="009242D6" w:rsidP="009242D6">
            <w:pPr>
              <w:jc w:val="right"/>
            </w:pPr>
            <w:r w:rsidRPr="005B02E4">
              <w:t>0</w:t>
            </w:r>
          </w:p>
        </w:tc>
        <w:tc>
          <w:tcPr>
            <w:tcW w:w="2546" w:type="dxa"/>
            <w:shd w:val="clear" w:color="000000" w:fill="FFFFFF"/>
          </w:tcPr>
          <w:p w:rsidR="009242D6" w:rsidRPr="005B02E4" w:rsidRDefault="009242D6" w:rsidP="009242D6">
            <w:pPr>
              <w:jc w:val="left"/>
            </w:pPr>
            <w:r w:rsidRPr="005B02E4">
              <w:t>Till och med den 16 okt</w:t>
            </w:r>
            <w:r w:rsidRPr="005B02E4">
              <w:t>o</w:t>
            </w:r>
            <w:r w:rsidRPr="005B02E4">
              <w:t xml:space="preserve">ber </w:t>
            </w:r>
          </w:p>
        </w:tc>
      </w:tr>
    </w:tbl>
    <w:p w:rsidR="007E3761" w:rsidRPr="005B02E4" w:rsidRDefault="007E3761" w:rsidP="007E3761">
      <w:pPr>
        <w:pStyle w:val="Tryckort"/>
        <w:framePr w:wrap="around"/>
        <w:jc w:val="both"/>
      </w:pPr>
      <w:r w:rsidRPr="005B02E4">
        <w:t>Elanders, Vällingby 2007</w:t>
      </w:r>
    </w:p>
    <w:p w:rsidR="000C6E9C" w:rsidRPr="005B02E4" w:rsidRDefault="000C6E9C" w:rsidP="009242D6">
      <w:pPr>
        <w:pStyle w:val="Rubrik3"/>
        <w:rPr>
          <w:noProof w:val="0"/>
        </w:rPr>
      </w:pPr>
    </w:p>
    <w:sectPr w:rsidR="000C6E9C" w:rsidRPr="005B02E4" w:rsidSect="00BA7317">
      <w:headerReference w:type="even" r:id="rId41"/>
      <w:headerReference w:type="default" r:id="rId42"/>
      <w:footerReference w:type="even" r:id="rId43"/>
      <w:footerReference w:type="default" r:id="rId44"/>
      <w:headerReference w:type="first" r:id="rId45"/>
      <w:footerReference w:type="first" r:id="rId46"/>
      <w:pgSz w:w="11906" w:h="16838" w:code="9"/>
      <w:pgMar w:top="907" w:right="4591"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FEA" w:rsidRPr="005B02E4" w:rsidRDefault="007F4FEA">
      <w:r w:rsidRPr="005B02E4">
        <w:separator/>
      </w:r>
    </w:p>
  </w:endnote>
  <w:endnote w:type="continuationSeparator" w:id="0">
    <w:p w:rsidR="007F4FEA" w:rsidRPr="005B02E4" w:rsidRDefault="007F4FEA">
      <w:r w:rsidRPr="005B0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V"/>
      <w:framePr w:w="8957" w:h="283" w:hRule="exact" w:hSpace="0" w:vSpace="0" w:wrap="around" w:xAlign="inside" w:y="13040"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t>2</w:t>
    </w:r>
    <w:r w:rsidRPr="005B02E4">
      <w:fldChar w:fldCharType="end"/>
    </w:r>
  </w:p>
  <w:p w:rsidR="006C5A81" w:rsidRPr="005B02E4" w:rsidRDefault="006C5A8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V"/>
      <w:framePr w:w="8732" w:h="284" w:hRule="exact" w:hSpace="0" w:vSpace="0" w:wrap="around" w:xAlign="inside" w:y="13042"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t>12</w:t>
    </w:r>
    <w:r w:rsidRPr="005B02E4">
      <w:fldChar w:fldCharType="end"/>
    </w:r>
  </w:p>
  <w:p w:rsidR="006C5A81" w:rsidRPr="005B02E4" w:rsidRDefault="006C5A8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H"/>
      <w:framePr w:w="8732" w:h="284" w:hRule="exact" w:hSpace="0" w:vSpace="0" w:wrap="around" w:xAlign="inside" w:y="13042"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t>13</w:t>
    </w:r>
    <w:r w:rsidRPr="005B02E4">
      <w:fldChar w:fldCharType="end"/>
    </w:r>
  </w:p>
  <w:p w:rsidR="006C5A81" w:rsidRPr="005B02E4" w:rsidRDefault="006C5A8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V"/>
      <w:framePr w:w="8732" w:h="284" w:hRule="exact" w:hSpace="0" w:vSpace="0" w:wrap="around" w:xAlign="inside" w:y="13042" w:anchorLock="0"/>
    </w:pPr>
    <w:r w:rsidRPr="005B02E4">
      <w:fldChar w:fldCharType="begin" w:fldLock="1"/>
    </w:r>
    <w:r w:rsidRPr="005B02E4">
      <w:instrText xml:space="preserve"> if </w:instrText>
    </w:r>
    <w:r w:rsidRPr="005B02E4">
      <w:fldChar w:fldCharType="begin" w:fldLock="1"/>
    </w:r>
    <w:r w:rsidRPr="005B02E4">
      <w:instrText xml:space="preserve"> = </w:instrText>
    </w:r>
    <w:r w:rsidRPr="005B02E4">
      <w:fldChar w:fldCharType="begin" w:fldLock="1"/>
    </w:r>
    <w:r w:rsidRPr="005B02E4">
      <w:instrText xml:space="preserve"> = </w:instrText>
    </w:r>
    <w:r w:rsidRPr="005B02E4">
      <w:fldChar w:fldCharType="begin" w:fldLock="1"/>
    </w:r>
    <w:r w:rsidRPr="005B02E4">
      <w:instrText xml:space="preserve"> page</w:instrText>
    </w:r>
    <w:r w:rsidRPr="005B02E4">
      <w:fldChar w:fldCharType="separate"/>
    </w:r>
    <w:r w:rsidR="00055EAD" w:rsidRPr="005B02E4">
      <w:instrText>5</w:instrText>
    </w:r>
    <w:r w:rsidRPr="005B02E4">
      <w:fldChar w:fldCharType="end"/>
    </w:r>
    <w:r w:rsidRPr="005B02E4">
      <w:instrText xml:space="preserve">/2 </w:instrText>
    </w:r>
    <w:r w:rsidRPr="005B02E4">
      <w:fldChar w:fldCharType="separate"/>
    </w:r>
    <w:r w:rsidR="00055EAD" w:rsidRPr="005B02E4">
      <w:instrText>2,5</w:instrText>
    </w:r>
    <w:r w:rsidRPr="005B02E4">
      <w:fldChar w:fldCharType="end"/>
    </w:r>
    <w:r w:rsidRPr="005B02E4">
      <w:instrText xml:space="preserve"> - </w:instrText>
    </w:r>
    <w:r w:rsidRPr="005B02E4">
      <w:fldChar w:fldCharType="begin" w:fldLock="1"/>
    </w:r>
    <w:r w:rsidRPr="005B02E4">
      <w:instrText xml:space="preserve"> = int(</w:instrText>
    </w:r>
    <w:r w:rsidRPr="005B02E4">
      <w:fldChar w:fldCharType="begin" w:fldLock="1"/>
    </w:r>
    <w:r w:rsidRPr="005B02E4">
      <w:instrText xml:space="preserve"> page</w:instrText>
    </w:r>
    <w:r w:rsidRPr="005B02E4">
      <w:fldChar w:fldCharType="separate"/>
    </w:r>
    <w:r w:rsidR="00055EAD" w:rsidRPr="005B02E4">
      <w:instrText>5</w:instrText>
    </w:r>
    <w:r w:rsidRPr="005B02E4">
      <w:fldChar w:fldCharType="end"/>
    </w:r>
    <w:r w:rsidRPr="005B02E4">
      <w:instrText xml:space="preserve">/2) </w:instrText>
    </w:r>
    <w:r w:rsidRPr="005B02E4">
      <w:fldChar w:fldCharType="separate"/>
    </w:r>
    <w:r w:rsidR="00055EAD" w:rsidRPr="005B02E4">
      <w:instrText>2</w:instrText>
    </w:r>
    <w:r w:rsidRPr="005B02E4">
      <w:fldChar w:fldCharType="end"/>
    </w:r>
    <w:r w:rsidRPr="005B02E4">
      <w:fldChar w:fldCharType="separate"/>
    </w:r>
    <w:r w:rsidR="00055EAD" w:rsidRPr="005B02E4">
      <w:instrText>0,5</w:instrText>
    </w:r>
    <w:r w:rsidRPr="005B02E4">
      <w:fldChar w:fldCharType="end"/>
    </w:r>
    <w:r w:rsidRPr="005B02E4">
      <w:instrText xml:space="preserve"> = 0 "</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instrText>6</w:instrText>
    </w:r>
    <w:r w:rsidRPr="005B02E4">
      <w:fldChar w:fldCharType="end"/>
    </w:r>
  </w:p>
  <w:p w:rsidR="006C5A81" w:rsidRPr="005B02E4" w:rsidRDefault="006C5A81">
    <w:pPr>
      <w:pStyle w:val="SidfotH"/>
      <w:framePr w:w="8732" w:h="284" w:hRule="exact" w:hSpace="0" w:vSpace="0" w:wrap="around" w:xAlign="inside" w:y="13042" w:anchorLock="0"/>
    </w:pPr>
    <w:r w:rsidRPr="005B02E4">
      <w:instrText>""</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instrText>5</w:instrText>
    </w:r>
    <w:r w:rsidRPr="005B02E4">
      <w:fldChar w:fldCharType="end"/>
    </w:r>
    <w:r w:rsidRPr="005B02E4">
      <w:instrText>"</w:instrText>
    </w:r>
    <w:r w:rsidRPr="005B02E4">
      <w:fldChar w:fldCharType="separate"/>
    </w:r>
    <w:r w:rsidR="00055EAD" w:rsidRPr="005B02E4">
      <w:t>5</w:t>
    </w:r>
    <w:r w:rsidRPr="005B02E4">
      <w:fldChar w:fldCharType="end"/>
    </w:r>
  </w:p>
  <w:p w:rsidR="006C5A81" w:rsidRPr="005B02E4" w:rsidRDefault="006C5A8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V"/>
      <w:framePr w:w="8732" w:h="284" w:hRule="exact" w:hSpace="0" w:vSpace="0" w:wrap="around" w:xAlign="inside" w:y="13042"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t>32</w:t>
    </w:r>
    <w:r w:rsidRPr="005B02E4">
      <w:fldChar w:fldCharType="end"/>
    </w:r>
  </w:p>
  <w:p w:rsidR="006C5A81" w:rsidRPr="005B02E4" w:rsidRDefault="006C5A8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H"/>
      <w:framePr w:w="8732" w:h="284" w:hRule="exact" w:hSpace="0" w:vSpace="0" w:wrap="around" w:xAlign="inside" w:y="13042"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t>31</w:t>
    </w:r>
    <w:r w:rsidRPr="005B02E4">
      <w:fldChar w:fldCharType="end"/>
    </w:r>
  </w:p>
  <w:p w:rsidR="006C5A81" w:rsidRPr="005B02E4" w:rsidRDefault="006C5A8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V"/>
      <w:framePr w:w="8732" w:h="284" w:hRule="exact" w:hSpace="0" w:vSpace="0" w:wrap="around" w:xAlign="inside" w:y="13042" w:anchorLock="0"/>
    </w:pPr>
    <w:r w:rsidRPr="005B02E4">
      <w:fldChar w:fldCharType="begin" w:fldLock="1"/>
    </w:r>
    <w:r w:rsidRPr="005B02E4">
      <w:instrText xml:space="preserve"> if </w:instrText>
    </w:r>
    <w:r w:rsidRPr="005B02E4">
      <w:fldChar w:fldCharType="begin" w:fldLock="1"/>
    </w:r>
    <w:r w:rsidRPr="005B02E4">
      <w:instrText xml:space="preserve"> = </w:instrText>
    </w:r>
    <w:r w:rsidRPr="005B02E4">
      <w:fldChar w:fldCharType="begin" w:fldLock="1"/>
    </w:r>
    <w:r w:rsidRPr="005B02E4">
      <w:instrText xml:space="preserve"> = </w:instrText>
    </w:r>
    <w:r w:rsidRPr="005B02E4">
      <w:fldChar w:fldCharType="begin" w:fldLock="1"/>
    </w:r>
    <w:r w:rsidRPr="005B02E4">
      <w:instrText xml:space="preserve"> page</w:instrText>
    </w:r>
    <w:r w:rsidRPr="005B02E4">
      <w:fldChar w:fldCharType="separate"/>
    </w:r>
    <w:r w:rsidR="00055EAD" w:rsidRPr="005B02E4">
      <w:instrText>14</w:instrText>
    </w:r>
    <w:r w:rsidRPr="005B02E4">
      <w:fldChar w:fldCharType="end"/>
    </w:r>
    <w:r w:rsidRPr="005B02E4">
      <w:instrText xml:space="preserve">/2 </w:instrText>
    </w:r>
    <w:r w:rsidRPr="005B02E4">
      <w:fldChar w:fldCharType="separate"/>
    </w:r>
    <w:r w:rsidR="00055EAD" w:rsidRPr="005B02E4">
      <w:instrText>7</w:instrText>
    </w:r>
    <w:r w:rsidRPr="005B02E4">
      <w:fldChar w:fldCharType="end"/>
    </w:r>
    <w:r w:rsidRPr="005B02E4">
      <w:instrText xml:space="preserve"> - </w:instrText>
    </w:r>
    <w:r w:rsidRPr="005B02E4">
      <w:fldChar w:fldCharType="begin" w:fldLock="1"/>
    </w:r>
    <w:r w:rsidRPr="005B02E4">
      <w:instrText xml:space="preserve"> = int(</w:instrText>
    </w:r>
    <w:r w:rsidRPr="005B02E4">
      <w:fldChar w:fldCharType="begin" w:fldLock="1"/>
    </w:r>
    <w:r w:rsidRPr="005B02E4">
      <w:instrText xml:space="preserve"> page</w:instrText>
    </w:r>
    <w:r w:rsidRPr="005B02E4">
      <w:fldChar w:fldCharType="separate"/>
    </w:r>
    <w:r w:rsidR="00055EAD" w:rsidRPr="005B02E4">
      <w:instrText>14</w:instrText>
    </w:r>
    <w:r w:rsidRPr="005B02E4">
      <w:fldChar w:fldCharType="end"/>
    </w:r>
    <w:r w:rsidRPr="005B02E4">
      <w:instrText xml:space="preserve">/2) </w:instrText>
    </w:r>
    <w:r w:rsidRPr="005B02E4">
      <w:fldChar w:fldCharType="separate"/>
    </w:r>
    <w:r w:rsidR="00055EAD" w:rsidRPr="005B02E4">
      <w:instrText>7</w:instrText>
    </w:r>
    <w:r w:rsidRPr="005B02E4">
      <w:fldChar w:fldCharType="end"/>
    </w:r>
    <w:r w:rsidRPr="005B02E4">
      <w:fldChar w:fldCharType="separate"/>
    </w:r>
    <w:r w:rsidR="00055EAD" w:rsidRPr="005B02E4">
      <w:instrText>0</w:instrText>
    </w:r>
    <w:r w:rsidRPr="005B02E4">
      <w:fldChar w:fldCharType="end"/>
    </w:r>
    <w:r w:rsidRPr="005B02E4">
      <w:instrText xml:space="preserve"> = 0 "</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instrText>14</w:instrText>
    </w:r>
    <w:r w:rsidRPr="005B02E4">
      <w:fldChar w:fldCharType="end"/>
    </w:r>
  </w:p>
  <w:p w:rsidR="00055EAD" w:rsidRPr="005B02E4" w:rsidRDefault="006C5A81">
    <w:pPr>
      <w:pStyle w:val="SidfotV"/>
      <w:framePr w:w="8732" w:h="284" w:hRule="exact" w:hSpace="0" w:vSpace="0" w:wrap="around" w:xAlign="inside" w:y="13042" w:anchorLock="0"/>
    </w:pPr>
    <w:r w:rsidRPr="005B02E4">
      <w:instrText>""</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instrText>15</w:instrText>
    </w:r>
    <w:r w:rsidRPr="005B02E4">
      <w:fldChar w:fldCharType="end"/>
    </w:r>
    <w:r w:rsidRPr="005B02E4">
      <w:instrText>"</w:instrText>
    </w:r>
    <w:r w:rsidRPr="005B02E4">
      <w:fldChar w:fldCharType="separate"/>
    </w:r>
    <w:r w:rsidR="00055EAD" w:rsidRPr="005B02E4">
      <w:t>14</w:t>
    </w:r>
  </w:p>
  <w:p w:rsidR="006C5A81" w:rsidRPr="005B02E4" w:rsidRDefault="006C5A81">
    <w:pPr>
      <w:pStyle w:val="SidfotH"/>
      <w:framePr w:w="8732" w:h="284" w:hRule="exact" w:hSpace="0" w:vSpace="0" w:wrap="around" w:xAlign="inside" w:y="13042" w:anchorLock="0"/>
    </w:pPr>
    <w:r w:rsidRPr="005B02E4">
      <w:fldChar w:fldCharType="end"/>
    </w:r>
  </w:p>
  <w:p w:rsidR="006C5A81" w:rsidRPr="005B02E4" w:rsidRDefault="006C5A8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V"/>
      <w:framePr w:w="8732" w:h="284" w:hRule="exact" w:hSpace="0" w:vSpace="0" w:wrap="around" w:xAlign="inside" w:y="13042"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t>34</w:t>
    </w:r>
    <w:r w:rsidRPr="005B02E4">
      <w:fldChar w:fldCharType="end"/>
    </w:r>
  </w:p>
  <w:p w:rsidR="006C5A81" w:rsidRPr="005B02E4" w:rsidRDefault="006C5A8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H"/>
      <w:framePr w:w="8732" w:h="284" w:hRule="exact" w:hSpace="0" w:vSpace="0" w:wrap="around" w:xAlign="inside" w:y="13042"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t>35</w:t>
    </w:r>
    <w:r w:rsidRPr="005B02E4">
      <w:fldChar w:fldCharType="end"/>
    </w:r>
  </w:p>
  <w:p w:rsidR="006C5A81" w:rsidRPr="005B02E4" w:rsidRDefault="006C5A8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fotV"/>
      <w:framePr w:w="8732" w:h="284" w:hRule="exact" w:hSpace="0" w:vSpace="0" w:wrap="around" w:xAlign="inside" w:y="13042" w:anchorLock="0"/>
    </w:pPr>
    <w:r w:rsidRPr="005B02E4">
      <w:fldChar w:fldCharType="begin" w:fldLock="1"/>
    </w:r>
    <w:r w:rsidRPr="005B02E4">
      <w:instrText xml:space="preserve"> if </w:instrText>
    </w:r>
    <w:r w:rsidRPr="005B02E4">
      <w:fldChar w:fldCharType="begin" w:fldLock="1"/>
    </w:r>
    <w:r w:rsidRPr="005B02E4">
      <w:instrText xml:space="preserve"> = </w:instrText>
    </w:r>
    <w:r w:rsidRPr="005B02E4">
      <w:fldChar w:fldCharType="begin" w:fldLock="1"/>
    </w:r>
    <w:r w:rsidRPr="005B02E4">
      <w:instrText xml:space="preserve"> = </w:instrText>
    </w:r>
    <w:r w:rsidRPr="005B02E4">
      <w:fldChar w:fldCharType="begin" w:fldLock="1"/>
    </w:r>
    <w:r w:rsidRPr="005B02E4">
      <w:instrText xml:space="preserve"> page</w:instrText>
    </w:r>
    <w:r w:rsidRPr="005B02E4">
      <w:fldChar w:fldCharType="separate"/>
    </w:r>
    <w:r w:rsidR="00055EAD" w:rsidRPr="005B02E4">
      <w:instrText>33</w:instrText>
    </w:r>
    <w:r w:rsidRPr="005B02E4">
      <w:fldChar w:fldCharType="end"/>
    </w:r>
    <w:r w:rsidRPr="005B02E4">
      <w:instrText xml:space="preserve">/2 </w:instrText>
    </w:r>
    <w:r w:rsidRPr="005B02E4">
      <w:fldChar w:fldCharType="separate"/>
    </w:r>
    <w:r w:rsidR="00055EAD" w:rsidRPr="005B02E4">
      <w:instrText>16,5</w:instrText>
    </w:r>
    <w:r w:rsidRPr="005B02E4">
      <w:fldChar w:fldCharType="end"/>
    </w:r>
    <w:r w:rsidRPr="005B02E4">
      <w:instrText xml:space="preserve"> - </w:instrText>
    </w:r>
    <w:r w:rsidRPr="005B02E4">
      <w:fldChar w:fldCharType="begin" w:fldLock="1"/>
    </w:r>
    <w:r w:rsidRPr="005B02E4">
      <w:instrText xml:space="preserve"> = int(</w:instrText>
    </w:r>
    <w:r w:rsidRPr="005B02E4">
      <w:fldChar w:fldCharType="begin" w:fldLock="1"/>
    </w:r>
    <w:r w:rsidRPr="005B02E4">
      <w:instrText xml:space="preserve"> page</w:instrText>
    </w:r>
    <w:r w:rsidRPr="005B02E4">
      <w:fldChar w:fldCharType="separate"/>
    </w:r>
    <w:r w:rsidR="00055EAD" w:rsidRPr="005B02E4">
      <w:instrText>33</w:instrText>
    </w:r>
    <w:r w:rsidRPr="005B02E4">
      <w:fldChar w:fldCharType="end"/>
    </w:r>
    <w:r w:rsidRPr="005B02E4">
      <w:instrText xml:space="preserve">/2) </w:instrText>
    </w:r>
    <w:r w:rsidRPr="005B02E4">
      <w:fldChar w:fldCharType="separate"/>
    </w:r>
    <w:r w:rsidR="00055EAD" w:rsidRPr="005B02E4">
      <w:instrText>16</w:instrText>
    </w:r>
    <w:r w:rsidRPr="005B02E4">
      <w:fldChar w:fldCharType="end"/>
    </w:r>
    <w:r w:rsidRPr="005B02E4">
      <w:fldChar w:fldCharType="separate"/>
    </w:r>
    <w:r w:rsidR="00055EAD" w:rsidRPr="005B02E4">
      <w:instrText>0,5</w:instrText>
    </w:r>
    <w:r w:rsidRPr="005B02E4">
      <w:fldChar w:fldCharType="end"/>
    </w:r>
    <w:r w:rsidRPr="005B02E4">
      <w:instrText xml:space="preserve"> = 0 "</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instrText>34</w:instrText>
    </w:r>
    <w:r w:rsidRPr="005B02E4">
      <w:fldChar w:fldCharType="end"/>
    </w:r>
  </w:p>
  <w:p w:rsidR="006C5A81" w:rsidRPr="005B02E4" w:rsidRDefault="006C5A81">
    <w:pPr>
      <w:pStyle w:val="SidfotH"/>
      <w:framePr w:w="8732" w:h="284" w:hRule="exact" w:hSpace="0" w:vSpace="0" w:wrap="around" w:xAlign="inside" w:y="13042" w:anchorLock="0"/>
    </w:pPr>
    <w:r w:rsidRPr="005B02E4">
      <w:instrText>""</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instrText>33</w:instrText>
    </w:r>
    <w:r w:rsidRPr="005B02E4">
      <w:fldChar w:fldCharType="end"/>
    </w:r>
    <w:r w:rsidRPr="005B02E4">
      <w:instrText>"</w:instrText>
    </w:r>
    <w:r w:rsidRPr="005B02E4">
      <w:fldChar w:fldCharType="separate"/>
    </w:r>
    <w:r w:rsidR="00055EAD" w:rsidRPr="005B02E4">
      <w:t>33</w:t>
    </w:r>
    <w:r w:rsidRPr="005B02E4">
      <w:fldChar w:fldCharType="end"/>
    </w:r>
  </w:p>
  <w:p w:rsidR="006C5A81" w:rsidRPr="005B02E4" w:rsidRDefault="006C5A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H"/>
      <w:framePr w:w="8957" w:h="283" w:hRule="exact" w:hSpace="0" w:vSpace="0" w:wrap="around" w:xAlign="inside" w:y="13040"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t>51</w:t>
    </w:r>
    <w:r w:rsidRPr="005B02E4">
      <w:fldChar w:fldCharType="end"/>
    </w:r>
  </w:p>
  <w:p w:rsidR="006C5A81" w:rsidRPr="005B02E4" w:rsidRDefault="006C5A8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V"/>
      <w:framePr w:w="8957" w:h="283" w:hRule="exact" w:hSpace="0" w:vSpace="0" w:wrap="around" w:xAlign="inside" w:y="13040" w:anchorLock="0"/>
    </w:pPr>
    <w:r w:rsidRPr="005B02E4">
      <w:fldChar w:fldCharType="begin" w:fldLock="1"/>
    </w:r>
    <w:r w:rsidRPr="005B02E4">
      <w:instrText xml:space="preserve"> if </w:instrText>
    </w:r>
    <w:r w:rsidRPr="005B02E4">
      <w:fldChar w:fldCharType="begin" w:fldLock="1"/>
    </w:r>
    <w:r w:rsidRPr="005B02E4">
      <w:instrText xml:space="preserve"> = </w:instrText>
    </w:r>
    <w:r w:rsidRPr="005B02E4">
      <w:fldChar w:fldCharType="begin" w:fldLock="1"/>
    </w:r>
    <w:r w:rsidRPr="005B02E4">
      <w:instrText xml:space="preserve"> = </w:instrText>
    </w:r>
    <w:r w:rsidRPr="005B02E4">
      <w:fldChar w:fldCharType="begin" w:fldLock="1"/>
    </w:r>
    <w:r w:rsidRPr="005B02E4">
      <w:instrText xml:space="preserve"> page</w:instrText>
    </w:r>
    <w:r w:rsidRPr="005B02E4">
      <w:fldChar w:fldCharType="separate"/>
    </w:r>
    <w:r w:rsidR="005B02E4">
      <w:rPr>
        <w:noProof/>
      </w:rPr>
      <w:instrText>1</w:instrText>
    </w:r>
    <w:r w:rsidRPr="005B02E4">
      <w:fldChar w:fldCharType="end"/>
    </w:r>
    <w:r w:rsidRPr="005B02E4">
      <w:instrText xml:space="preserve">/2 </w:instrText>
    </w:r>
    <w:r w:rsidRPr="005B02E4">
      <w:fldChar w:fldCharType="separate"/>
    </w:r>
    <w:r w:rsidR="005B02E4">
      <w:rPr>
        <w:noProof/>
      </w:rPr>
      <w:instrText>0,5</w:instrText>
    </w:r>
    <w:r w:rsidRPr="005B02E4">
      <w:fldChar w:fldCharType="end"/>
    </w:r>
    <w:r w:rsidRPr="005B02E4">
      <w:instrText xml:space="preserve"> - </w:instrText>
    </w:r>
    <w:r w:rsidRPr="005B02E4">
      <w:fldChar w:fldCharType="begin" w:fldLock="1"/>
    </w:r>
    <w:r w:rsidRPr="005B02E4">
      <w:instrText xml:space="preserve"> = int(</w:instrText>
    </w:r>
    <w:r w:rsidRPr="005B02E4">
      <w:fldChar w:fldCharType="begin" w:fldLock="1"/>
    </w:r>
    <w:r w:rsidRPr="005B02E4">
      <w:instrText xml:space="preserve"> page</w:instrText>
    </w:r>
    <w:r w:rsidRPr="005B02E4">
      <w:fldChar w:fldCharType="separate"/>
    </w:r>
    <w:r w:rsidR="005B02E4">
      <w:rPr>
        <w:noProof/>
      </w:rPr>
      <w:instrText>1</w:instrText>
    </w:r>
    <w:r w:rsidRPr="005B02E4">
      <w:fldChar w:fldCharType="end"/>
    </w:r>
    <w:r w:rsidRPr="005B02E4">
      <w:instrText xml:space="preserve">/2) </w:instrText>
    </w:r>
    <w:r w:rsidRPr="005B02E4">
      <w:fldChar w:fldCharType="separate"/>
    </w:r>
    <w:r w:rsidR="005B02E4">
      <w:rPr>
        <w:noProof/>
      </w:rPr>
      <w:instrText>0</w:instrText>
    </w:r>
    <w:r w:rsidRPr="005B02E4">
      <w:fldChar w:fldCharType="end"/>
    </w:r>
    <w:r w:rsidRPr="005B02E4">
      <w:fldChar w:fldCharType="separate"/>
    </w:r>
    <w:r w:rsidR="005B02E4">
      <w:rPr>
        <w:noProof/>
      </w:rPr>
      <w:instrText>0,5</w:instrText>
    </w:r>
    <w:r w:rsidRPr="005B02E4">
      <w:fldChar w:fldCharType="end"/>
    </w:r>
    <w:r w:rsidRPr="005B02E4">
      <w:instrText xml:space="preserve"> = 0 "</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instrText>52</w:instrText>
    </w:r>
    <w:r w:rsidRPr="005B02E4">
      <w:fldChar w:fldCharType="end"/>
    </w:r>
  </w:p>
  <w:p w:rsidR="006C5A81" w:rsidRPr="005B02E4" w:rsidRDefault="006C5A81" w:rsidP="005011E1">
    <w:pPr>
      <w:pStyle w:val="SidfotH"/>
      <w:framePr w:w="8957" w:h="283" w:hRule="exact" w:hSpace="0" w:vSpace="0" w:wrap="around" w:xAlign="inside" w:y="13040" w:anchorLock="0"/>
    </w:pPr>
    <w:r w:rsidRPr="005B02E4">
      <w:instrText>""</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5B02E4">
      <w:rPr>
        <w:noProof/>
      </w:rPr>
      <w:instrText>1</w:instrText>
    </w:r>
    <w:r w:rsidRPr="005B02E4">
      <w:fldChar w:fldCharType="end"/>
    </w:r>
    <w:r w:rsidRPr="005B02E4">
      <w:instrText>"</w:instrText>
    </w:r>
    <w:r w:rsidRPr="005B02E4">
      <w:fldChar w:fldCharType="separate"/>
    </w:r>
    <w:r w:rsidR="005B02E4">
      <w:rPr>
        <w:noProof/>
      </w:rPr>
      <w:t>1</w:t>
    </w:r>
    <w:r w:rsidRPr="005B02E4">
      <w:fldChar w:fldCharType="end"/>
    </w:r>
  </w:p>
  <w:p w:rsidR="006C5A81" w:rsidRPr="005B02E4" w:rsidRDefault="006C5A8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V"/>
      <w:framePr w:w="8957" w:h="283" w:hRule="exact" w:hSpace="0" w:vSpace="0" w:wrap="around" w:xAlign="inside" w:y="13040"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t>51</w:t>
    </w:r>
    <w:r w:rsidRPr="005B02E4">
      <w:fldChar w:fldCharType="end"/>
    </w:r>
  </w:p>
  <w:p w:rsidR="006C5A81" w:rsidRPr="005B02E4" w:rsidRDefault="006C5A8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H"/>
      <w:framePr w:w="8957" w:h="283" w:hRule="exact" w:hSpace="0" w:vSpace="0" w:wrap="around" w:xAlign="inside" w:y="13040"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t>3</w:t>
    </w:r>
    <w:r w:rsidRPr="005B02E4">
      <w:fldChar w:fldCharType="end"/>
    </w:r>
  </w:p>
  <w:p w:rsidR="006C5A81" w:rsidRPr="005B02E4" w:rsidRDefault="006C5A8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V"/>
      <w:framePr w:w="8957" w:h="283" w:hRule="exact" w:hSpace="0" w:vSpace="0" w:wrap="around" w:xAlign="inside" w:y="13040" w:anchorLock="0"/>
    </w:pPr>
    <w:r w:rsidRPr="005B02E4">
      <w:fldChar w:fldCharType="begin" w:fldLock="1"/>
    </w:r>
    <w:r w:rsidRPr="005B02E4">
      <w:instrText xml:space="preserve"> if </w:instrText>
    </w:r>
    <w:r w:rsidRPr="005B02E4">
      <w:fldChar w:fldCharType="begin" w:fldLock="1"/>
    </w:r>
    <w:r w:rsidRPr="005B02E4">
      <w:instrText xml:space="preserve"> = </w:instrText>
    </w:r>
    <w:r w:rsidRPr="005B02E4">
      <w:fldChar w:fldCharType="begin" w:fldLock="1"/>
    </w:r>
    <w:r w:rsidRPr="005B02E4">
      <w:instrText xml:space="preserve"> = </w:instrText>
    </w:r>
    <w:r w:rsidRPr="005B02E4">
      <w:fldChar w:fldCharType="begin" w:fldLock="1"/>
    </w:r>
    <w:r w:rsidRPr="005B02E4">
      <w:instrText xml:space="preserve"> page</w:instrText>
    </w:r>
    <w:r w:rsidRPr="005B02E4">
      <w:fldChar w:fldCharType="separate"/>
    </w:r>
    <w:r w:rsidR="00055EAD" w:rsidRPr="005B02E4">
      <w:instrText>2</w:instrText>
    </w:r>
    <w:r w:rsidRPr="005B02E4">
      <w:fldChar w:fldCharType="end"/>
    </w:r>
    <w:r w:rsidRPr="005B02E4">
      <w:instrText xml:space="preserve">/2 </w:instrText>
    </w:r>
    <w:r w:rsidRPr="005B02E4">
      <w:fldChar w:fldCharType="separate"/>
    </w:r>
    <w:r w:rsidR="00055EAD" w:rsidRPr="005B02E4">
      <w:instrText>1</w:instrText>
    </w:r>
    <w:r w:rsidRPr="005B02E4">
      <w:fldChar w:fldCharType="end"/>
    </w:r>
    <w:r w:rsidRPr="005B02E4">
      <w:instrText xml:space="preserve"> - </w:instrText>
    </w:r>
    <w:r w:rsidRPr="005B02E4">
      <w:fldChar w:fldCharType="begin" w:fldLock="1"/>
    </w:r>
    <w:r w:rsidRPr="005B02E4">
      <w:instrText xml:space="preserve"> = int(</w:instrText>
    </w:r>
    <w:r w:rsidRPr="005B02E4">
      <w:fldChar w:fldCharType="begin" w:fldLock="1"/>
    </w:r>
    <w:r w:rsidRPr="005B02E4">
      <w:instrText xml:space="preserve"> page</w:instrText>
    </w:r>
    <w:r w:rsidRPr="005B02E4">
      <w:fldChar w:fldCharType="separate"/>
    </w:r>
    <w:r w:rsidR="00055EAD" w:rsidRPr="005B02E4">
      <w:instrText>2</w:instrText>
    </w:r>
    <w:r w:rsidRPr="005B02E4">
      <w:fldChar w:fldCharType="end"/>
    </w:r>
    <w:r w:rsidRPr="005B02E4">
      <w:instrText xml:space="preserve">/2) </w:instrText>
    </w:r>
    <w:r w:rsidRPr="005B02E4">
      <w:fldChar w:fldCharType="separate"/>
    </w:r>
    <w:r w:rsidR="00055EAD" w:rsidRPr="005B02E4">
      <w:instrText>1</w:instrText>
    </w:r>
    <w:r w:rsidRPr="005B02E4">
      <w:fldChar w:fldCharType="end"/>
    </w:r>
    <w:r w:rsidRPr="005B02E4">
      <w:fldChar w:fldCharType="separate"/>
    </w:r>
    <w:r w:rsidR="00055EAD" w:rsidRPr="005B02E4">
      <w:instrText>0</w:instrText>
    </w:r>
    <w:r w:rsidRPr="005B02E4">
      <w:fldChar w:fldCharType="end"/>
    </w:r>
    <w:r w:rsidRPr="005B02E4">
      <w:instrText xml:space="preserve"> = 0 "</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instrText>2</w:instrText>
    </w:r>
    <w:r w:rsidRPr="005B02E4">
      <w:fldChar w:fldCharType="end"/>
    </w:r>
  </w:p>
  <w:p w:rsidR="00055EAD" w:rsidRPr="005B02E4" w:rsidRDefault="006C5A81" w:rsidP="005011E1">
    <w:pPr>
      <w:pStyle w:val="SidfotV"/>
      <w:framePr w:w="8957" w:h="283" w:hRule="exact" w:hSpace="0" w:vSpace="0" w:wrap="around" w:xAlign="inside" w:y="13040" w:anchorLock="0"/>
    </w:pPr>
    <w:r w:rsidRPr="005B02E4">
      <w:instrText>""</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instrText>3</w:instrText>
    </w:r>
    <w:r w:rsidRPr="005B02E4">
      <w:fldChar w:fldCharType="end"/>
    </w:r>
    <w:r w:rsidRPr="005B02E4">
      <w:instrText>"</w:instrText>
    </w:r>
    <w:r w:rsidRPr="005B02E4">
      <w:fldChar w:fldCharType="separate"/>
    </w:r>
    <w:r w:rsidR="00055EAD" w:rsidRPr="005B02E4">
      <w:t>2</w:t>
    </w:r>
  </w:p>
  <w:p w:rsidR="006C5A81" w:rsidRPr="005B02E4" w:rsidRDefault="006C5A81" w:rsidP="005011E1">
    <w:pPr>
      <w:pStyle w:val="SidfotH"/>
      <w:framePr w:w="8957" w:h="283" w:hRule="exact" w:hSpace="0" w:vSpace="0" w:wrap="around" w:xAlign="inside" w:y="13040" w:anchorLock="0"/>
    </w:pPr>
    <w:r w:rsidRPr="005B02E4">
      <w:fldChar w:fldCharType="end"/>
    </w:r>
  </w:p>
  <w:p w:rsidR="006C5A81" w:rsidRPr="005B02E4" w:rsidRDefault="006C5A8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V"/>
      <w:framePr w:w="8957" w:h="283" w:hRule="exact" w:hSpace="0" w:vSpace="0" w:wrap="around" w:xAlign="inside" w:y="13040"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t>4</w:t>
    </w:r>
    <w:r w:rsidRPr="005B02E4">
      <w:fldChar w:fldCharType="end"/>
    </w:r>
  </w:p>
  <w:p w:rsidR="006C5A81" w:rsidRPr="005B02E4" w:rsidRDefault="006C5A8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H"/>
      <w:framePr w:w="8957" w:h="283" w:hRule="exact" w:hSpace="0" w:vSpace="0" w:wrap="around" w:xAlign="inside" w:y="13040" w:anchorLock="0"/>
    </w:pP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t>5</w:t>
    </w:r>
    <w:r w:rsidRPr="005B02E4">
      <w:fldChar w:fldCharType="end"/>
    </w:r>
  </w:p>
  <w:p w:rsidR="006C5A81" w:rsidRPr="005B02E4" w:rsidRDefault="006C5A8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fotV"/>
      <w:framePr w:w="8957" w:h="283" w:hRule="exact" w:hSpace="0" w:vSpace="0" w:wrap="around" w:xAlign="inside" w:y="13040" w:anchorLock="0"/>
    </w:pPr>
    <w:r w:rsidRPr="005B02E4">
      <w:fldChar w:fldCharType="begin" w:fldLock="1"/>
    </w:r>
    <w:r w:rsidRPr="005B02E4">
      <w:instrText xml:space="preserve"> if </w:instrText>
    </w:r>
    <w:r w:rsidRPr="005B02E4">
      <w:fldChar w:fldCharType="begin" w:fldLock="1"/>
    </w:r>
    <w:r w:rsidRPr="005B02E4">
      <w:instrText xml:space="preserve"> = </w:instrText>
    </w:r>
    <w:r w:rsidRPr="005B02E4">
      <w:fldChar w:fldCharType="begin" w:fldLock="1"/>
    </w:r>
    <w:r w:rsidRPr="005B02E4">
      <w:instrText xml:space="preserve"> = </w:instrText>
    </w:r>
    <w:r w:rsidRPr="005B02E4">
      <w:fldChar w:fldCharType="begin" w:fldLock="1"/>
    </w:r>
    <w:r w:rsidRPr="005B02E4">
      <w:instrText xml:space="preserve"> page</w:instrText>
    </w:r>
    <w:r w:rsidRPr="005B02E4">
      <w:fldChar w:fldCharType="separate"/>
    </w:r>
    <w:r w:rsidR="00055EAD" w:rsidRPr="005B02E4">
      <w:instrText>3</w:instrText>
    </w:r>
    <w:r w:rsidRPr="005B02E4">
      <w:fldChar w:fldCharType="end"/>
    </w:r>
    <w:r w:rsidRPr="005B02E4">
      <w:instrText xml:space="preserve">/2 </w:instrText>
    </w:r>
    <w:r w:rsidRPr="005B02E4">
      <w:fldChar w:fldCharType="separate"/>
    </w:r>
    <w:r w:rsidR="00055EAD" w:rsidRPr="005B02E4">
      <w:instrText>1,5</w:instrText>
    </w:r>
    <w:r w:rsidRPr="005B02E4">
      <w:fldChar w:fldCharType="end"/>
    </w:r>
    <w:r w:rsidRPr="005B02E4">
      <w:instrText xml:space="preserve"> - </w:instrText>
    </w:r>
    <w:r w:rsidRPr="005B02E4">
      <w:fldChar w:fldCharType="begin" w:fldLock="1"/>
    </w:r>
    <w:r w:rsidRPr="005B02E4">
      <w:instrText xml:space="preserve"> = int(</w:instrText>
    </w:r>
    <w:r w:rsidRPr="005B02E4">
      <w:fldChar w:fldCharType="begin" w:fldLock="1"/>
    </w:r>
    <w:r w:rsidRPr="005B02E4">
      <w:instrText xml:space="preserve"> page</w:instrText>
    </w:r>
    <w:r w:rsidRPr="005B02E4">
      <w:fldChar w:fldCharType="separate"/>
    </w:r>
    <w:r w:rsidR="00055EAD" w:rsidRPr="005B02E4">
      <w:instrText>3</w:instrText>
    </w:r>
    <w:r w:rsidRPr="005B02E4">
      <w:fldChar w:fldCharType="end"/>
    </w:r>
    <w:r w:rsidRPr="005B02E4">
      <w:instrText xml:space="preserve">/2) </w:instrText>
    </w:r>
    <w:r w:rsidRPr="005B02E4">
      <w:fldChar w:fldCharType="separate"/>
    </w:r>
    <w:r w:rsidR="00055EAD" w:rsidRPr="005B02E4">
      <w:instrText>1</w:instrText>
    </w:r>
    <w:r w:rsidRPr="005B02E4">
      <w:fldChar w:fldCharType="end"/>
    </w:r>
    <w:r w:rsidRPr="005B02E4">
      <w:fldChar w:fldCharType="separate"/>
    </w:r>
    <w:r w:rsidR="00055EAD" w:rsidRPr="005B02E4">
      <w:instrText>0,5</w:instrText>
    </w:r>
    <w:r w:rsidRPr="005B02E4">
      <w:fldChar w:fldCharType="end"/>
    </w:r>
    <w:r w:rsidRPr="005B02E4">
      <w:instrText xml:space="preserve"> = 0 "</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Pr="005B02E4">
      <w:instrText>4</w:instrText>
    </w:r>
    <w:r w:rsidRPr="005B02E4">
      <w:fldChar w:fldCharType="end"/>
    </w:r>
  </w:p>
  <w:p w:rsidR="006C5A81" w:rsidRPr="005B02E4" w:rsidRDefault="006C5A81" w:rsidP="005011E1">
    <w:pPr>
      <w:pStyle w:val="SidfotH"/>
      <w:framePr w:w="8957" w:h="283" w:hRule="exact" w:hSpace="0" w:vSpace="0" w:wrap="around" w:xAlign="inside" w:y="13040" w:anchorLock="0"/>
    </w:pPr>
    <w:r w:rsidRPr="005B02E4">
      <w:instrText>""</w:instrText>
    </w:r>
    <w:r w:rsidRPr="005B02E4">
      <w:fldChar w:fldCharType="begin" w:fldLock="1"/>
    </w:r>
    <w:r w:rsidRPr="005B02E4">
      <w:instrText xml:space="preserve"> P</w:instrText>
    </w:r>
    <w:r w:rsidRPr="005B02E4">
      <w:instrText>A</w:instrText>
    </w:r>
    <w:r w:rsidRPr="005B02E4">
      <w:instrText xml:space="preserve">GE </w:instrText>
    </w:r>
    <w:r w:rsidRPr="005B02E4">
      <w:fldChar w:fldCharType="separate"/>
    </w:r>
    <w:r w:rsidR="00055EAD" w:rsidRPr="005B02E4">
      <w:instrText>3</w:instrText>
    </w:r>
    <w:r w:rsidRPr="005B02E4">
      <w:fldChar w:fldCharType="end"/>
    </w:r>
    <w:r w:rsidRPr="005B02E4">
      <w:instrText>"</w:instrText>
    </w:r>
    <w:r w:rsidRPr="005B02E4">
      <w:fldChar w:fldCharType="separate"/>
    </w:r>
    <w:r w:rsidR="00055EAD" w:rsidRPr="005B02E4">
      <w:t>3</w:t>
    </w:r>
    <w:r w:rsidRPr="005B02E4">
      <w:fldChar w:fldCharType="end"/>
    </w:r>
  </w:p>
  <w:p w:rsidR="006C5A81" w:rsidRPr="005B02E4" w:rsidRDefault="006C5A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FEA" w:rsidRPr="005B02E4" w:rsidRDefault="007F4FEA">
      <w:pPr>
        <w:pStyle w:val="Sidfot"/>
      </w:pPr>
    </w:p>
  </w:footnote>
  <w:footnote w:type="continuationSeparator" w:id="0">
    <w:p w:rsidR="007F4FEA" w:rsidRPr="005B02E4" w:rsidRDefault="007F4FEA">
      <w:r w:rsidRPr="005B02E4">
        <w:continuationSeparator/>
      </w:r>
    </w:p>
  </w:footnote>
  <w:footnote w:id="1">
    <w:p w:rsidR="006C5A81" w:rsidRPr="005B02E4" w:rsidRDefault="006C5A81" w:rsidP="007F15B6">
      <w:pPr>
        <w:pStyle w:val="Fotnotstext"/>
      </w:pPr>
      <w:r w:rsidRPr="005B02E4">
        <w:rPr>
          <w:rStyle w:val="Fotnotsreferens"/>
        </w:rPr>
        <w:footnoteRef/>
      </w:r>
      <w:r w:rsidRPr="005B02E4">
        <w:t xml:space="preserve"> Enligt 14 § lagen (2002:1022) om revision av statlig verksamhet m.m. </w:t>
      </w:r>
    </w:p>
  </w:footnote>
  <w:footnote w:id="2">
    <w:p w:rsidR="006C5A81" w:rsidRPr="005B02E4" w:rsidRDefault="006C5A81" w:rsidP="00526CF5">
      <w:pPr>
        <w:pStyle w:val="Fotnotstext"/>
      </w:pPr>
      <w:r w:rsidRPr="005B02E4">
        <w:rPr>
          <w:rStyle w:val="Fotnotsreferens"/>
        </w:rPr>
        <w:footnoteRef/>
      </w:r>
      <w:r w:rsidRPr="005B02E4">
        <w:t xml:space="preserve"> De allmänna försäkringskassorna omfattas inte av avgiftsbeläggningen. Kos</w:t>
      </w:r>
      <w:r w:rsidRPr="005B02E4">
        <w:t>t</w:t>
      </w:r>
      <w:r w:rsidRPr="005B02E4">
        <w:t>nader och intäkter är därför lägre än de som redovisas för verksamhet</w:t>
      </w:r>
      <w:r w:rsidRPr="005B02E4">
        <w:t>s</w:t>
      </w:r>
      <w:r w:rsidRPr="005B02E4">
        <w:t>grenen Årlig revision.</w:t>
      </w:r>
    </w:p>
  </w:footnote>
  <w:footnote w:id="3">
    <w:p w:rsidR="006C5A81" w:rsidRPr="005B02E4" w:rsidRDefault="006C5A81" w:rsidP="007F15B6">
      <w:pPr>
        <w:pStyle w:val="Fotnotstext"/>
      </w:pPr>
      <w:r w:rsidRPr="005B02E4">
        <w:rPr>
          <w:rStyle w:val="Fotnotsreferens"/>
        </w:rPr>
        <w:footnoteRef/>
      </w:r>
      <w:r w:rsidRPr="005B02E4">
        <w:t xml:space="preserve"> Regeringen har beslutat att det ingående överföringsbeloppet för avvec</w:t>
      </w:r>
      <w:r w:rsidRPr="005B02E4">
        <w:t>k</w:t>
      </w:r>
      <w:r w:rsidRPr="005B02E4">
        <w:t>lingsanslaget inte skulle överföras till 2005.</w:t>
      </w:r>
      <w:r w:rsidRPr="005B02E4">
        <w:rPr>
          <w:sz w:val="19"/>
        </w:rPr>
        <w:t xml:space="preserve"> </w:t>
      </w:r>
    </w:p>
  </w:footnote>
  <w:footnote w:id="4">
    <w:p w:rsidR="006C5A81" w:rsidRPr="005B02E4" w:rsidRDefault="006C5A81" w:rsidP="00DA7A68">
      <w:pPr>
        <w:pStyle w:val="Fotnotstext"/>
      </w:pPr>
      <w:r w:rsidRPr="005B02E4">
        <w:rPr>
          <w:rStyle w:val="Fotnotsreferens"/>
        </w:rPr>
        <w:footnoteRef/>
      </w:r>
      <w:r w:rsidRPr="005B02E4">
        <w:t xml:space="preserve"> 9 kap. 8 § tredje stycket aktiebolagslagen (2005:551), 4 kap. 1 § tredje stycket stifte</w:t>
      </w:r>
      <w:r w:rsidRPr="005B02E4">
        <w:t>l</w:t>
      </w:r>
      <w:r w:rsidRPr="005B02E4">
        <w:t>selagen (1994:1220) samt 25 § lagen (2003:1210) om finansiell samordning av rehab</w:t>
      </w:r>
      <w:r w:rsidRPr="005B02E4">
        <w:t>i</w:t>
      </w:r>
      <w:r w:rsidRPr="005B02E4">
        <w:t>lite</w:t>
      </w:r>
      <w:r w:rsidRPr="005B02E4">
        <w:t>r</w:t>
      </w:r>
      <w:r w:rsidRPr="005B02E4">
        <w:t>ingsinsatser.</w:t>
      </w:r>
    </w:p>
    <w:p w:rsidR="006C5A81" w:rsidRPr="005B02E4" w:rsidRDefault="006C5A81">
      <w:pPr>
        <w:pStyle w:val="Fotnotstext"/>
      </w:pPr>
    </w:p>
  </w:footnote>
  <w:footnote w:id="5">
    <w:p w:rsidR="006C5A81" w:rsidRPr="005B02E4" w:rsidRDefault="006C5A81" w:rsidP="00852918">
      <w:pPr>
        <w:pStyle w:val="Fotnotstext"/>
      </w:pPr>
      <w:r w:rsidRPr="005B02E4">
        <w:rPr>
          <w:rStyle w:val="Fotnotsreferens"/>
        </w:rPr>
        <w:footnoteRef/>
      </w:r>
      <w:r w:rsidRPr="005B02E4">
        <w:t xml:space="preserve"> </w:t>
      </w:r>
      <w:r w:rsidRPr="005B02E4">
        <w:rPr>
          <w:i/>
        </w:rPr>
        <w:t>Evaluation of NCA-SNAO support to the Office of the Auditor General of Rwanda</w:t>
      </w:r>
      <w:r w:rsidRPr="005B02E4">
        <w:t>, Ma</w:t>
      </w:r>
      <w:r w:rsidRPr="005B02E4">
        <w:t>p</w:t>
      </w:r>
      <w:r w:rsidRPr="005B02E4">
        <w:t>sec, July 2006.</w:t>
      </w:r>
    </w:p>
  </w:footnote>
  <w:footnote w:id="6">
    <w:p w:rsidR="006C5A81" w:rsidRPr="005B02E4" w:rsidRDefault="006C5A81" w:rsidP="00852918">
      <w:pPr>
        <w:pStyle w:val="Fotnotstext"/>
      </w:pPr>
      <w:r w:rsidRPr="005B02E4">
        <w:rPr>
          <w:rStyle w:val="Fotnotsreferens"/>
        </w:rPr>
        <w:footnoteRef/>
      </w:r>
      <w:r w:rsidRPr="005B02E4">
        <w:t xml:space="preserve"> </w:t>
      </w:r>
      <w:r w:rsidRPr="005B02E4">
        <w:rPr>
          <w:i/>
        </w:rPr>
        <w:t>Evaluation report on the first phase of the National Audit Office Development Pr</w:t>
      </w:r>
      <w:r w:rsidRPr="005B02E4">
        <w:rPr>
          <w:i/>
        </w:rPr>
        <w:t>o</w:t>
      </w:r>
      <w:r w:rsidRPr="005B02E4">
        <w:rPr>
          <w:i/>
        </w:rPr>
        <w:t>ject</w:t>
      </w:r>
      <w:r w:rsidRPr="005B02E4">
        <w:t>, F. Hansson och P. Mwazyunga, November 2006.</w:t>
      </w:r>
    </w:p>
  </w:footnote>
  <w:footnote w:id="7">
    <w:p w:rsidR="006C5A81" w:rsidRPr="005B02E4" w:rsidRDefault="006C5A81" w:rsidP="00852918">
      <w:pPr>
        <w:pStyle w:val="Fotnotstext"/>
      </w:pPr>
      <w:r w:rsidRPr="005B02E4">
        <w:rPr>
          <w:rStyle w:val="Fotnotsreferens"/>
        </w:rPr>
        <w:footnoteRef/>
      </w:r>
      <w:r w:rsidRPr="005B02E4">
        <w:t xml:space="preserve"> </w:t>
      </w:r>
      <w:r w:rsidRPr="005B02E4">
        <w:rPr>
          <w:i/>
        </w:rPr>
        <w:t xml:space="preserve">Evaluation of the Pro-Audit project in the Administrative Tribunal in </w:t>
      </w:r>
      <w:smartTag w:uri="urn:schemas-microsoft-com:office:smarttags" w:element="country-region">
        <w:smartTag w:uri="urn:schemas-microsoft-com:office:smarttags" w:element="place">
          <w:r w:rsidRPr="005B02E4">
            <w:rPr>
              <w:i/>
            </w:rPr>
            <w:t>Mozambique</w:t>
          </w:r>
        </w:smartTag>
      </w:smartTag>
      <w:r w:rsidRPr="005B02E4">
        <w:rPr>
          <w:i/>
        </w:rPr>
        <w:t xml:space="preserve">, </w:t>
      </w:r>
      <w:r w:rsidRPr="005B02E4">
        <w:t>Mapsec, August 2006.</w:t>
      </w:r>
    </w:p>
  </w:footnote>
  <w:footnote w:id="8">
    <w:p w:rsidR="006C5A81" w:rsidRPr="005B02E4" w:rsidRDefault="006C5A81" w:rsidP="00331C43">
      <w:pPr>
        <w:pStyle w:val="Fotnotstext"/>
      </w:pPr>
      <w:r w:rsidRPr="005B02E4">
        <w:rPr>
          <w:rStyle w:val="Fotnotsreferens"/>
        </w:rPr>
        <w:footnoteRef/>
      </w:r>
      <w:r w:rsidRPr="005B02E4">
        <w:t xml:space="preserve"> Av kostnaderna för 2006 utgör de för granskning av nordiska institutioner 733 tkr. År 2005 uppgick motsvarande kostnader till 858 tkr och för år 2004 till 957 tkr. Dessa red</w:t>
      </w:r>
      <w:r w:rsidRPr="005B02E4">
        <w:t>o</w:t>
      </w:r>
      <w:r w:rsidRPr="005B02E4">
        <w:t>visades då under verksamhetsgrenen Årlig revision.</w:t>
      </w:r>
    </w:p>
  </w:footnote>
  <w:footnote w:id="9">
    <w:p w:rsidR="006C5A81" w:rsidRPr="005B02E4" w:rsidRDefault="006C5A81" w:rsidP="00321320">
      <w:pPr>
        <w:pStyle w:val="Fotnotstext"/>
      </w:pPr>
      <w:r w:rsidRPr="005B02E4">
        <w:rPr>
          <w:rStyle w:val="Fotnotsreferens"/>
        </w:rPr>
        <w:footnoteRef/>
      </w:r>
      <w:r w:rsidRPr="005B02E4">
        <w:t xml:space="preserve"> Riksrevisionens styrelse behandlar granskningsrapporterna en tid efter det att rappo</w:t>
      </w:r>
      <w:r w:rsidRPr="005B02E4">
        <w:t>r</w:t>
      </w:r>
      <w:r w:rsidRPr="005B02E4">
        <w:t>terna har slutförts. Alla rapporter behandlas därför inte samma kalenderår som de slu</w:t>
      </w:r>
      <w:r w:rsidRPr="005B02E4">
        <w:t>t</w:t>
      </w:r>
      <w:r w:rsidRPr="005B02E4">
        <w:t>förts.</w:t>
      </w:r>
    </w:p>
  </w:footnote>
  <w:footnote w:id="10">
    <w:p w:rsidR="006C5A81" w:rsidRPr="005B02E4" w:rsidRDefault="006C5A81">
      <w:pPr>
        <w:pStyle w:val="Fotnotstext"/>
      </w:pPr>
      <w:r w:rsidRPr="005B02E4">
        <w:rPr>
          <w:rStyle w:val="Fotnotsreferens"/>
        </w:rPr>
        <w:footnoteRef/>
      </w:r>
      <w:r w:rsidRPr="005B02E4">
        <w:t xml:space="preserve"> Uppgifterna för 2005 har omräknats enligt samma metod som för 2006.</w:t>
      </w:r>
    </w:p>
  </w:footnote>
  <w:footnote w:id="11">
    <w:p w:rsidR="006C5A81" w:rsidRPr="005B02E4" w:rsidRDefault="006C5A81">
      <w:pPr>
        <w:pStyle w:val="Fotnotstext"/>
      </w:pPr>
      <w:r w:rsidRPr="005B02E4">
        <w:rPr>
          <w:rStyle w:val="Fotnotsreferens"/>
        </w:rPr>
        <w:footnoteRef/>
      </w:r>
      <w:r w:rsidRPr="005B02E4">
        <w:t xml:space="preserve"> Uppgifterna för 2003 avser perioden den 1 juli – 31 december 2003.</w:t>
      </w:r>
    </w:p>
  </w:footnote>
  <w:footnote w:id="12">
    <w:p w:rsidR="006C5A81" w:rsidRPr="005B02E4" w:rsidRDefault="006C5A81" w:rsidP="007F15B6">
      <w:pPr>
        <w:pStyle w:val="Fotnotstext"/>
      </w:pPr>
      <w:r w:rsidRPr="005B02E4">
        <w:rPr>
          <w:rStyle w:val="Fotnotsreferens"/>
        </w:rPr>
        <w:footnoteRef/>
      </w:r>
      <w:r w:rsidRPr="005B02E4">
        <w:t xml:space="preserve"> Uppgifterna för 2005 och 2004 har framräknats enligt samma metod som använts för 2006.</w:t>
      </w:r>
    </w:p>
  </w:footnote>
  <w:footnote w:id="13">
    <w:p w:rsidR="006C5A81" w:rsidRPr="005B02E4" w:rsidRDefault="006C5A81">
      <w:pPr>
        <w:pStyle w:val="Fotnotstext"/>
      </w:pPr>
      <w:r w:rsidRPr="005B02E4">
        <w:rPr>
          <w:rStyle w:val="Fotnotsreferens"/>
        </w:rPr>
        <w:footnoteRef/>
      </w:r>
      <w:r w:rsidRPr="005B02E4">
        <w:t xml:space="preserve"> Dock längst hyreskontraktets varaktighet.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huvudKantJmn"/>
      <w:framePr w:w="8731" w:h="567" w:hRule="exact" w:vSpace="0" w:wrap="around" w:vAnchor="page" w:y="341" w:anchorLock="0"/>
    </w:pPr>
    <w:r w:rsidRPr="005B02E4">
      <w:rPr>
        <w:rStyle w:val="SidhuvudUtskott"/>
      </w:rPr>
      <w:fldChar w:fldCharType="begin" w:fldLock="1"/>
    </w:r>
    <w:r w:rsidRPr="005B02E4">
      <w:rPr>
        <w:rStyle w:val="SidhuvudUtskott"/>
      </w:rPr>
      <w:instrText xml:space="preserve"> DOCPROPERTY BetänkandeÅr</w:instrText>
    </w:r>
    <w:r w:rsidRPr="005B02E4">
      <w:rPr>
        <w:rStyle w:val="SidhuvudUtskott"/>
      </w:rPr>
      <w:fldChar w:fldCharType="separate"/>
    </w:r>
    <w:r w:rsidRPr="005B02E4">
      <w:rPr>
        <w:rStyle w:val="SidhuvudUtskott"/>
      </w:rPr>
      <w:t>2006/07</w:t>
    </w:r>
    <w:r w:rsidRPr="005B02E4">
      <w:rPr>
        <w:rStyle w:val="SidhuvudUtskott"/>
      </w:rPr>
      <w:fldChar w:fldCharType="end"/>
    </w:r>
    <w:r w:rsidRPr="005B02E4">
      <w:rPr>
        <w:rStyle w:val="SidhuvudUtskott"/>
      </w:rPr>
      <w:t>:</w:t>
    </w:r>
    <w:r w:rsidRPr="005B02E4">
      <w:rPr>
        <w:rStyle w:val="SidhuvudUtskott"/>
      </w:rPr>
      <w:fldChar w:fldCharType="begin" w:fldLock="1"/>
    </w:r>
    <w:r w:rsidRPr="005B02E4">
      <w:rPr>
        <w:rStyle w:val="SidhuvudUtskott"/>
      </w:rPr>
      <w:instrText xml:space="preserve"> DOCPROPERTY Utskott</w:instrText>
    </w:r>
    <w:r w:rsidRPr="005B02E4">
      <w:rPr>
        <w:rStyle w:val="SidhuvudUtskott"/>
      </w:rPr>
      <w:fldChar w:fldCharType="separate"/>
    </w:r>
    <w:r w:rsidRPr="005B02E4">
      <w:rPr>
        <w:rStyle w:val="SidhuvudUtskott"/>
      </w:rPr>
      <w:t>RRS</w:t>
    </w:r>
    <w:r w:rsidRPr="005B02E4">
      <w:rPr>
        <w:rStyle w:val="SidhuvudUtskott"/>
      </w:rPr>
      <w:fldChar w:fldCharType="end"/>
    </w:r>
    <w:r w:rsidRPr="005B02E4">
      <w:rPr>
        <w:rStyle w:val="SidhuvudUtskott"/>
      </w:rPr>
      <w:fldChar w:fldCharType="begin" w:fldLock="1"/>
    </w:r>
    <w:r w:rsidRPr="005B02E4">
      <w:rPr>
        <w:rStyle w:val="SidhuvudUtskott"/>
      </w:rPr>
      <w:instrText xml:space="preserve"> DOCPROPERTY BetänkandeNr</w:instrText>
    </w:r>
    <w:r w:rsidRPr="005B02E4">
      <w:rPr>
        <w:rStyle w:val="SidhuvudUtskott"/>
      </w:rPr>
      <w:fldChar w:fldCharType="separate"/>
    </w:r>
    <w:r w:rsidRPr="005B02E4">
      <w:rPr>
        <w:rStyle w:val="SidhuvudUtskott"/>
      </w:rPr>
      <w:t>10</w:t>
    </w:r>
    <w:r w:rsidRPr="005B02E4">
      <w:rPr>
        <w:rStyle w:val="SidhuvudUtskott"/>
      </w:rPr>
      <w:fldChar w:fldCharType="end"/>
    </w:r>
    <w:r w:rsidRPr="005B02E4">
      <w:t xml:space="preserve">     </w:t>
    </w:r>
    <w:r w:rsidRPr="005B02E4">
      <w:rPr>
        <w:rStyle w:val="SidhuvudBilaga"/>
      </w:rPr>
      <w:t xml:space="preserve"> </w:t>
    </w:r>
    <w:r w:rsidRPr="005B02E4">
      <w:rPr>
        <w:rStyle w:val="SidhuvudRubrikReferens"/>
      </w:rPr>
      <w:fldChar w:fldCharType="begin" w:fldLock="1"/>
    </w:r>
    <w:r w:rsidRPr="005B02E4">
      <w:rPr>
        <w:rStyle w:val="SidhuvudRubrikReferens"/>
      </w:rPr>
      <w:instrText xml:space="preserve"> StyleREF "Rubrik 1" </w:instrText>
    </w:r>
    <w:r w:rsidRPr="005B02E4">
      <w:rPr>
        <w:rStyle w:val="SidhuvudRubrikReferens"/>
      </w:rPr>
      <w:fldChar w:fldCharType="end"/>
    </w:r>
  </w:p>
  <w:p w:rsidR="006C5A81" w:rsidRPr="005B02E4" w:rsidRDefault="006C5A81" w:rsidP="005011E1">
    <w:pPr>
      <w:pStyle w:val="SidhuvudKantJmn"/>
      <w:framePr w:w="8731" w:h="567" w:hRule="exact" w:vSpace="0" w:wrap="around" w:vAnchor="page" w:y="341" w:anchorLock="0"/>
    </w:pPr>
    <w:r w:rsidRPr="005B02E4">
      <w:rPr>
        <w:rStyle w:val="SidhuvudUtskott"/>
      </w:rPr>
      <w:fldChar w:fldCharType="begin" w:fldLock="1"/>
    </w:r>
    <w:r w:rsidRPr="005B02E4">
      <w:rPr>
        <w:rStyle w:val="SidhuvudUtskott"/>
      </w:rPr>
      <w:instrText xml:space="preserve"> DOCPROPERTY Status</w:instrText>
    </w:r>
    <w:r w:rsidRPr="005B02E4">
      <w:rPr>
        <w:rStyle w:val="SidhuvudUtskott"/>
      </w:rPr>
      <w:fldChar w:fldCharType="end"/>
    </w:r>
    <w:r w:rsidRPr="005B02E4">
      <w:rPr>
        <w:rStyle w:val="SidhuvudUtskott"/>
      </w:rPr>
      <w:fldChar w:fldCharType="begin" w:fldLock="1"/>
    </w:r>
    <w:r w:rsidRPr="005B02E4">
      <w:rPr>
        <w:rStyle w:val="SidhuvudUtskott"/>
      </w:rPr>
      <w:instrText xml:space="preserve"> if </w:instrText>
    </w:r>
    <w:r w:rsidRPr="005B02E4">
      <w:rPr>
        <w:rStyle w:val="SidhuvudUtskott"/>
      </w:rPr>
      <w:fldChar w:fldCharType="begin" w:fldLock="1"/>
    </w:r>
    <w:r w:rsidRPr="005B02E4">
      <w:rPr>
        <w:rStyle w:val="SidhuvudUtskott"/>
      </w:rPr>
      <w:instrText xml:space="preserve"> DOCPROPERTY "UtkastDatum"</w:instrText>
    </w:r>
    <w:r w:rsidRPr="005B02E4">
      <w:rPr>
        <w:rStyle w:val="SidhuvudUtskott"/>
      </w:rPr>
      <w:fldChar w:fldCharType="separate"/>
    </w:r>
    <w:r w:rsidRPr="005B02E4">
      <w:rPr>
        <w:rStyle w:val="SidhuvudUtskott"/>
      </w:rPr>
      <w:instrText>Nej</w:instrText>
    </w:r>
    <w:r w:rsidRPr="005B02E4">
      <w:rPr>
        <w:rStyle w:val="SidhuvudUtskott"/>
      </w:rPr>
      <w:fldChar w:fldCharType="end"/>
    </w:r>
    <w:r w:rsidRPr="005B02E4">
      <w:rPr>
        <w:rStyle w:val="SidhuvudUtskott"/>
      </w:rPr>
      <w:instrText xml:space="preserve"> = "Ja" "    </w:instrText>
    </w:r>
    <w:r w:rsidRPr="005B02E4">
      <w:rPr>
        <w:rStyle w:val="SidhuvudUtskott"/>
      </w:rPr>
      <w:fldChar w:fldCharType="begin" w:fldLock="1"/>
    </w:r>
    <w:r w:rsidRPr="005B02E4">
      <w:rPr>
        <w:rStyle w:val="SidhuvudUtskott"/>
      </w:rPr>
      <w:instrText xml:space="preserve"> PRINTDATE \@ "yyyy-MM-dd HH.mm" </w:instrText>
    </w:r>
    <w:r w:rsidRPr="005B02E4">
      <w:rPr>
        <w:rStyle w:val="SidhuvudUtskott"/>
      </w:rPr>
      <w:fldChar w:fldCharType="separate"/>
    </w:r>
    <w:r w:rsidRPr="005B02E4">
      <w:rPr>
        <w:rStyle w:val="SidhuvudUtskott"/>
      </w:rPr>
      <w:instrText>2000-08-11 16.42</w:instrText>
    </w:r>
    <w:r w:rsidRPr="005B02E4">
      <w:rPr>
        <w:rStyle w:val="SidhuvudUtskott"/>
      </w:rPr>
      <w:fldChar w:fldCharType="end"/>
    </w:r>
    <w:r w:rsidRPr="005B02E4">
      <w:rPr>
        <w:rStyle w:val="SidhuvudUtskott"/>
      </w:rPr>
      <w:instrText xml:space="preserve">" </w:instrText>
    </w:r>
    <w:r w:rsidRPr="005B02E4">
      <w:rPr>
        <w:rStyle w:val="SidhuvudUtskott"/>
      </w:rPr>
      <w:fldChar w:fldCharType="end"/>
    </w:r>
  </w:p>
  <w:p w:rsidR="006C5A81" w:rsidRPr="005B02E4" w:rsidRDefault="006C5A8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pPr>
      <w:pStyle w:val="SidhuvudKantJmn"/>
      <w:framePr w:w="8732" w:h="567" w:hRule="exact" w:vSpace="0" w:wrap="around" w:vAnchor="page" w:y="341" w:anchorLock="0"/>
    </w:pPr>
    <w:r w:rsidRPr="005B02E4">
      <w:rPr>
        <w:rStyle w:val="SidhuvudUtskott"/>
      </w:rPr>
      <w:t>2006/07:RRS10</w:t>
    </w:r>
    <w:r w:rsidRPr="005B02E4">
      <w:t xml:space="preserve">     </w:t>
    </w:r>
    <w:r w:rsidRPr="005B02E4">
      <w:rPr>
        <w:rStyle w:val="SidhuvudBilaga"/>
      </w:rPr>
      <w:t xml:space="preserve"> </w:t>
    </w:r>
    <w:r w:rsidR="00055EAD" w:rsidRPr="005B02E4">
      <w:rPr>
        <w:rStyle w:val="SidhuvudRubrikReferens"/>
      </w:rPr>
      <w:t>Riksrevisorernas inledning</w:t>
    </w:r>
  </w:p>
  <w:p w:rsidR="006C5A81" w:rsidRPr="005B02E4" w:rsidRDefault="006C5A81">
    <w:pPr>
      <w:pStyle w:val="SidhuvudKantJmn"/>
      <w:framePr w:w="8732" w:h="567" w:hRule="exact" w:vSpace="0" w:wrap="around" w:vAnchor="page" w:y="341" w:anchorLock="0"/>
    </w:pPr>
  </w:p>
  <w:p w:rsidR="006C5A81" w:rsidRPr="005B02E4" w:rsidRDefault="006C5A8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055EAD">
    <w:pPr>
      <w:pStyle w:val="SidhuvudKantUdda"/>
      <w:framePr w:w="8732" w:h="567" w:hRule="exact" w:vSpace="0" w:wrap="around" w:vAnchor="page" w:y="341" w:anchorLock="0"/>
    </w:pPr>
    <w:r w:rsidRPr="005B02E4">
      <w:rPr>
        <w:rStyle w:val="SidhuvudRubrikReferens"/>
      </w:rPr>
      <w:t>Resultatredovisning 2006</w:t>
    </w:r>
    <w:r w:rsidR="006C5A81" w:rsidRPr="005B02E4">
      <w:rPr>
        <w:rStyle w:val="SidhuvudBilaga"/>
      </w:rPr>
      <w:t xml:space="preserve"> </w:t>
    </w:r>
    <w:r w:rsidR="006C5A81" w:rsidRPr="005B02E4">
      <w:t xml:space="preserve">     </w:t>
    </w:r>
    <w:r w:rsidR="006C5A81" w:rsidRPr="005B02E4">
      <w:rPr>
        <w:rStyle w:val="SidhuvudUtskott"/>
      </w:rPr>
      <w:t>2006/07:RRS10</w:t>
    </w:r>
  </w:p>
  <w:p w:rsidR="006C5A81" w:rsidRPr="005B02E4" w:rsidRDefault="006C5A81">
    <w:pPr>
      <w:pStyle w:val="SidhuvudKantUdda"/>
      <w:framePr w:w="8732" w:h="567" w:hRule="exact" w:vSpace="0" w:wrap="around" w:vAnchor="page" w:y="341" w:anchorLock="0"/>
    </w:pPr>
  </w:p>
  <w:p w:rsidR="006C5A81" w:rsidRPr="005B02E4" w:rsidRDefault="006C5A8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AD" w:rsidRPr="005B02E4" w:rsidRDefault="00055EAD">
    <w:pPr>
      <w:pStyle w:val="SidhuvudKantUdda"/>
      <w:framePr w:w="8732" w:h="567" w:hRule="exact" w:vSpace="0" w:wrap="around" w:vAnchor="page" w:y="341" w:anchorLock="0"/>
    </w:pPr>
    <w:r w:rsidRPr="005B02E4">
      <w:t xml:space="preserve">  </w:t>
    </w:r>
    <w:r w:rsidRPr="005B02E4">
      <w:rPr>
        <w:rStyle w:val="SidhuvudUtskott"/>
      </w:rPr>
      <w:t>2006/07:RRS10</w:t>
    </w:r>
  </w:p>
  <w:p w:rsidR="006C5A81" w:rsidRPr="005B02E4" w:rsidRDefault="006C5A81">
    <w:pPr>
      <w:pStyle w:val="SidhuvudKantUdda"/>
      <w:framePr w:w="8732" w:h="567" w:hRule="exact" w:vSpace="0" w:wrap="around" w:vAnchor="page" w:y="341" w:anchorLock="0"/>
    </w:pPr>
  </w:p>
  <w:p w:rsidR="006C5A81" w:rsidRPr="005B02E4" w:rsidRDefault="006C5A8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huvudKantJmn"/>
      <w:framePr w:w="8731" w:h="567" w:hRule="exact" w:vSpace="0" w:wrap="around" w:vAnchor="page" w:y="341" w:anchorLock="0"/>
    </w:pPr>
    <w:r w:rsidRPr="005B02E4">
      <w:rPr>
        <w:rStyle w:val="SidhuvudUtskott"/>
      </w:rPr>
      <w:t>2006/07:RRS10</w:t>
    </w:r>
    <w:r w:rsidRPr="005B02E4">
      <w:t xml:space="preserve">     </w:t>
    </w:r>
    <w:r w:rsidRPr="005B02E4">
      <w:rPr>
        <w:rStyle w:val="SidhuvudBilaga"/>
      </w:rPr>
      <w:t xml:space="preserve"> </w:t>
    </w:r>
    <w:r w:rsidR="00055EAD" w:rsidRPr="005B02E4">
      <w:rPr>
        <w:rStyle w:val="SidhuvudRubrikReferens"/>
      </w:rPr>
      <w:t>Årlig revision</w:t>
    </w:r>
  </w:p>
  <w:p w:rsidR="006C5A81" w:rsidRPr="005B02E4" w:rsidRDefault="006C5A81" w:rsidP="005011E1">
    <w:pPr>
      <w:pStyle w:val="SidhuvudKantJmn"/>
      <w:framePr w:w="8731" w:h="567" w:hRule="exact" w:vSpace="0" w:wrap="around" w:vAnchor="page" w:y="341" w:anchorLock="0"/>
    </w:pPr>
  </w:p>
  <w:p w:rsidR="006C5A81" w:rsidRPr="005B02E4" w:rsidRDefault="006C5A8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055EAD">
    <w:pPr>
      <w:pStyle w:val="SidhuvudKantUdda"/>
      <w:framePr w:w="8732" w:h="567" w:hRule="exact" w:vSpace="0" w:wrap="around" w:vAnchor="page" w:y="341" w:anchorLock="0"/>
    </w:pPr>
    <w:r w:rsidRPr="005B02E4">
      <w:rPr>
        <w:rStyle w:val="SidhuvudRubrikReferens"/>
      </w:rPr>
      <w:t>Årlig revision</w:t>
    </w:r>
    <w:r w:rsidR="006C5A81" w:rsidRPr="005B02E4">
      <w:rPr>
        <w:rStyle w:val="SidhuvudBilaga"/>
      </w:rPr>
      <w:t xml:space="preserve"> </w:t>
    </w:r>
    <w:r w:rsidR="006C5A81" w:rsidRPr="005B02E4">
      <w:t xml:space="preserve">     </w:t>
    </w:r>
    <w:r w:rsidR="006C5A81" w:rsidRPr="005B02E4">
      <w:rPr>
        <w:rStyle w:val="SidhuvudUtskott"/>
      </w:rPr>
      <w:t>2006/07:RRS10</w:t>
    </w:r>
  </w:p>
  <w:p w:rsidR="006C5A81" w:rsidRPr="005B02E4" w:rsidRDefault="006C5A81">
    <w:pPr>
      <w:pStyle w:val="SidhuvudKantUdda"/>
      <w:framePr w:w="8732" w:h="567" w:hRule="exact" w:vSpace="0" w:wrap="around" w:vAnchor="page" w:y="341" w:anchorLock="0"/>
    </w:pPr>
  </w:p>
  <w:p w:rsidR="006C5A81" w:rsidRPr="005B02E4" w:rsidRDefault="006C5A8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AD" w:rsidRPr="005B02E4" w:rsidRDefault="00055EAD">
    <w:pPr>
      <w:pStyle w:val="SidhuvudKantJmn"/>
      <w:framePr w:w="8732" w:h="567" w:hRule="exact" w:vSpace="0" w:wrap="around" w:vAnchor="page" w:y="341" w:anchorLock="0"/>
    </w:pPr>
    <w:r w:rsidRPr="005B02E4">
      <w:rPr>
        <w:rStyle w:val="SidhuvudUtskott"/>
      </w:rPr>
      <w:t>2006/07:RRS10</w:t>
    </w:r>
    <w:r w:rsidRPr="005B02E4">
      <w:t xml:space="preserve">    </w:t>
    </w:r>
  </w:p>
  <w:p w:rsidR="00055EAD" w:rsidRPr="005B02E4" w:rsidRDefault="00055EAD">
    <w:pPr>
      <w:pStyle w:val="SidhuvudKantJmn"/>
      <w:framePr w:w="8732" w:h="567" w:hRule="exact" w:vSpace="0" w:wrap="around" w:vAnchor="page" w:y="341" w:anchorLock="0"/>
    </w:pPr>
  </w:p>
  <w:p w:rsidR="006C5A81" w:rsidRPr="005B02E4" w:rsidRDefault="00055EAD">
    <w:pPr>
      <w:pStyle w:val="SidhuvudKantUdda"/>
      <w:framePr w:w="8732" w:h="567" w:hRule="exact" w:vSpace="0" w:wrap="around" w:vAnchor="page" w:y="341" w:anchorLock="0"/>
    </w:pPr>
    <w:r w:rsidRPr="005B02E4">
      <w:rPr>
        <w:rStyle w:val="SidhuvudRubrikReferens"/>
        <w:smallCaps w:val="0"/>
        <w:spacing w:val="0"/>
        <w:sz w:val="19"/>
      </w:rPr>
      <w:t xml:space="preserve"> </w:t>
    </w:r>
  </w:p>
  <w:p w:rsidR="006C5A81" w:rsidRPr="005B02E4" w:rsidRDefault="006C5A8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huvudKantJmn"/>
      <w:framePr w:w="8731" w:h="567" w:hRule="exact" w:vSpace="0" w:wrap="around" w:vAnchor="page" w:y="341" w:anchorLock="0"/>
    </w:pPr>
    <w:r w:rsidRPr="005B02E4">
      <w:rPr>
        <w:rStyle w:val="SidhuvudUtskott"/>
      </w:rPr>
      <w:t>2006/07:RRS10</w:t>
    </w:r>
    <w:r w:rsidRPr="005B02E4">
      <w:t xml:space="preserve">     </w:t>
    </w:r>
    <w:r w:rsidRPr="005B02E4">
      <w:rPr>
        <w:rStyle w:val="SidhuvudBilaga"/>
      </w:rPr>
      <w:t xml:space="preserve"> </w:t>
    </w:r>
    <w:r w:rsidR="00055EAD" w:rsidRPr="005B02E4">
      <w:rPr>
        <w:rStyle w:val="SidhuvudRubrikReferens"/>
      </w:rPr>
      <w:t>Finansiell redovisning</w:t>
    </w:r>
  </w:p>
  <w:p w:rsidR="006C5A81" w:rsidRPr="005B02E4" w:rsidRDefault="006C5A81" w:rsidP="005011E1">
    <w:pPr>
      <w:pStyle w:val="SidhuvudKantJmn"/>
      <w:framePr w:w="8731" w:h="567" w:hRule="exact" w:vSpace="0" w:wrap="around" w:vAnchor="page" w:y="341" w:anchorLock="0"/>
    </w:pPr>
  </w:p>
  <w:p w:rsidR="006C5A81" w:rsidRPr="005B02E4" w:rsidRDefault="006C5A8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055EAD">
    <w:pPr>
      <w:pStyle w:val="SidhuvudKantUdda"/>
      <w:framePr w:w="8732" w:h="567" w:hRule="exact" w:vSpace="0" w:wrap="around" w:vAnchor="page" w:y="341" w:anchorLock="0"/>
    </w:pPr>
    <w:r w:rsidRPr="005B02E4">
      <w:rPr>
        <w:rStyle w:val="SidhuvudRubrikReferens"/>
      </w:rPr>
      <w:t>Finansiell redovisning</w:t>
    </w:r>
    <w:r w:rsidR="006C5A81" w:rsidRPr="005B02E4">
      <w:rPr>
        <w:rStyle w:val="SidhuvudBilaga"/>
      </w:rPr>
      <w:t xml:space="preserve"> </w:t>
    </w:r>
    <w:r w:rsidR="006C5A81" w:rsidRPr="005B02E4">
      <w:t xml:space="preserve">     </w:t>
    </w:r>
    <w:r w:rsidR="006C5A81" w:rsidRPr="005B02E4">
      <w:rPr>
        <w:rStyle w:val="SidhuvudUtskott"/>
      </w:rPr>
      <w:t>2006/07:RRS10</w:t>
    </w:r>
  </w:p>
  <w:p w:rsidR="006C5A81" w:rsidRPr="005B02E4" w:rsidRDefault="006C5A81">
    <w:pPr>
      <w:pStyle w:val="SidhuvudKantUdda"/>
      <w:framePr w:w="8732" w:h="567" w:hRule="exact" w:vSpace="0" w:wrap="around" w:vAnchor="page" w:y="341" w:anchorLock="0"/>
    </w:pPr>
  </w:p>
  <w:p w:rsidR="006C5A81" w:rsidRPr="005B02E4" w:rsidRDefault="006C5A8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AD" w:rsidRPr="005B02E4" w:rsidRDefault="00055EAD">
    <w:pPr>
      <w:pStyle w:val="SidhuvudKantUdda"/>
      <w:framePr w:w="8732" w:h="567" w:hRule="exact" w:vSpace="0" w:wrap="around" w:vAnchor="page" w:y="341" w:anchorLock="0"/>
    </w:pPr>
    <w:r w:rsidRPr="005B02E4">
      <w:t xml:space="preserve">  </w:t>
    </w:r>
    <w:r w:rsidRPr="005B02E4">
      <w:rPr>
        <w:rStyle w:val="SidhuvudUtskott"/>
      </w:rPr>
      <w:t>2006/07:RRS10</w:t>
    </w:r>
  </w:p>
  <w:p w:rsidR="006C5A81" w:rsidRPr="005B02E4" w:rsidRDefault="006C5A81">
    <w:pPr>
      <w:pStyle w:val="SidhuvudKantUdda"/>
      <w:framePr w:w="8732" w:h="567" w:hRule="exact" w:vSpace="0" w:wrap="around" w:vAnchor="page" w:y="341" w:anchorLock="0"/>
    </w:pPr>
  </w:p>
  <w:p w:rsidR="006C5A81" w:rsidRPr="005B02E4" w:rsidRDefault="006C5A8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huvudKantUdda"/>
      <w:framePr w:w="8731" w:h="567" w:hRule="exact" w:vSpace="0" w:wrap="around" w:vAnchor="page" w:y="341" w:anchorLock="0"/>
    </w:pPr>
    <w:r w:rsidRPr="005B02E4">
      <w:rPr>
        <w:rStyle w:val="SidhuvudRubrikReferens"/>
      </w:rPr>
      <w:fldChar w:fldCharType="begin" w:fldLock="1"/>
    </w:r>
    <w:r w:rsidRPr="005B02E4">
      <w:rPr>
        <w:rStyle w:val="SidhuvudRubrikReferens"/>
      </w:rPr>
      <w:instrText xml:space="preserve"> StyleREF "Rubrik 1" </w:instrText>
    </w:r>
    <w:r w:rsidRPr="005B02E4">
      <w:rPr>
        <w:rStyle w:val="SidhuvudRubrikReferens"/>
      </w:rPr>
      <w:fldChar w:fldCharType="end"/>
    </w:r>
    <w:r w:rsidRPr="005B02E4">
      <w:rPr>
        <w:rStyle w:val="SidhuvudBilaga"/>
      </w:rPr>
      <w:t xml:space="preserve"> </w:t>
    </w:r>
    <w:r w:rsidRPr="005B02E4">
      <w:t xml:space="preserve">     </w:t>
    </w:r>
    <w:r w:rsidRPr="005B02E4">
      <w:rPr>
        <w:rStyle w:val="SidhuvudUtskott"/>
      </w:rPr>
      <w:fldChar w:fldCharType="begin" w:fldLock="1"/>
    </w:r>
    <w:r w:rsidRPr="005B02E4">
      <w:rPr>
        <w:rStyle w:val="SidhuvudUtskott"/>
      </w:rPr>
      <w:instrText xml:space="preserve"> DOCPROPERTY BetänkandeÅr</w:instrText>
    </w:r>
    <w:r w:rsidRPr="005B02E4">
      <w:rPr>
        <w:rStyle w:val="SidhuvudUtskott"/>
      </w:rPr>
      <w:fldChar w:fldCharType="separate"/>
    </w:r>
    <w:r w:rsidRPr="005B02E4">
      <w:rPr>
        <w:rStyle w:val="SidhuvudUtskott"/>
      </w:rPr>
      <w:t>2006/07</w:t>
    </w:r>
    <w:r w:rsidRPr="005B02E4">
      <w:rPr>
        <w:rStyle w:val="SidhuvudUtskott"/>
      </w:rPr>
      <w:fldChar w:fldCharType="end"/>
    </w:r>
    <w:r w:rsidRPr="005B02E4">
      <w:rPr>
        <w:rStyle w:val="SidhuvudUtskott"/>
      </w:rPr>
      <w:t>:</w:t>
    </w:r>
    <w:r w:rsidRPr="005B02E4">
      <w:rPr>
        <w:rStyle w:val="SidhuvudUtskott"/>
      </w:rPr>
      <w:fldChar w:fldCharType="begin" w:fldLock="1"/>
    </w:r>
    <w:r w:rsidRPr="005B02E4">
      <w:rPr>
        <w:rStyle w:val="SidhuvudUtskott"/>
      </w:rPr>
      <w:instrText xml:space="preserve"> DOCPROPERTY</w:instrText>
    </w:r>
    <w:r w:rsidRPr="005B02E4">
      <w:instrText xml:space="preserve"> </w:instrText>
    </w:r>
    <w:r w:rsidRPr="005B02E4">
      <w:rPr>
        <w:rStyle w:val="SidhuvudUtskott"/>
      </w:rPr>
      <w:instrText>Utskott</w:instrText>
    </w:r>
    <w:r w:rsidRPr="005B02E4">
      <w:rPr>
        <w:rStyle w:val="SidhuvudUtskott"/>
      </w:rPr>
      <w:fldChar w:fldCharType="separate"/>
    </w:r>
    <w:r w:rsidRPr="005B02E4">
      <w:rPr>
        <w:rStyle w:val="SidhuvudUtskott"/>
      </w:rPr>
      <w:t>RRS</w:t>
    </w:r>
    <w:r w:rsidRPr="005B02E4">
      <w:rPr>
        <w:rStyle w:val="SidhuvudUtskott"/>
      </w:rPr>
      <w:fldChar w:fldCharType="end"/>
    </w:r>
    <w:r w:rsidRPr="005B02E4">
      <w:rPr>
        <w:rStyle w:val="SidhuvudUtskott"/>
      </w:rPr>
      <w:fldChar w:fldCharType="begin" w:fldLock="1"/>
    </w:r>
    <w:r w:rsidRPr="005B02E4">
      <w:rPr>
        <w:rStyle w:val="SidhuvudUtskott"/>
      </w:rPr>
      <w:instrText xml:space="preserve"> DOCPROPERTY Betä</w:instrText>
    </w:r>
    <w:r w:rsidRPr="005B02E4">
      <w:rPr>
        <w:rStyle w:val="SidhuvudUtskott"/>
      </w:rPr>
      <w:instrText>n</w:instrText>
    </w:r>
    <w:r w:rsidRPr="005B02E4">
      <w:rPr>
        <w:rStyle w:val="SidhuvudUtskott"/>
      </w:rPr>
      <w:instrText>kandeNr</w:instrText>
    </w:r>
    <w:r w:rsidRPr="005B02E4">
      <w:rPr>
        <w:rStyle w:val="SidhuvudUtskott"/>
      </w:rPr>
      <w:fldChar w:fldCharType="separate"/>
    </w:r>
    <w:r w:rsidRPr="005B02E4">
      <w:rPr>
        <w:rStyle w:val="SidhuvudUtskott"/>
      </w:rPr>
      <w:t>10</w:t>
    </w:r>
    <w:r w:rsidRPr="005B02E4">
      <w:rPr>
        <w:rStyle w:val="SidhuvudUtskott"/>
      </w:rPr>
      <w:fldChar w:fldCharType="end"/>
    </w:r>
  </w:p>
  <w:p w:rsidR="006C5A81" w:rsidRPr="005B02E4" w:rsidRDefault="006C5A81" w:rsidP="005011E1">
    <w:pPr>
      <w:pStyle w:val="SidhuvudKantUdda"/>
      <w:framePr w:w="8731" w:h="567" w:hRule="exact" w:vSpace="0" w:wrap="around" w:vAnchor="page" w:y="341" w:anchorLock="0"/>
    </w:pPr>
    <w:r w:rsidRPr="005B02E4">
      <w:rPr>
        <w:rStyle w:val="SidhuvudUtskott"/>
      </w:rPr>
      <w:fldChar w:fldCharType="begin" w:fldLock="1"/>
    </w:r>
    <w:r w:rsidRPr="005B02E4">
      <w:rPr>
        <w:rStyle w:val="SidhuvudUtskott"/>
      </w:rPr>
      <w:instrText xml:space="preserve"> if </w:instrText>
    </w:r>
    <w:r w:rsidRPr="005B02E4">
      <w:rPr>
        <w:rStyle w:val="SidhuvudUtskott"/>
      </w:rPr>
      <w:fldChar w:fldCharType="begin" w:fldLock="1"/>
    </w:r>
    <w:r w:rsidRPr="005B02E4">
      <w:rPr>
        <w:rStyle w:val="SidhuvudUtskott"/>
      </w:rPr>
      <w:instrText xml:space="preserve"> DOCPROPERTY "UtkastDatum"</w:instrText>
    </w:r>
    <w:r w:rsidRPr="005B02E4">
      <w:rPr>
        <w:rStyle w:val="SidhuvudUtskott"/>
      </w:rPr>
      <w:fldChar w:fldCharType="separate"/>
    </w:r>
    <w:r w:rsidRPr="005B02E4">
      <w:rPr>
        <w:rStyle w:val="SidhuvudUtskott"/>
      </w:rPr>
      <w:instrText>Nej</w:instrText>
    </w:r>
    <w:r w:rsidRPr="005B02E4">
      <w:rPr>
        <w:rStyle w:val="SidhuvudUtskott"/>
      </w:rPr>
      <w:fldChar w:fldCharType="end"/>
    </w:r>
    <w:r w:rsidRPr="005B02E4">
      <w:rPr>
        <w:rStyle w:val="SidhuvudUtskott"/>
      </w:rPr>
      <w:instrText xml:space="preserve"> = "Ja" "</w:instrText>
    </w:r>
    <w:r w:rsidRPr="005B02E4">
      <w:rPr>
        <w:rStyle w:val="SidhuvudUtskott"/>
      </w:rPr>
      <w:fldChar w:fldCharType="begin" w:fldLock="1"/>
    </w:r>
    <w:r w:rsidRPr="005B02E4">
      <w:rPr>
        <w:rStyle w:val="SidhuvudUtskott"/>
      </w:rPr>
      <w:instrText xml:space="preserve"> PRINTDATE \@ "yyyy-MM-dd HH.mm    " </w:instrText>
    </w:r>
    <w:r w:rsidRPr="005B02E4">
      <w:rPr>
        <w:rStyle w:val="SidhuvudUtskott"/>
      </w:rPr>
      <w:fldChar w:fldCharType="separate"/>
    </w:r>
    <w:r w:rsidRPr="005B02E4">
      <w:rPr>
        <w:rStyle w:val="SidhuvudUtskott"/>
      </w:rPr>
      <w:instrText>2000-08-11 16.42</w:instrText>
    </w:r>
    <w:r w:rsidRPr="005B02E4">
      <w:rPr>
        <w:rStyle w:val="SidhuvudUtskott"/>
      </w:rPr>
      <w:fldChar w:fldCharType="end"/>
    </w:r>
    <w:r w:rsidRPr="005B02E4">
      <w:rPr>
        <w:rStyle w:val="SidhuvudUtskott"/>
      </w:rPr>
      <w:instrText xml:space="preserve">" </w:instrText>
    </w:r>
    <w:r w:rsidRPr="005B02E4">
      <w:rPr>
        <w:rStyle w:val="SidhuvudUtskott"/>
      </w:rPr>
      <w:fldChar w:fldCharType="end"/>
    </w:r>
    <w:r w:rsidRPr="005B02E4">
      <w:rPr>
        <w:rStyle w:val="SidhuvudUtskott"/>
      </w:rPr>
      <w:fldChar w:fldCharType="begin" w:fldLock="1"/>
    </w:r>
    <w:r w:rsidRPr="005B02E4">
      <w:rPr>
        <w:rStyle w:val="SidhuvudUtskott"/>
      </w:rPr>
      <w:instrText xml:space="preserve"> DOCPR</w:instrText>
    </w:r>
    <w:r w:rsidRPr="005B02E4">
      <w:rPr>
        <w:rStyle w:val="SidhuvudUtskott"/>
      </w:rPr>
      <w:instrText>O</w:instrText>
    </w:r>
    <w:r w:rsidRPr="005B02E4">
      <w:rPr>
        <w:rStyle w:val="SidhuvudUtskott"/>
      </w:rPr>
      <w:instrText>PERTY Status</w:instrText>
    </w:r>
    <w:r w:rsidRPr="005B02E4">
      <w:rPr>
        <w:rStyle w:val="SidhuvudUtskott"/>
      </w:rPr>
      <w:fldChar w:fldCharType="end"/>
    </w:r>
  </w:p>
  <w:p w:rsidR="006C5A81" w:rsidRPr="005B02E4" w:rsidRDefault="006C5A8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055EAD" w:rsidP="005011E1">
    <w:pPr>
      <w:pStyle w:val="SidhuvudKantUdda"/>
      <w:framePr w:w="8731" w:h="567" w:hRule="exact" w:vSpace="0" w:wrap="around" w:vAnchor="page" w:y="341" w:anchorLock="0"/>
    </w:pPr>
    <w:r w:rsidRPr="005B02E4">
      <w:t xml:space="preserve"> </w:t>
    </w:r>
  </w:p>
  <w:p w:rsidR="006C5A81" w:rsidRPr="005B02E4" w:rsidRDefault="006C5A81" w:rsidP="000B345E">
    <w:pPr>
      <w:pStyle w:val="Sidhuvud"/>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huvudKantJmn"/>
      <w:framePr w:w="8731" w:h="567" w:hRule="exact" w:vSpace="0" w:wrap="around" w:vAnchor="page" w:y="341" w:anchorLock="0"/>
    </w:pPr>
    <w:r w:rsidRPr="005B02E4">
      <w:rPr>
        <w:rStyle w:val="SidhuvudUtskott"/>
      </w:rPr>
      <w:fldChar w:fldCharType="begin" w:fldLock="1"/>
    </w:r>
    <w:r w:rsidRPr="005B02E4">
      <w:rPr>
        <w:rStyle w:val="SidhuvudUtskott"/>
      </w:rPr>
      <w:instrText xml:space="preserve"> DOCPROPERTY BetänkandeÅr</w:instrText>
    </w:r>
    <w:r w:rsidRPr="005B02E4">
      <w:rPr>
        <w:rStyle w:val="SidhuvudUtskott"/>
      </w:rPr>
      <w:fldChar w:fldCharType="separate"/>
    </w:r>
    <w:r w:rsidRPr="005B02E4">
      <w:rPr>
        <w:rStyle w:val="SidhuvudUtskott"/>
      </w:rPr>
      <w:t>2006/07</w:t>
    </w:r>
    <w:r w:rsidRPr="005B02E4">
      <w:rPr>
        <w:rStyle w:val="SidhuvudUtskott"/>
      </w:rPr>
      <w:fldChar w:fldCharType="end"/>
    </w:r>
    <w:r w:rsidRPr="005B02E4">
      <w:rPr>
        <w:rStyle w:val="SidhuvudUtskott"/>
      </w:rPr>
      <w:t>:</w:t>
    </w:r>
    <w:r w:rsidRPr="005B02E4">
      <w:rPr>
        <w:rStyle w:val="SidhuvudUtskott"/>
      </w:rPr>
      <w:fldChar w:fldCharType="begin" w:fldLock="1"/>
    </w:r>
    <w:r w:rsidRPr="005B02E4">
      <w:rPr>
        <w:rStyle w:val="SidhuvudUtskott"/>
      </w:rPr>
      <w:instrText xml:space="preserve"> DOCPROPERTY Utskott</w:instrText>
    </w:r>
    <w:r w:rsidRPr="005B02E4">
      <w:rPr>
        <w:rStyle w:val="SidhuvudUtskott"/>
      </w:rPr>
      <w:fldChar w:fldCharType="separate"/>
    </w:r>
    <w:r w:rsidRPr="005B02E4">
      <w:rPr>
        <w:rStyle w:val="SidhuvudUtskott"/>
      </w:rPr>
      <w:t>RRS</w:t>
    </w:r>
    <w:r w:rsidRPr="005B02E4">
      <w:rPr>
        <w:rStyle w:val="SidhuvudUtskott"/>
      </w:rPr>
      <w:fldChar w:fldCharType="end"/>
    </w:r>
    <w:r w:rsidRPr="005B02E4">
      <w:rPr>
        <w:rStyle w:val="SidhuvudUtskott"/>
      </w:rPr>
      <w:fldChar w:fldCharType="begin" w:fldLock="1"/>
    </w:r>
    <w:r w:rsidRPr="005B02E4">
      <w:rPr>
        <w:rStyle w:val="SidhuvudUtskott"/>
      </w:rPr>
      <w:instrText xml:space="preserve"> DOCPROPERTY BetänkandeNr</w:instrText>
    </w:r>
    <w:r w:rsidRPr="005B02E4">
      <w:rPr>
        <w:rStyle w:val="SidhuvudUtskott"/>
      </w:rPr>
      <w:fldChar w:fldCharType="separate"/>
    </w:r>
    <w:r w:rsidRPr="005B02E4">
      <w:rPr>
        <w:rStyle w:val="SidhuvudUtskott"/>
      </w:rPr>
      <w:t>10</w:t>
    </w:r>
    <w:r w:rsidRPr="005B02E4">
      <w:rPr>
        <w:rStyle w:val="SidhuvudUtskott"/>
      </w:rPr>
      <w:fldChar w:fldCharType="end"/>
    </w:r>
    <w:r w:rsidRPr="005B02E4">
      <w:t xml:space="preserve">     </w:t>
    </w:r>
    <w:r w:rsidRPr="005B02E4">
      <w:rPr>
        <w:rStyle w:val="SidhuvudBilaga"/>
      </w:rPr>
      <w:t xml:space="preserve"> </w:t>
    </w:r>
    <w:r w:rsidRPr="005B02E4">
      <w:rPr>
        <w:rStyle w:val="SidhuvudRubrikReferens"/>
      </w:rPr>
      <w:fldChar w:fldCharType="begin" w:fldLock="1"/>
    </w:r>
    <w:r w:rsidRPr="005B02E4">
      <w:rPr>
        <w:rStyle w:val="SidhuvudRubrikReferens"/>
      </w:rPr>
      <w:instrText xml:space="preserve"> StyleREF "Rubrik 1" </w:instrText>
    </w:r>
    <w:r w:rsidRPr="005B02E4">
      <w:rPr>
        <w:rStyle w:val="SidhuvudRubrikReferens"/>
      </w:rPr>
      <w:fldChar w:fldCharType="end"/>
    </w:r>
  </w:p>
  <w:p w:rsidR="006C5A81" w:rsidRPr="005B02E4" w:rsidRDefault="006C5A81" w:rsidP="005011E1">
    <w:pPr>
      <w:pStyle w:val="SidhuvudKantJmn"/>
      <w:framePr w:w="8731" w:h="567" w:hRule="exact" w:vSpace="0" w:wrap="around" w:vAnchor="page" w:y="341" w:anchorLock="0"/>
    </w:pPr>
    <w:r w:rsidRPr="005B02E4">
      <w:rPr>
        <w:rStyle w:val="SidhuvudUtskott"/>
      </w:rPr>
      <w:fldChar w:fldCharType="begin" w:fldLock="1"/>
    </w:r>
    <w:r w:rsidRPr="005B02E4">
      <w:rPr>
        <w:rStyle w:val="SidhuvudUtskott"/>
      </w:rPr>
      <w:instrText xml:space="preserve"> DOCPROPERTY Status</w:instrText>
    </w:r>
    <w:r w:rsidRPr="005B02E4">
      <w:rPr>
        <w:rStyle w:val="SidhuvudUtskott"/>
      </w:rPr>
      <w:fldChar w:fldCharType="end"/>
    </w:r>
    <w:r w:rsidRPr="005B02E4">
      <w:rPr>
        <w:rStyle w:val="SidhuvudUtskott"/>
      </w:rPr>
      <w:fldChar w:fldCharType="begin" w:fldLock="1"/>
    </w:r>
    <w:r w:rsidRPr="005B02E4">
      <w:rPr>
        <w:rStyle w:val="SidhuvudUtskott"/>
      </w:rPr>
      <w:instrText xml:space="preserve"> if </w:instrText>
    </w:r>
    <w:r w:rsidRPr="005B02E4">
      <w:rPr>
        <w:rStyle w:val="SidhuvudUtskott"/>
      </w:rPr>
      <w:fldChar w:fldCharType="begin" w:fldLock="1"/>
    </w:r>
    <w:r w:rsidRPr="005B02E4">
      <w:rPr>
        <w:rStyle w:val="SidhuvudUtskott"/>
      </w:rPr>
      <w:instrText xml:space="preserve"> DOCPROPERTY "UtkastDatum"</w:instrText>
    </w:r>
    <w:r w:rsidRPr="005B02E4">
      <w:rPr>
        <w:rStyle w:val="SidhuvudUtskott"/>
      </w:rPr>
      <w:fldChar w:fldCharType="separate"/>
    </w:r>
    <w:r w:rsidRPr="005B02E4">
      <w:rPr>
        <w:rStyle w:val="SidhuvudUtskott"/>
      </w:rPr>
      <w:instrText>Nej</w:instrText>
    </w:r>
    <w:r w:rsidRPr="005B02E4">
      <w:rPr>
        <w:rStyle w:val="SidhuvudUtskott"/>
      </w:rPr>
      <w:fldChar w:fldCharType="end"/>
    </w:r>
    <w:r w:rsidRPr="005B02E4">
      <w:rPr>
        <w:rStyle w:val="SidhuvudUtskott"/>
      </w:rPr>
      <w:instrText xml:space="preserve"> = "Ja" "    </w:instrText>
    </w:r>
    <w:r w:rsidRPr="005B02E4">
      <w:rPr>
        <w:rStyle w:val="SidhuvudUtskott"/>
      </w:rPr>
      <w:fldChar w:fldCharType="begin" w:fldLock="1"/>
    </w:r>
    <w:r w:rsidRPr="005B02E4">
      <w:rPr>
        <w:rStyle w:val="SidhuvudUtskott"/>
      </w:rPr>
      <w:instrText xml:space="preserve"> PRINTDATE \@ "yyyy-MM-dd HH.mm" </w:instrText>
    </w:r>
    <w:r w:rsidRPr="005B02E4">
      <w:rPr>
        <w:rStyle w:val="SidhuvudUtskott"/>
      </w:rPr>
      <w:fldChar w:fldCharType="separate"/>
    </w:r>
    <w:r w:rsidRPr="005B02E4">
      <w:rPr>
        <w:rStyle w:val="SidhuvudUtskott"/>
      </w:rPr>
      <w:instrText>2000-08-11 16.42</w:instrText>
    </w:r>
    <w:r w:rsidRPr="005B02E4">
      <w:rPr>
        <w:rStyle w:val="SidhuvudUtskott"/>
      </w:rPr>
      <w:fldChar w:fldCharType="end"/>
    </w:r>
    <w:r w:rsidRPr="005B02E4">
      <w:rPr>
        <w:rStyle w:val="SidhuvudUtskott"/>
      </w:rPr>
      <w:instrText xml:space="preserve">" </w:instrText>
    </w:r>
    <w:r w:rsidRPr="005B02E4">
      <w:rPr>
        <w:rStyle w:val="SidhuvudUtskott"/>
      </w:rPr>
      <w:fldChar w:fldCharType="end"/>
    </w:r>
  </w:p>
  <w:p w:rsidR="006C5A81" w:rsidRPr="005B02E4" w:rsidRDefault="006C5A8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huvudKantUdda"/>
      <w:framePr w:w="8731" w:h="567" w:hRule="exact" w:vSpace="0" w:wrap="around" w:vAnchor="page" w:y="341" w:anchorLock="0"/>
    </w:pPr>
    <w:r w:rsidRPr="005B02E4">
      <w:rPr>
        <w:rStyle w:val="SidhuvudRubrikReferens"/>
      </w:rPr>
      <w:fldChar w:fldCharType="begin" w:fldLock="1"/>
    </w:r>
    <w:r w:rsidRPr="005B02E4">
      <w:rPr>
        <w:rStyle w:val="SidhuvudRubrikReferens"/>
      </w:rPr>
      <w:instrText xml:space="preserve"> StyleREF "Rubrik 1" </w:instrText>
    </w:r>
    <w:r w:rsidRPr="005B02E4">
      <w:rPr>
        <w:rStyle w:val="SidhuvudRubrikReferens"/>
      </w:rPr>
      <w:fldChar w:fldCharType="end"/>
    </w:r>
    <w:r w:rsidRPr="005B02E4">
      <w:rPr>
        <w:rStyle w:val="SidhuvudBilaga"/>
      </w:rPr>
      <w:t xml:space="preserve"> </w:t>
    </w:r>
    <w:r w:rsidRPr="005B02E4">
      <w:t xml:space="preserve">     </w:t>
    </w:r>
    <w:r w:rsidRPr="005B02E4">
      <w:rPr>
        <w:rStyle w:val="SidhuvudUtskott"/>
      </w:rPr>
      <w:fldChar w:fldCharType="begin" w:fldLock="1"/>
    </w:r>
    <w:r w:rsidRPr="005B02E4">
      <w:rPr>
        <w:rStyle w:val="SidhuvudUtskott"/>
      </w:rPr>
      <w:instrText xml:space="preserve"> DOCPROPERTY BetänkandeÅr</w:instrText>
    </w:r>
    <w:r w:rsidRPr="005B02E4">
      <w:rPr>
        <w:rStyle w:val="SidhuvudUtskott"/>
      </w:rPr>
      <w:fldChar w:fldCharType="separate"/>
    </w:r>
    <w:r w:rsidRPr="005B02E4">
      <w:rPr>
        <w:rStyle w:val="SidhuvudUtskott"/>
      </w:rPr>
      <w:t>2006/07</w:t>
    </w:r>
    <w:r w:rsidRPr="005B02E4">
      <w:rPr>
        <w:rStyle w:val="SidhuvudUtskott"/>
      </w:rPr>
      <w:fldChar w:fldCharType="end"/>
    </w:r>
    <w:r w:rsidRPr="005B02E4">
      <w:rPr>
        <w:rStyle w:val="SidhuvudUtskott"/>
      </w:rPr>
      <w:t>:</w:t>
    </w:r>
    <w:r w:rsidRPr="005B02E4">
      <w:rPr>
        <w:rStyle w:val="SidhuvudUtskott"/>
      </w:rPr>
      <w:fldChar w:fldCharType="begin" w:fldLock="1"/>
    </w:r>
    <w:r w:rsidRPr="005B02E4">
      <w:rPr>
        <w:rStyle w:val="SidhuvudUtskott"/>
      </w:rPr>
      <w:instrText xml:space="preserve"> DOCPROPERTY</w:instrText>
    </w:r>
    <w:r w:rsidRPr="005B02E4">
      <w:instrText xml:space="preserve"> </w:instrText>
    </w:r>
    <w:r w:rsidRPr="005B02E4">
      <w:rPr>
        <w:rStyle w:val="SidhuvudUtskott"/>
      </w:rPr>
      <w:instrText>Utskott</w:instrText>
    </w:r>
    <w:r w:rsidRPr="005B02E4">
      <w:rPr>
        <w:rStyle w:val="SidhuvudUtskott"/>
      </w:rPr>
      <w:fldChar w:fldCharType="separate"/>
    </w:r>
    <w:r w:rsidRPr="005B02E4">
      <w:rPr>
        <w:rStyle w:val="SidhuvudUtskott"/>
      </w:rPr>
      <w:t>RRS</w:t>
    </w:r>
    <w:r w:rsidRPr="005B02E4">
      <w:rPr>
        <w:rStyle w:val="SidhuvudUtskott"/>
      </w:rPr>
      <w:fldChar w:fldCharType="end"/>
    </w:r>
    <w:r w:rsidRPr="005B02E4">
      <w:rPr>
        <w:rStyle w:val="SidhuvudUtskott"/>
      </w:rPr>
      <w:fldChar w:fldCharType="begin" w:fldLock="1"/>
    </w:r>
    <w:r w:rsidRPr="005B02E4">
      <w:rPr>
        <w:rStyle w:val="SidhuvudUtskott"/>
      </w:rPr>
      <w:instrText xml:space="preserve"> DOCPROPERTY Betä</w:instrText>
    </w:r>
    <w:r w:rsidRPr="005B02E4">
      <w:rPr>
        <w:rStyle w:val="SidhuvudUtskott"/>
      </w:rPr>
      <w:instrText>n</w:instrText>
    </w:r>
    <w:r w:rsidRPr="005B02E4">
      <w:rPr>
        <w:rStyle w:val="SidhuvudUtskott"/>
      </w:rPr>
      <w:instrText>kandeNr</w:instrText>
    </w:r>
    <w:r w:rsidRPr="005B02E4">
      <w:rPr>
        <w:rStyle w:val="SidhuvudUtskott"/>
      </w:rPr>
      <w:fldChar w:fldCharType="separate"/>
    </w:r>
    <w:r w:rsidRPr="005B02E4">
      <w:rPr>
        <w:rStyle w:val="SidhuvudUtskott"/>
      </w:rPr>
      <w:t>10</w:t>
    </w:r>
    <w:r w:rsidRPr="005B02E4">
      <w:rPr>
        <w:rStyle w:val="SidhuvudUtskott"/>
      </w:rPr>
      <w:fldChar w:fldCharType="end"/>
    </w:r>
  </w:p>
  <w:p w:rsidR="006C5A81" w:rsidRPr="005B02E4" w:rsidRDefault="006C5A81" w:rsidP="005011E1">
    <w:pPr>
      <w:pStyle w:val="SidhuvudKantUdda"/>
      <w:framePr w:w="8731" w:h="567" w:hRule="exact" w:vSpace="0" w:wrap="around" w:vAnchor="page" w:y="341" w:anchorLock="0"/>
    </w:pPr>
    <w:r w:rsidRPr="005B02E4">
      <w:rPr>
        <w:rStyle w:val="SidhuvudUtskott"/>
      </w:rPr>
      <w:fldChar w:fldCharType="begin" w:fldLock="1"/>
    </w:r>
    <w:r w:rsidRPr="005B02E4">
      <w:rPr>
        <w:rStyle w:val="SidhuvudUtskott"/>
      </w:rPr>
      <w:instrText xml:space="preserve"> if </w:instrText>
    </w:r>
    <w:r w:rsidRPr="005B02E4">
      <w:rPr>
        <w:rStyle w:val="SidhuvudUtskott"/>
      </w:rPr>
      <w:fldChar w:fldCharType="begin" w:fldLock="1"/>
    </w:r>
    <w:r w:rsidRPr="005B02E4">
      <w:rPr>
        <w:rStyle w:val="SidhuvudUtskott"/>
      </w:rPr>
      <w:instrText xml:space="preserve"> DOCPROPERTY "UtkastDatum"</w:instrText>
    </w:r>
    <w:r w:rsidRPr="005B02E4">
      <w:rPr>
        <w:rStyle w:val="SidhuvudUtskott"/>
      </w:rPr>
      <w:fldChar w:fldCharType="separate"/>
    </w:r>
    <w:r w:rsidRPr="005B02E4">
      <w:rPr>
        <w:rStyle w:val="SidhuvudUtskott"/>
      </w:rPr>
      <w:instrText>Nej</w:instrText>
    </w:r>
    <w:r w:rsidRPr="005B02E4">
      <w:rPr>
        <w:rStyle w:val="SidhuvudUtskott"/>
      </w:rPr>
      <w:fldChar w:fldCharType="end"/>
    </w:r>
    <w:r w:rsidRPr="005B02E4">
      <w:rPr>
        <w:rStyle w:val="SidhuvudUtskott"/>
      </w:rPr>
      <w:instrText xml:space="preserve"> = "Ja" "</w:instrText>
    </w:r>
    <w:r w:rsidRPr="005B02E4">
      <w:rPr>
        <w:rStyle w:val="SidhuvudUtskott"/>
      </w:rPr>
      <w:fldChar w:fldCharType="begin" w:fldLock="1"/>
    </w:r>
    <w:r w:rsidRPr="005B02E4">
      <w:rPr>
        <w:rStyle w:val="SidhuvudUtskott"/>
      </w:rPr>
      <w:instrText xml:space="preserve"> PRINTDATE \@ "yyyy-MM-dd HH.mm    " </w:instrText>
    </w:r>
    <w:r w:rsidRPr="005B02E4">
      <w:rPr>
        <w:rStyle w:val="SidhuvudUtskott"/>
      </w:rPr>
      <w:fldChar w:fldCharType="separate"/>
    </w:r>
    <w:r w:rsidRPr="005B02E4">
      <w:rPr>
        <w:rStyle w:val="SidhuvudUtskott"/>
      </w:rPr>
      <w:instrText>2000-08-11 16.42</w:instrText>
    </w:r>
    <w:r w:rsidRPr="005B02E4">
      <w:rPr>
        <w:rStyle w:val="SidhuvudUtskott"/>
      </w:rPr>
      <w:fldChar w:fldCharType="end"/>
    </w:r>
    <w:r w:rsidRPr="005B02E4">
      <w:rPr>
        <w:rStyle w:val="SidhuvudUtskott"/>
      </w:rPr>
      <w:instrText xml:space="preserve">" </w:instrText>
    </w:r>
    <w:r w:rsidRPr="005B02E4">
      <w:rPr>
        <w:rStyle w:val="SidhuvudUtskott"/>
      </w:rPr>
      <w:fldChar w:fldCharType="end"/>
    </w:r>
    <w:r w:rsidRPr="005B02E4">
      <w:rPr>
        <w:rStyle w:val="SidhuvudUtskott"/>
      </w:rPr>
      <w:fldChar w:fldCharType="begin" w:fldLock="1"/>
    </w:r>
    <w:r w:rsidRPr="005B02E4">
      <w:rPr>
        <w:rStyle w:val="SidhuvudUtskott"/>
      </w:rPr>
      <w:instrText xml:space="preserve"> DOCPR</w:instrText>
    </w:r>
    <w:r w:rsidRPr="005B02E4">
      <w:rPr>
        <w:rStyle w:val="SidhuvudUtskott"/>
      </w:rPr>
      <w:instrText>O</w:instrText>
    </w:r>
    <w:r w:rsidRPr="005B02E4">
      <w:rPr>
        <w:rStyle w:val="SidhuvudUtskott"/>
      </w:rPr>
      <w:instrText>PERTY Status</w:instrText>
    </w:r>
    <w:r w:rsidRPr="005B02E4">
      <w:rPr>
        <w:rStyle w:val="SidhuvudUtskott"/>
      </w:rPr>
      <w:fldChar w:fldCharType="end"/>
    </w:r>
  </w:p>
  <w:p w:rsidR="006C5A81" w:rsidRPr="005B02E4" w:rsidRDefault="006C5A8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AD" w:rsidRPr="005B02E4" w:rsidRDefault="00055EAD" w:rsidP="005011E1">
    <w:pPr>
      <w:pStyle w:val="SidhuvudKantJmn"/>
      <w:framePr w:w="8731" w:h="567" w:hRule="exact" w:vSpace="0" w:wrap="around" w:vAnchor="page" w:y="341" w:anchorLock="0"/>
    </w:pPr>
    <w:r w:rsidRPr="005B02E4">
      <w:rPr>
        <w:rStyle w:val="SidhuvudUtskott"/>
      </w:rPr>
      <w:t>2006/07:RRS10</w:t>
    </w:r>
    <w:r w:rsidRPr="005B02E4">
      <w:t xml:space="preserve">    </w:t>
    </w:r>
  </w:p>
  <w:p w:rsidR="00055EAD" w:rsidRPr="005B02E4" w:rsidRDefault="00055EAD" w:rsidP="005011E1">
    <w:pPr>
      <w:pStyle w:val="SidhuvudKantJmn"/>
      <w:framePr w:w="8731" w:h="567" w:hRule="exact" w:vSpace="0" w:wrap="around" w:vAnchor="page" w:y="341" w:anchorLock="0"/>
    </w:pPr>
  </w:p>
  <w:p w:rsidR="006C5A81" w:rsidRPr="005B02E4" w:rsidRDefault="00055EAD" w:rsidP="005011E1">
    <w:pPr>
      <w:pStyle w:val="SidhuvudKantUdda"/>
      <w:framePr w:w="8731" w:h="567" w:hRule="exact" w:vSpace="0" w:wrap="around" w:vAnchor="page" w:y="341" w:anchorLock="0"/>
    </w:pPr>
    <w:r w:rsidRPr="005B02E4">
      <w:rPr>
        <w:rStyle w:val="SidhuvudRubrikReferens"/>
        <w:smallCaps w:val="0"/>
        <w:spacing w:val="0"/>
        <w:sz w:val="19"/>
      </w:rPr>
      <w:t xml:space="preserve"> </w:t>
    </w:r>
  </w:p>
  <w:p w:rsidR="006C5A81" w:rsidRPr="005B02E4" w:rsidRDefault="006C5A81" w:rsidP="000B345E">
    <w:pPr>
      <w:pStyle w:val="Sidhuvud"/>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huvudKantJmn"/>
      <w:framePr w:w="8731" w:h="567" w:hRule="exact" w:vSpace="0" w:wrap="around" w:vAnchor="page" w:y="341" w:anchorLock="0"/>
    </w:pPr>
    <w:r w:rsidRPr="005B02E4">
      <w:rPr>
        <w:rStyle w:val="SidhuvudUtskott"/>
      </w:rPr>
      <w:t>2006/07:RRS10</w:t>
    </w:r>
    <w:r w:rsidRPr="005B02E4">
      <w:t xml:space="preserve">     </w:t>
    </w:r>
    <w:r w:rsidRPr="005B02E4">
      <w:rPr>
        <w:rStyle w:val="SidhuvudBilaga"/>
      </w:rPr>
      <w:t xml:space="preserve"> </w:t>
    </w:r>
    <w:r w:rsidR="00055EAD" w:rsidRPr="005B02E4">
      <w:rPr>
        <w:rStyle w:val="SidhuvudRubrikReferens"/>
      </w:rPr>
      <w:t>Innehållsförteckning</w:t>
    </w:r>
  </w:p>
  <w:p w:rsidR="006C5A81" w:rsidRPr="005B02E4" w:rsidRDefault="006C5A81" w:rsidP="005011E1">
    <w:pPr>
      <w:pStyle w:val="SidhuvudKantJmn"/>
      <w:framePr w:w="8731" w:h="567" w:hRule="exact" w:vSpace="0" w:wrap="around" w:vAnchor="page" w:y="341" w:anchorLock="0"/>
    </w:pPr>
  </w:p>
  <w:p w:rsidR="006C5A81" w:rsidRPr="005B02E4" w:rsidRDefault="006C5A8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81" w:rsidRPr="005B02E4" w:rsidRDefault="006C5A81" w:rsidP="005011E1">
    <w:pPr>
      <w:pStyle w:val="SidhuvudKantUdda"/>
      <w:framePr w:w="8731" w:h="567" w:hRule="exact" w:vSpace="0" w:wrap="around" w:vAnchor="page" w:y="341" w:anchorLock="0"/>
    </w:pPr>
    <w:r w:rsidRPr="005B02E4">
      <w:rPr>
        <w:rStyle w:val="SidhuvudRubrikReferens"/>
      </w:rPr>
      <w:fldChar w:fldCharType="begin" w:fldLock="1"/>
    </w:r>
    <w:r w:rsidRPr="005B02E4">
      <w:rPr>
        <w:rStyle w:val="SidhuvudRubrikReferens"/>
      </w:rPr>
      <w:instrText xml:space="preserve"> StyleREF "Rubrik 1" </w:instrText>
    </w:r>
    <w:r w:rsidRPr="005B02E4">
      <w:rPr>
        <w:rStyle w:val="SidhuvudRubrikReferens"/>
      </w:rPr>
      <w:fldChar w:fldCharType="end"/>
    </w:r>
    <w:r w:rsidRPr="005B02E4">
      <w:rPr>
        <w:rStyle w:val="SidhuvudBilaga"/>
      </w:rPr>
      <w:t xml:space="preserve"> </w:t>
    </w:r>
    <w:r w:rsidRPr="005B02E4">
      <w:t xml:space="preserve">     </w:t>
    </w:r>
    <w:r w:rsidRPr="005B02E4">
      <w:rPr>
        <w:rStyle w:val="SidhuvudUtskott"/>
      </w:rPr>
      <w:fldChar w:fldCharType="begin" w:fldLock="1"/>
    </w:r>
    <w:r w:rsidRPr="005B02E4">
      <w:rPr>
        <w:rStyle w:val="SidhuvudUtskott"/>
      </w:rPr>
      <w:instrText xml:space="preserve"> DOCPROPERTY BetänkandeÅr</w:instrText>
    </w:r>
    <w:r w:rsidRPr="005B02E4">
      <w:rPr>
        <w:rStyle w:val="SidhuvudUtskott"/>
      </w:rPr>
      <w:fldChar w:fldCharType="separate"/>
    </w:r>
    <w:r w:rsidRPr="005B02E4">
      <w:rPr>
        <w:rStyle w:val="SidhuvudUtskott"/>
      </w:rPr>
      <w:t>2006/07</w:t>
    </w:r>
    <w:r w:rsidRPr="005B02E4">
      <w:rPr>
        <w:rStyle w:val="SidhuvudUtskott"/>
      </w:rPr>
      <w:fldChar w:fldCharType="end"/>
    </w:r>
    <w:r w:rsidRPr="005B02E4">
      <w:rPr>
        <w:rStyle w:val="SidhuvudUtskott"/>
      </w:rPr>
      <w:t>:</w:t>
    </w:r>
    <w:r w:rsidRPr="005B02E4">
      <w:rPr>
        <w:rStyle w:val="SidhuvudUtskott"/>
      </w:rPr>
      <w:fldChar w:fldCharType="begin" w:fldLock="1"/>
    </w:r>
    <w:r w:rsidRPr="005B02E4">
      <w:rPr>
        <w:rStyle w:val="SidhuvudUtskott"/>
      </w:rPr>
      <w:instrText xml:space="preserve"> DOCPROPERTY</w:instrText>
    </w:r>
    <w:r w:rsidRPr="005B02E4">
      <w:instrText xml:space="preserve"> </w:instrText>
    </w:r>
    <w:r w:rsidRPr="005B02E4">
      <w:rPr>
        <w:rStyle w:val="SidhuvudUtskott"/>
      </w:rPr>
      <w:instrText>Utskott</w:instrText>
    </w:r>
    <w:r w:rsidRPr="005B02E4">
      <w:rPr>
        <w:rStyle w:val="SidhuvudUtskott"/>
      </w:rPr>
      <w:fldChar w:fldCharType="separate"/>
    </w:r>
    <w:r w:rsidRPr="005B02E4">
      <w:rPr>
        <w:rStyle w:val="SidhuvudUtskott"/>
      </w:rPr>
      <w:t>RRS</w:t>
    </w:r>
    <w:r w:rsidRPr="005B02E4">
      <w:rPr>
        <w:rStyle w:val="SidhuvudUtskott"/>
      </w:rPr>
      <w:fldChar w:fldCharType="end"/>
    </w:r>
    <w:r w:rsidRPr="005B02E4">
      <w:rPr>
        <w:rStyle w:val="SidhuvudUtskott"/>
      </w:rPr>
      <w:fldChar w:fldCharType="begin" w:fldLock="1"/>
    </w:r>
    <w:r w:rsidRPr="005B02E4">
      <w:rPr>
        <w:rStyle w:val="SidhuvudUtskott"/>
      </w:rPr>
      <w:instrText xml:space="preserve"> DOCPROPERTY Betä</w:instrText>
    </w:r>
    <w:r w:rsidRPr="005B02E4">
      <w:rPr>
        <w:rStyle w:val="SidhuvudUtskott"/>
      </w:rPr>
      <w:instrText>n</w:instrText>
    </w:r>
    <w:r w:rsidRPr="005B02E4">
      <w:rPr>
        <w:rStyle w:val="SidhuvudUtskott"/>
      </w:rPr>
      <w:instrText>kandeNr</w:instrText>
    </w:r>
    <w:r w:rsidRPr="005B02E4">
      <w:rPr>
        <w:rStyle w:val="SidhuvudUtskott"/>
      </w:rPr>
      <w:fldChar w:fldCharType="separate"/>
    </w:r>
    <w:r w:rsidRPr="005B02E4">
      <w:rPr>
        <w:rStyle w:val="SidhuvudUtskott"/>
      </w:rPr>
      <w:t>10</w:t>
    </w:r>
    <w:r w:rsidRPr="005B02E4">
      <w:rPr>
        <w:rStyle w:val="SidhuvudUtskott"/>
      </w:rPr>
      <w:fldChar w:fldCharType="end"/>
    </w:r>
  </w:p>
  <w:p w:rsidR="006C5A81" w:rsidRPr="005B02E4" w:rsidRDefault="006C5A81" w:rsidP="005011E1">
    <w:pPr>
      <w:pStyle w:val="SidhuvudKantUdda"/>
      <w:framePr w:w="8731" w:h="567" w:hRule="exact" w:vSpace="0" w:wrap="around" w:vAnchor="page" w:y="341" w:anchorLock="0"/>
    </w:pPr>
    <w:r w:rsidRPr="005B02E4">
      <w:rPr>
        <w:rStyle w:val="SidhuvudUtskott"/>
      </w:rPr>
      <w:fldChar w:fldCharType="begin" w:fldLock="1"/>
    </w:r>
    <w:r w:rsidRPr="005B02E4">
      <w:rPr>
        <w:rStyle w:val="SidhuvudUtskott"/>
      </w:rPr>
      <w:instrText xml:space="preserve"> if </w:instrText>
    </w:r>
    <w:r w:rsidRPr="005B02E4">
      <w:rPr>
        <w:rStyle w:val="SidhuvudUtskott"/>
      </w:rPr>
      <w:fldChar w:fldCharType="begin" w:fldLock="1"/>
    </w:r>
    <w:r w:rsidRPr="005B02E4">
      <w:rPr>
        <w:rStyle w:val="SidhuvudUtskott"/>
      </w:rPr>
      <w:instrText xml:space="preserve"> DOCPROPERTY "UtkastDatum"</w:instrText>
    </w:r>
    <w:r w:rsidRPr="005B02E4">
      <w:rPr>
        <w:rStyle w:val="SidhuvudUtskott"/>
      </w:rPr>
      <w:fldChar w:fldCharType="separate"/>
    </w:r>
    <w:r w:rsidRPr="005B02E4">
      <w:rPr>
        <w:rStyle w:val="SidhuvudUtskott"/>
      </w:rPr>
      <w:instrText>Nej</w:instrText>
    </w:r>
    <w:r w:rsidRPr="005B02E4">
      <w:rPr>
        <w:rStyle w:val="SidhuvudUtskott"/>
      </w:rPr>
      <w:fldChar w:fldCharType="end"/>
    </w:r>
    <w:r w:rsidRPr="005B02E4">
      <w:rPr>
        <w:rStyle w:val="SidhuvudUtskott"/>
      </w:rPr>
      <w:instrText xml:space="preserve"> = "Ja" "</w:instrText>
    </w:r>
    <w:r w:rsidRPr="005B02E4">
      <w:rPr>
        <w:rStyle w:val="SidhuvudUtskott"/>
      </w:rPr>
      <w:fldChar w:fldCharType="begin" w:fldLock="1"/>
    </w:r>
    <w:r w:rsidRPr="005B02E4">
      <w:rPr>
        <w:rStyle w:val="SidhuvudUtskott"/>
      </w:rPr>
      <w:instrText xml:space="preserve"> PRINTDATE \@ "yyyy-MM-dd HH.mm    " </w:instrText>
    </w:r>
    <w:r w:rsidRPr="005B02E4">
      <w:rPr>
        <w:rStyle w:val="SidhuvudUtskott"/>
      </w:rPr>
      <w:fldChar w:fldCharType="separate"/>
    </w:r>
    <w:r w:rsidRPr="005B02E4">
      <w:rPr>
        <w:rStyle w:val="SidhuvudUtskott"/>
      </w:rPr>
      <w:instrText>2000-08-11 16.42</w:instrText>
    </w:r>
    <w:r w:rsidRPr="005B02E4">
      <w:rPr>
        <w:rStyle w:val="SidhuvudUtskott"/>
      </w:rPr>
      <w:fldChar w:fldCharType="end"/>
    </w:r>
    <w:r w:rsidRPr="005B02E4">
      <w:rPr>
        <w:rStyle w:val="SidhuvudUtskott"/>
      </w:rPr>
      <w:instrText xml:space="preserve">" </w:instrText>
    </w:r>
    <w:r w:rsidRPr="005B02E4">
      <w:rPr>
        <w:rStyle w:val="SidhuvudUtskott"/>
      </w:rPr>
      <w:fldChar w:fldCharType="end"/>
    </w:r>
    <w:r w:rsidRPr="005B02E4">
      <w:rPr>
        <w:rStyle w:val="SidhuvudUtskott"/>
      </w:rPr>
      <w:fldChar w:fldCharType="begin" w:fldLock="1"/>
    </w:r>
    <w:r w:rsidRPr="005B02E4">
      <w:rPr>
        <w:rStyle w:val="SidhuvudUtskott"/>
      </w:rPr>
      <w:instrText xml:space="preserve"> DOCPR</w:instrText>
    </w:r>
    <w:r w:rsidRPr="005B02E4">
      <w:rPr>
        <w:rStyle w:val="SidhuvudUtskott"/>
      </w:rPr>
      <w:instrText>O</w:instrText>
    </w:r>
    <w:r w:rsidRPr="005B02E4">
      <w:rPr>
        <w:rStyle w:val="SidhuvudUtskott"/>
      </w:rPr>
      <w:instrText>PERTY Status</w:instrText>
    </w:r>
    <w:r w:rsidRPr="005B02E4">
      <w:rPr>
        <w:rStyle w:val="SidhuvudUtskott"/>
      </w:rPr>
      <w:fldChar w:fldCharType="end"/>
    </w:r>
  </w:p>
  <w:p w:rsidR="006C5A81" w:rsidRPr="005B02E4" w:rsidRDefault="006C5A8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AD" w:rsidRPr="005B02E4" w:rsidRDefault="00055EAD" w:rsidP="005011E1">
    <w:pPr>
      <w:pStyle w:val="SidhuvudKantUdda"/>
      <w:framePr w:w="8731" w:h="567" w:hRule="exact" w:vSpace="0" w:wrap="around" w:vAnchor="page" w:y="341" w:anchorLock="0"/>
    </w:pPr>
    <w:r w:rsidRPr="005B02E4">
      <w:t xml:space="preserve">  </w:t>
    </w:r>
    <w:r w:rsidRPr="005B02E4">
      <w:rPr>
        <w:rStyle w:val="SidhuvudUtskott"/>
      </w:rPr>
      <w:t>2006/07:RRS10</w:t>
    </w:r>
  </w:p>
  <w:p w:rsidR="006C5A81" w:rsidRPr="005B02E4" w:rsidRDefault="006C5A81" w:rsidP="005011E1">
    <w:pPr>
      <w:pStyle w:val="SidhuvudKantUdda"/>
      <w:framePr w:w="8731" w:h="567" w:hRule="exact" w:vSpace="0" w:wrap="around" w:vAnchor="page" w:y="341" w:anchorLock="0"/>
    </w:pPr>
  </w:p>
  <w:p w:rsidR="006C5A81" w:rsidRPr="005B02E4" w:rsidRDefault="006C5A81" w:rsidP="000B345E">
    <w:pPr>
      <w:pStyle w:val="Sidhuvud"/>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Ò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4851555"/>
    <w:multiLevelType w:val="multilevel"/>
    <w:tmpl w:val="2848A780"/>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9730444"/>
    <w:multiLevelType w:val="multilevel"/>
    <w:tmpl w:val="B56A3F24"/>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851C7"/>
    <w:multiLevelType w:val="singleLevel"/>
    <w:tmpl w:val="097C2338"/>
    <w:lvl w:ilvl="0">
      <w:start w:val="1"/>
      <w:numFmt w:val="bullet"/>
      <w:pStyle w:val="Punktlistastreck"/>
      <w:lvlText w:val=""/>
      <w:lvlJc w:val="left"/>
      <w:pPr>
        <w:tabs>
          <w:tab w:val="num" w:pos="360"/>
        </w:tabs>
        <w:ind w:left="340" w:hanging="340"/>
      </w:pPr>
      <w:rPr>
        <w:rFonts w:ascii="Symbol" w:hAnsi="Symbol" w:hint="default"/>
      </w:rPr>
    </w:lvl>
  </w:abstractNum>
  <w:abstractNum w:abstractNumId="6" w15:restartNumberingAfterBreak="0">
    <w:nsid w:val="20E8234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1597CD2"/>
    <w:multiLevelType w:val="multilevel"/>
    <w:tmpl w:val="C8C6F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81CCC"/>
    <w:multiLevelType w:val="multilevel"/>
    <w:tmpl w:val="CF92AA5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E3B1A"/>
    <w:multiLevelType w:val="multilevel"/>
    <w:tmpl w:val="1390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42A14"/>
    <w:multiLevelType w:val="singleLevel"/>
    <w:tmpl w:val="7D6E6674"/>
    <w:lvl w:ilvl="0">
      <w:start w:val="1"/>
      <w:numFmt w:val="bullet"/>
      <w:pStyle w:val="PunktlistaStreck0"/>
      <w:lvlText w:val=""/>
      <w:lvlJc w:val="left"/>
      <w:pPr>
        <w:tabs>
          <w:tab w:val="num" w:pos="360"/>
        </w:tabs>
        <w:ind w:left="284" w:hanging="284"/>
      </w:pPr>
      <w:rPr>
        <w:rFonts w:ascii="Symbol" w:hAnsi="Symbol" w:hint="default"/>
        <w:sz w:val="20"/>
      </w:rPr>
    </w:lvl>
  </w:abstractNum>
  <w:abstractNum w:abstractNumId="11"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12" w15:restartNumberingAfterBreak="0">
    <w:nsid w:val="40F66E8D"/>
    <w:multiLevelType w:val="multilevel"/>
    <w:tmpl w:val="1D12C03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893177"/>
    <w:multiLevelType w:val="hybridMultilevel"/>
    <w:tmpl w:val="AACE24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756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4E097E4C"/>
    <w:multiLevelType w:val="multilevel"/>
    <w:tmpl w:val="10C47F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91D24"/>
    <w:multiLevelType w:val="multilevel"/>
    <w:tmpl w:val="3A6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81530"/>
    <w:multiLevelType w:val="multilevel"/>
    <w:tmpl w:val="2CD44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23009"/>
    <w:multiLevelType w:val="multilevel"/>
    <w:tmpl w:val="2DFC65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647933"/>
    <w:multiLevelType w:val="hybridMultilevel"/>
    <w:tmpl w:val="EC92653E"/>
    <w:lvl w:ilvl="0" w:tplc="041D0007">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727373"/>
    <w:multiLevelType w:val="multilevel"/>
    <w:tmpl w:val="B436EA50"/>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F42F2"/>
    <w:multiLevelType w:val="hybridMultilevel"/>
    <w:tmpl w:val="A6A45F7A"/>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93B16"/>
    <w:multiLevelType w:val="multilevel"/>
    <w:tmpl w:val="DD0E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C4EFD"/>
    <w:multiLevelType w:val="multilevel"/>
    <w:tmpl w:val="1B48F07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778CA"/>
    <w:multiLevelType w:val="multilevel"/>
    <w:tmpl w:val="6F104FB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F41D8"/>
    <w:multiLevelType w:val="hybridMultilevel"/>
    <w:tmpl w:val="17F2ED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64A14550"/>
    <w:multiLevelType w:val="hybridMultilevel"/>
    <w:tmpl w:val="B1D271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A924E1"/>
    <w:multiLevelType w:val="hybridMultilevel"/>
    <w:tmpl w:val="1AFCB56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9" w15:restartNumberingAfterBreak="0">
    <w:nsid w:val="6B82350F"/>
    <w:multiLevelType w:val="multilevel"/>
    <w:tmpl w:val="86FC1BA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C2167"/>
    <w:multiLevelType w:val="multilevel"/>
    <w:tmpl w:val="E34EDB86"/>
    <w:lvl w:ilvl="0">
      <w:numFmt w:val="bullet"/>
      <w:lvlText w:val="-"/>
      <w:lvlJc w:val="left"/>
      <w:pPr>
        <w:tabs>
          <w:tab w:val="num" w:pos="780"/>
        </w:tabs>
        <w:ind w:left="780" w:hanging="360"/>
      </w:pPr>
      <w:rPr>
        <w:rFonts w:ascii="Times New Roman" w:eastAsia="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60F6F36"/>
    <w:multiLevelType w:val="hybridMultilevel"/>
    <w:tmpl w:val="6FC8DCE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2" w15:restartNumberingAfterBreak="0">
    <w:nsid w:val="772C13EA"/>
    <w:multiLevelType w:val="hybridMultilevel"/>
    <w:tmpl w:val="65D2BB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5368CF"/>
    <w:multiLevelType w:val="hybridMultilevel"/>
    <w:tmpl w:val="37B699C8"/>
    <w:lvl w:ilvl="0" w:tplc="041D0007">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7DB549F1"/>
    <w:multiLevelType w:val="hybridMultilevel"/>
    <w:tmpl w:val="A8BA664C"/>
    <w:lvl w:ilvl="0" w:tplc="5B786388">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17646886">
    <w:abstractNumId w:val="3"/>
  </w:num>
  <w:num w:numId="2" w16cid:durableId="390083644">
    <w:abstractNumId w:val="26"/>
  </w:num>
  <w:num w:numId="3" w16cid:durableId="785930856">
    <w:abstractNumId w:val="2"/>
  </w:num>
  <w:num w:numId="4" w16cid:durableId="182671575">
    <w:abstractNumId w:val="34"/>
  </w:num>
  <w:num w:numId="5" w16cid:durableId="2118331010">
    <w:abstractNumId w:val="21"/>
  </w:num>
  <w:num w:numId="6" w16cid:durableId="1771507458">
    <w:abstractNumId w:val="27"/>
  </w:num>
  <w:num w:numId="7" w16cid:durableId="1797992667">
    <w:abstractNumId w:val="6"/>
  </w:num>
  <w:num w:numId="8" w16cid:durableId="1858618834">
    <w:abstractNumId w:val="15"/>
  </w:num>
  <w:num w:numId="9" w16cid:durableId="981692702">
    <w:abstractNumId w:val="12"/>
  </w:num>
  <w:num w:numId="10" w16cid:durableId="1819683672">
    <w:abstractNumId w:val="23"/>
  </w:num>
  <w:num w:numId="11" w16cid:durableId="334383101">
    <w:abstractNumId w:val="29"/>
  </w:num>
  <w:num w:numId="12" w16cid:durableId="109708751">
    <w:abstractNumId w:val="20"/>
  </w:num>
  <w:num w:numId="13" w16cid:durableId="2124109131">
    <w:abstractNumId w:val="1"/>
  </w:num>
  <w:num w:numId="14" w16cid:durableId="1976980789">
    <w:abstractNumId w:val="4"/>
  </w:num>
  <w:num w:numId="15" w16cid:durableId="242422128">
    <w:abstractNumId w:val="18"/>
  </w:num>
  <w:num w:numId="16" w16cid:durableId="857081735">
    <w:abstractNumId w:val="8"/>
  </w:num>
  <w:num w:numId="17" w16cid:durableId="1976063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462843319">
    <w:abstractNumId w:val="16"/>
  </w:num>
  <w:num w:numId="19" w16cid:durableId="1560744528">
    <w:abstractNumId w:val="30"/>
  </w:num>
  <w:num w:numId="20" w16cid:durableId="801844039">
    <w:abstractNumId w:val="24"/>
  </w:num>
  <w:num w:numId="21" w16cid:durableId="241527483">
    <w:abstractNumId w:val="17"/>
  </w:num>
  <w:num w:numId="22" w16cid:durableId="1750233185">
    <w:abstractNumId w:val="7"/>
  </w:num>
  <w:num w:numId="23" w16cid:durableId="252713622">
    <w:abstractNumId w:val="10"/>
  </w:num>
  <w:num w:numId="24" w16cid:durableId="558172308">
    <w:abstractNumId w:val="22"/>
  </w:num>
  <w:num w:numId="25" w16cid:durableId="1261182399">
    <w:abstractNumId w:val="14"/>
  </w:num>
  <w:num w:numId="26" w16cid:durableId="1601715871">
    <w:abstractNumId w:val="19"/>
  </w:num>
  <w:num w:numId="27" w16cid:durableId="669337813">
    <w:abstractNumId w:val="28"/>
  </w:num>
  <w:num w:numId="28" w16cid:durableId="1690108247">
    <w:abstractNumId w:val="10"/>
  </w:num>
  <w:num w:numId="29" w16cid:durableId="582615102">
    <w:abstractNumId w:val="10"/>
  </w:num>
  <w:num w:numId="30" w16cid:durableId="38631663">
    <w:abstractNumId w:val="9"/>
  </w:num>
  <w:num w:numId="31" w16cid:durableId="1297372843">
    <w:abstractNumId w:val="13"/>
  </w:num>
  <w:num w:numId="32" w16cid:durableId="690687270">
    <w:abstractNumId w:val="25"/>
  </w:num>
  <w:num w:numId="33" w16cid:durableId="386030910">
    <w:abstractNumId w:val="33"/>
  </w:num>
  <w:num w:numId="34" w16cid:durableId="1876459184">
    <w:abstractNumId w:val="11"/>
  </w:num>
  <w:num w:numId="35" w16cid:durableId="2103800079">
    <w:abstractNumId w:val="5"/>
  </w:num>
  <w:num w:numId="36" w16cid:durableId="218327117">
    <w:abstractNumId w:val="35"/>
  </w:num>
  <w:num w:numId="37" w16cid:durableId="253176531">
    <w:abstractNumId w:val="31"/>
  </w:num>
  <w:num w:numId="38" w16cid:durableId="5226751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9B4F74"/>
    <w:rsid w:val="00001632"/>
    <w:rsid w:val="000038C4"/>
    <w:rsid w:val="00005274"/>
    <w:rsid w:val="0000600B"/>
    <w:rsid w:val="00007428"/>
    <w:rsid w:val="000135C4"/>
    <w:rsid w:val="000139F6"/>
    <w:rsid w:val="00014C60"/>
    <w:rsid w:val="0002003D"/>
    <w:rsid w:val="000211B9"/>
    <w:rsid w:val="00022F56"/>
    <w:rsid w:val="00023812"/>
    <w:rsid w:val="00024073"/>
    <w:rsid w:val="000256E2"/>
    <w:rsid w:val="00026533"/>
    <w:rsid w:val="000267E9"/>
    <w:rsid w:val="00032DE5"/>
    <w:rsid w:val="0003403B"/>
    <w:rsid w:val="00034B3A"/>
    <w:rsid w:val="00037057"/>
    <w:rsid w:val="00037BE0"/>
    <w:rsid w:val="000416CB"/>
    <w:rsid w:val="00045DB1"/>
    <w:rsid w:val="00046768"/>
    <w:rsid w:val="00046D7E"/>
    <w:rsid w:val="000474E9"/>
    <w:rsid w:val="00047FCC"/>
    <w:rsid w:val="000516E5"/>
    <w:rsid w:val="00051F86"/>
    <w:rsid w:val="00052021"/>
    <w:rsid w:val="0005206D"/>
    <w:rsid w:val="00055EAD"/>
    <w:rsid w:val="000575C5"/>
    <w:rsid w:val="0006170A"/>
    <w:rsid w:val="00061BF0"/>
    <w:rsid w:val="000627F3"/>
    <w:rsid w:val="00062AA3"/>
    <w:rsid w:val="00062BED"/>
    <w:rsid w:val="000646AC"/>
    <w:rsid w:val="00064B25"/>
    <w:rsid w:val="000677F1"/>
    <w:rsid w:val="00067995"/>
    <w:rsid w:val="00067C19"/>
    <w:rsid w:val="000715FB"/>
    <w:rsid w:val="00074909"/>
    <w:rsid w:val="0007568A"/>
    <w:rsid w:val="00075A24"/>
    <w:rsid w:val="000827F1"/>
    <w:rsid w:val="0009095D"/>
    <w:rsid w:val="0009485E"/>
    <w:rsid w:val="000957ED"/>
    <w:rsid w:val="000A7C6A"/>
    <w:rsid w:val="000A7D8E"/>
    <w:rsid w:val="000B046C"/>
    <w:rsid w:val="000B0E31"/>
    <w:rsid w:val="000B0FBD"/>
    <w:rsid w:val="000B2A5E"/>
    <w:rsid w:val="000B345E"/>
    <w:rsid w:val="000B66CE"/>
    <w:rsid w:val="000B704F"/>
    <w:rsid w:val="000C0739"/>
    <w:rsid w:val="000C1A8F"/>
    <w:rsid w:val="000C29BC"/>
    <w:rsid w:val="000C45EC"/>
    <w:rsid w:val="000C5190"/>
    <w:rsid w:val="000C5F56"/>
    <w:rsid w:val="000C6E9C"/>
    <w:rsid w:val="000D69A6"/>
    <w:rsid w:val="000D6D0A"/>
    <w:rsid w:val="000E2BF1"/>
    <w:rsid w:val="000E3D14"/>
    <w:rsid w:val="000E44EA"/>
    <w:rsid w:val="000E676A"/>
    <w:rsid w:val="000E6867"/>
    <w:rsid w:val="000E6E1E"/>
    <w:rsid w:val="000F1AFB"/>
    <w:rsid w:val="000F1EEF"/>
    <w:rsid w:val="000F428C"/>
    <w:rsid w:val="0010229C"/>
    <w:rsid w:val="00105381"/>
    <w:rsid w:val="0010571B"/>
    <w:rsid w:val="00106731"/>
    <w:rsid w:val="00107265"/>
    <w:rsid w:val="00113ECA"/>
    <w:rsid w:val="00114A5A"/>
    <w:rsid w:val="0011690F"/>
    <w:rsid w:val="00117120"/>
    <w:rsid w:val="00120ABE"/>
    <w:rsid w:val="0012150D"/>
    <w:rsid w:val="00121809"/>
    <w:rsid w:val="00123AFE"/>
    <w:rsid w:val="00123D98"/>
    <w:rsid w:val="0012523D"/>
    <w:rsid w:val="001265F6"/>
    <w:rsid w:val="0013005D"/>
    <w:rsid w:val="00131454"/>
    <w:rsid w:val="00132D8D"/>
    <w:rsid w:val="00133A16"/>
    <w:rsid w:val="001348B2"/>
    <w:rsid w:val="001368B1"/>
    <w:rsid w:val="00136B18"/>
    <w:rsid w:val="0013747A"/>
    <w:rsid w:val="00140ABB"/>
    <w:rsid w:val="001410FD"/>
    <w:rsid w:val="001412D3"/>
    <w:rsid w:val="00142645"/>
    <w:rsid w:val="00145FAA"/>
    <w:rsid w:val="00146CA0"/>
    <w:rsid w:val="00151B81"/>
    <w:rsid w:val="00154E5A"/>
    <w:rsid w:val="001557B7"/>
    <w:rsid w:val="001566A4"/>
    <w:rsid w:val="001568A6"/>
    <w:rsid w:val="00157D50"/>
    <w:rsid w:val="001608B7"/>
    <w:rsid w:val="0016243F"/>
    <w:rsid w:val="0016381D"/>
    <w:rsid w:val="00164C59"/>
    <w:rsid w:val="00165C75"/>
    <w:rsid w:val="001663D4"/>
    <w:rsid w:val="00166DC7"/>
    <w:rsid w:val="00167935"/>
    <w:rsid w:val="00170F52"/>
    <w:rsid w:val="00171EC7"/>
    <w:rsid w:val="00173600"/>
    <w:rsid w:val="00175E8C"/>
    <w:rsid w:val="00177E6B"/>
    <w:rsid w:val="001802EC"/>
    <w:rsid w:val="001807E5"/>
    <w:rsid w:val="001906D9"/>
    <w:rsid w:val="00190BA0"/>
    <w:rsid w:val="00191288"/>
    <w:rsid w:val="001917CA"/>
    <w:rsid w:val="001937CE"/>
    <w:rsid w:val="00197BEE"/>
    <w:rsid w:val="001A0D47"/>
    <w:rsid w:val="001A4739"/>
    <w:rsid w:val="001A6BEE"/>
    <w:rsid w:val="001B79EE"/>
    <w:rsid w:val="001C00B3"/>
    <w:rsid w:val="001C22C9"/>
    <w:rsid w:val="001C46F4"/>
    <w:rsid w:val="001C6597"/>
    <w:rsid w:val="001D1DF5"/>
    <w:rsid w:val="001D337D"/>
    <w:rsid w:val="001D6BE5"/>
    <w:rsid w:val="001D7E04"/>
    <w:rsid w:val="001E264E"/>
    <w:rsid w:val="001E476A"/>
    <w:rsid w:val="001F531E"/>
    <w:rsid w:val="001F6256"/>
    <w:rsid w:val="001F6550"/>
    <w:rsid w:val="001F75C5"/>
    <w:rsid w:val="002009D3"/>
    <w:rsid w:val="0020228D"/>
    <w:rsid w:val="00204709"/>
    <w:rsid w:val="00204BC5"/>
    <w:rsid w:val="00205251"/>
    <w:rsid w:val="00205BDC"/>
    <w:rsid w:val="0020634B"/>
    <w:rsid w:val="00210029"/>
    <w:rsid w:val="002111A3"/>
    <w:rsid w:val="002112C0"/>
    <w:rsid w:val="00212F62"/>
    <w:rsid w:val="00214442"/>
    <w:rsid w:val="00214FE2"/>
    <w:rsid w:val="002154FF"/>
    <w:rsid w:val="00221425"/>
    <w:rsid w:val="00222D1B"/>
    <w:rsid w:val="00223077"/>
    <w:rsid w:val="002238D2"/>
    <w:rsid w:val="00233888"/>
    <w:rsid w:val="0023420F"/>
    <w:rsid w:val="002349B0"/>
    <w:rsid w:val="002353FF"/>
    <w:rsid w:val="00240003"/>
    <w:rsid w:val="00250D7B"/>
    <w:rsid w:val="002511A1"/>
    <w:rsid w:val="002513F2"/>
    <w:rsid w:val="00257770"/>
    <w:rsid w:val="00260BC7"/>
    <w:rsid w:val="0026154D"/>
    <w:rsid w:val="00265819"/>
    <w:rsid w:val="002662A1"/>
    <w:rsid w:val="00270146"/>
    <w:rsid w:val="00273654"/>
    <w:rsid w:val="00282316"/>
    <w:rsid w:val="00282B7E"/>
    <w:rsid w:val="00282D83"/>
    <w:rsid w:val="00286695"/>
    <w:rsid w:val="00291403"/>
    <w:rsid w:val="00292E7E"/>
    <w:rsid w:val="0029689D"/>
    <w:rsid w:val="002A1381"/>
    <w:rsid w:val="002A166F"/>
    <w:rsid w:val="002A3374"/>
    <w:rsid w:val="002A3C6E"/>
    <w:rsid w:val="002A4559"/>
    <w:rsid w:val="002A6279"/>
    <w:rsid w:val="002B082F"/>
    <w:rsid w:val="002B29D4"/>
    <w:rsid w:val="002B3841"/>
    <w:rsid w:val="002B55A2"/>
    <w:rsid w:val="002B6AFD"/>
    <w:rsid w:val="002B6CF1"/>
    <w:rsid w:val="002B7472"/>
    <w:rsid w:val="002C14CD"/>
    <w:rsid w:val="002C1B04"/>
    <w:rsid w:val="002C2755"/>
    <w:rsid w:val="002C2C74"/>
    <w:rsid w:val="002C59A5"/>
    <w:rsid w:val="002D45D9"/>
    <w:rsid w:val="002D5305"/>
    <w:rsid w:val="002E185E"/>
    <w:rsid w:val="002E284C"/>
    <w:rsid w:val="002F0A87"/>
    <w:rsid w:val="002F4D5B"/>
    <w:rsid w:val="002F60FC"/>
    <w:rsid w:val="002F6939"/>
    <w:rsid w:val="00300FB7"/>
    <w:rsid w:val="003027C0"/>
    <w:rsid w:val="00312950"/>
    <w:rsid w:val="00314566"/>
    <w:rsid w:val="00314F30"/>
    <w:rsid w:val="003155C1"/>
    <w:rsid w:val="003162C7"/>
    <w:rsid w:val="00321320"/>
    <w:rsid w:val="00324F4B"/>
    <w:rsid w:val="00325B61"/>
    <w:rsid w:val="003278A8"/>
    <w:rsid w:val="003279DB"/>
    <w:rsid w:val="00331C43"/>
    <w:rsid w:val="003358B9"/>
    <w:rsid w:val="00335BFC"/>
    <w:rsid w:val="00336DB7"/>
    <w:rsid w:val="00337716"/>
    <w:rsid w:val="0034121A"/>
    <w:rsid w:val="00341EBE"/>
    <w:rsid w:val="00343B90"/>
    <w:rsid w:val="00344930"/>
    <w:rsid w:val="003449AC"/>
    <w:rsid w:val="00347F93"/>
    <w:rsid w:val="003509D0"/>
    <w:rsid w:val="00354250"/>
    <w:rsid w:val="00357D6A"/>
    <w:rsid w:val="003602A5"/>
    <w:rsid w:val="00363734"/>
    <w:rsid w:val="0036375C"/>
    <w:rsid w:val="0036593C"/>
    <w:rsid w:val="00367CEA"/>
    <w:rsid w:val="003765AB"/>
    <w:rsid w:val="003827AE"/>
    <w:rsid w:val="0038663E"/>
    <w:rsid w:val="00390966"/>
    <w:rsid w:val="003909FC"/>
    <w:rsid w:val="0039569C"/>
    <w:rsid w:val="0039613A"/>
    <w:rsid w:val="00396464"/>
    <w:rsid w:val="00397525"/>
    <w:rsid w:val="003A0CBD"/>
    <w:rsid w:val="003A1C34"/>
    <w:rsid w:val="003A303D"/>
    <w:rsid w:val="003A4ED5"/>
    <w:rsid w:val="003A5C6B"/>
    <w:rsid w:val="003A799F"/>
    <w:rsid w:val="003B4CCD"/>
    <w:rsid w:val="003B5E4E"/>
    <w:rsid w:val="003C6436"/>
    <w:rsid w:val="003C714F"/>
    <w:rsid w:val="003D1179"/>
    <w:rsid w:val="003D2D7E"/>
    <w:rsid w:val="003D4772"/>
    <w:rsid w:val="003D79D8"/>
    <w:rsid w:val="003E222A"/>
    <w:rsid w:val="003E525E"/>
    <w:rsid w:val="003F098E"/>
    <w:rsid w:val="003F5717"/>
    <w:rsid w:val="003F5E30"/>
    <w:rsid w:val="003F78C9"/>
    <w:rsid w:val="003F7F00"/>
    <w:rsid w:val="00400138"/>
    <w:rsid w:val="0041608A"/>
    <w:rsid w:val="00420ED0"/>
    <w:rsid w:val="00422FF3"/>
    <w:rsid w:val="004276FE"/>
    <w:rsid w:val="004314E2"/>
    <w:rsid w:val="00434B19"/>
    <w:rsid w:val="0043617E"/>
    <w:rsid w:val="0043658A"/>
    <w:rsid w:val="00437C9B"/>
    <w:rsid w:val="00441DB7"/>
    <w:rsid w:val="004423FD"/>
    <w:rsid w:val="00445253"/>
    <w:rsid w:val="00452654"/>
    <w:rsid w:val="004568D4"/>
    <w:rsid w:val="0046203E"/>
    <w:rsid w:val="00471647"/>
    <w:rsid w:val="00472DA1"/>
    <w:rsid w:val="00474ED3"/>
    <w:rsid w:val="00477934"/>
    <w:rsid w:val="00477C06"/>
    <w:rsid w:val="0048059C"/>
    <w:rsid w:val="00480AA4"/>
    <w:rsid w:val="0048743B"/>
    <w:rsid w:val="00487AC6"/>
    <w:rsid w:val="00492661"/>
    <w:rsid w:val="0049356D"/>
    <w:rsid w:val="004A183C"/>
    <w:rsid w:val="004A7568"/>
    <w:rsid w:val="004B0034"/>
    <w:rsid w:val="004B09C6"/>
    <w:rsid w:val="004B39F6"/>
    <w:rsid w:val="004C5FE6"/>
    <w:rsid w:val="004D4A8F"/>
    <w:rsid w:val="004D7A9F"/>
    <w:rsid w:val="004E0CB9"/>
    <w:rsid w:val="004E5D57"/>
    <w:rsid w:val="004E7EB0"/>
    <w:rsid w:val="004F14B7"/>
    <w:rsid w:val="004F3D2A"/>
    <w:rsid w:val="004F5291"/>
    <w:rsid w:val="005011E1"/>
    <w:rsid w:val="00502961"/>
    <w:rsid w:val="00504E86"/>
    <w:rsid w:val="00506522"/>
    <w:rsid w:val="0050668A"/>
    <w:rsid w:val="00510A06"/>
    <w:rsid w:val="00520396"/>
    <w:rsid w:val="0052448F"/>
    <w:rsid w:val="0052633A"/>
    <w:rsid w:val="00526CF5"/>
    <w:rsid w:val="005306DB"/>
    <w:rsid w:val="00530B7F"/>
    <w:rsid w:val="00531897"/>
    <w:rsid w:val="00532A52"/>
    <w:rsid w:val="00533383"/>
    <w:rsid w:val="0053499F"/>
    <w:rsid w:val="00535D14"/>
    <w:rsid w:val="00536615"/>
    <w:rsid w:val="005367DC"/>
    <w:rsid w:val="00537238"/>
    <w:rsid w:val="005421D3"/>
    <w:rsid w:val="00544262"/>
    <w:rsid w:val="00547C96"/>
    <w:rsid w:val="005517A2"/>
    <w:rsid w:val="0055254E"/>
    <w:rsid w:val="00552FE1"/>
    <w:rsid w:val="005538B9"/>
    <w:rsid w:val="005548E2"/>
    <w:rsid w:val="00560AEB"/>
    <w:rsid w:val="0056358F"/>
    <w:rsid w:val="00563927"/>
    <w:rsid w:val="00570D4A"/>
    <w:rsid w:val="00574C3B"/>
    <w:rsid w:val="00576C61"/>
    <w:rsid w:val="00577550"/>
    <w:rsid w:val="005806AA"/>
    <w:rsid w:val="005808ED"/>
    <w:rsid w:val="005810EA"/>
    <w:rsid w:val="005811B3"/>
    <w:rsid w:val="0058186F"/>
    <w:rsid w:val="00581B2E"/>
    <w:rsid w:val="00582378"/>
    <w:rsid w:val="005A01EF"/>
    <w:rsid w:val="005A0BDA"/>
    <w:rsid w:val="005A2C00"/>
    <w:rsid w:val="005A38F6"/>
    <w:rsid w:val="005B020A"/>
    <w:rsid w:val="005B02E4"/>
    <w:rsid w:val="005B09C2"/>
    <w:rsid w:val="005B11ED"/>
    <w:rsid w:val="005C13AF"/>
    <w:rsid w:val="005C57F5"/>
    <w:rsid w:val="005D06B5"/>
    <w:rsid w:val="005D1047"/>
    <w:rsid w:val="005D15F3"/>
    <w:rsid w:val="005D4FD0"/>
    <w:rsid w:val="005E06B1"/>
    <w:rsid w:val="005E2860"/>
    <w:rsid w:val="005E4BDE"/>
    <w:rsid w:val="005F0152"/>
    <w:rsid w:val="005F06DD"/>
    <w:rsid w:val="005F4629"/>
    <w:rsid w:val="005F4B96"/>
    <w:rsid w:val="005F7CFF"/>
    <w:rsid w:val="006010A6"/>
    <w:rsid w:val="00605EA3"/>
    <w:rsid w:val="00606830"/>
    <w:rsid w:val="00607C54"/>
    <w:rsid w:val="0061248E"/>
    <w:rsid w:val="00613956"/>
    <w:rsid w:val="0061712C"/>
    <w:rsid w:val="00617985"/>
    <w:rsid w:val="00623DB1"/>
    <w:rsid w:val="006303CA"/>
    <w:rsid w:val="0063508B"/>
    <w:rsid w:val="00636572"/>
    <w:rsid w:val="00640FD6"/>
    <w:rsid w:val="006438FE"/>
    <w:rsid w:val="00645FDB"/>
    <w:rsid w:val="00647003"/>
    <w:rsid w:val="00647589"/>
    <w:rsid w:val="00651B1F"/>
    <w:rsid w:val="00656B58"/>
    <w:rsid w:val="00661D65"/>
    <w:rsid w:val="00661D66"/>
    <w:rsid w:val="00662335"/>
    <w:rsid w:val="006663C6"/>
    <w:rsid w:val="0067701D"/>
    <w:rsid w:val="006802CE"/>
    <w:rsid w:val="00680959"/>
    <w:rsid w:val="006826BB"/>
    <w:rsid w:val="006932F5"/>
    <w:rsid w:val="00694DD8"/>
    <w:rsid w:val="006A248E"/>
    <w:rsid w:val="006A50FC"/>
    <w:rsid w:val="006B11FC"/>
    <w:rsid w:val="006B1747"/>
    <w:rsid w:val="006B7850"/>
    <w:rsid w:val="006C083E"/>
    <w:rsid w:val="006C4EEB"/>
    <w:rsid w:val="006C5A81"/>
    <w:rsid w:val="006C753F"/>
    <w:rsid w:val="006D0187"/>
    <w:rsid w:val="006D0C5C"/>
    <w:rsid w:val="006D33F5"/>
    <w:rsid w:val="006D3B17"/>
    <w:rsid w:val="006D445C"/>
    <w:rsid w:val="006D4E2A"/>
    <w:rsid w:val="006D61F9"/>
    <w:rsid w:val="006D7A25"/>
    <w:rsid w:val="006E0C21"/>
    <w:rsid w:val="006E67F1"/>
    <w:rsid w:val="006E6E2A"/>
    <w:rsid w:val="006E7EEC"/>
    <w:rsid w:val="006F31C4"/>
    <w:rsid w:val="006F4A3B"/>
    <w:rsid w:val="006F5036"/>
    <w:rsid w:val="006F6231"/>
    <w:rsid w:val="00702CD3"/>
    <w:rsid w:val="00704736"/>
    <w:rsid w:val="0070682B"/>
    <w:rsid w:val="00711FCC"/>
    <w:rsid w:val="00712D00"/>
    <w:rsid w:val="00713B6C"/>
    <w:rsid w:val="00714472"/>
    <w:rsid w:val="0071656E"/>
    <w:rsid w:val="00717955"/>
    <w:rsid w:val="00721356"/>
    <w:rsid w:val="007240A3"/>
    <w:rsid w:val="00724A56"/>
    <w:rsid w:val="00725D04"/>
    <w:rsid w:val="007262D5"/>
    <w:rsid w:val="00726573"/>
    <w:rsid w:val="00727FAE"/>
    <w:rsid w:val="0073513F"/>
    <w:rsid w:val="007369D4"/>
    <w:rsid w:val="0074387F"/>
    <w:rsid w:val="00743FB6"/>
    <w:rsid w:val="007443CB"/>
    <w:rsid w:val="007554B6"/>
    <w:rsid w:val="0075599E"/>
    <w:rsid w:val="00755C61"/>
    <w:rsid w:val="00765637"/>
    <w:rsid w:val="0077288D"/>
    <w:rsid w:val="00774EBD"/>
    <w:rsid w:val="00775886"/>
    <w:rsid w:val="007767E8"/>
    <w:rsid w:val="00782F96"/>
    <w:rsid w:val="00793CF1"/>
    <w:rsid w:val="007945F0"/>
    <w:rsid w:val="00795D4E"/>
    <w:rsid w:val="0079653A"/>
    <w:rsid w:val="00797554"/>
    <w:rsid w:val="00797F48"/>
    <w:rsid w:val="007A1EE9"/>
    <w:rsid w:val="007A2555"/>
    <w:rsid w:val="007A4CFA"/>
    <w:rsid w:val="007A624F"/>
    <w:rsid w:val="007B02BF"/>
    <w:rsid w:val="007B247F"/>
    <w:rsid w:val="007B2819"/>
    <w:rsid w:val="007B5E85"/>
    <w:rsid w:val="007B69C1"/>
    <w:rsid w:val="007C2171"/>
    <w:rsid w:val="007C48F2"/>
    <w:rsid w:val="007D1AF8"/>
    <w:rsid w:val="007D4043"/>
    <w:rsid w:val="007D4CE5"/>
    <w:rsid w:val="007D7D66"/>
    <w:rsid w:val="007E1658"/>
    <w:rsid w:val="007E2B69"/>
    <w:rsid w:val="007E3761"/>
    <w:rsid w:val="007E3D70"/>
    <w:rsid w:val="007E4F52"/>
    <w:rsid w:val="007F15B6"/>
    <w:rsid w:val="007F1AAF"/>
    <w:rsid w:val="007F2948"/>
    <w:rsid w:val="007F49EA"/>
    <w:rsid w:val="007F4FEA"/>
    <w:rsid w:val="00800428"/>
    <w:rsid w:val="00800429"/>
    <w:rsid w:val="008033B8"/>
    <w:rsid w:val="00804174"/>
    <w:rsid w:val="00805816"/>
    <w:rsid w:val="008059C0"/>
    <w:rsid w:val="0081177D"/>
    <w:rsid w:val="00812E77"/>
    <w:rsid w:val="00815C4A"/>
    <w:rsid w:val="00816A80"/>
    <w:rsid w:val="00817FFE"/>
    <w:rsid w:val="00820F28"/>
    <w:rsid w:val="00825922"/>
    <w:rsid w:val="00826B13"/>
    <w:rsid w:val="00827B8E"/>
    <w:rsid w:val="0083721E"/>
    <w:rsid w:val="00841549"/>
    <w:rsid w:val="00841626"/>
    <w:rsid w:val="00842C40"/>
    <w:rsid w:val="0084435D"/>
    <w:rsid w:val="00845ABC"/>
    <w:rsid w:val="00850720"/>
    <w:rsid w:val="00850B1A"/>
    <w:rsid w:val="00851B52"/>
    <w:rsid w:val="008526DF"/>
    <w:rsid w:val="008528CF"/>
    <w:rsid w:val="00852918"/>
    <w:rsid w:val="00853C16"/>
    <w:rsid w:val="00857EFC"/>
    <w:rsid w:val="0086036D"/>
    <w:rsid w:val="008603A2"/>
    <w:rsid w:val="008647B2"/>
    <w:rsid w:val="00870C0F"/>
    <w:rsid w:val="0087428A"/>
    <w:rsid w:val="008751D2"/>
    <w:rsid w:val="00875F62"/>
    <w:rsid w:val="008768C8"/>
    <w:rsid w:val="00881EA8"/>
    <w:rsid w:val="008820E7"/>
    <w:rsid w:val="00883B7C"/>
    <w:rsid w:val="00884284"/>
    <w:rsid w:val="00885850"/>
    <w:rsid w:val="00887CD9"/>
    <w:rsid w:val="00890AE9"/>
    <w:rsid w:val="00893B2E"/>
    <w:rsid w:val="00897AB8"/>
    <w:rsid w:val="008A091C"/>
    <w:rsid w:val="008A0F05"/>
    <w:rsid w:val="008A2680"/>
    <w:rsid w:val="008A2BDF"/>
    <w:rsid w:val="008A30C4"/>
    <w:rsid w:val="008A5655"/>
    <w:rsid w:val="008A739F"/>
    <w:rsid w:val="008A78EB"/>
    <w:rsid w:val="008B1216"/>
    <w:rsid w:val="008B250E"/>
    <w:rsid w:val="008B3A88"/>
    <w:rsid w:val="008B707D"/>
    <w:rsid w:val="008B7C9A"/>
    <w:rsid w:val="008C068D"/>
    <w:rsid w:val="008C1000"/>
    <w:rsid w:val="008C6FDA"/>
    <w:rsid w:val="008C782E"/>
    <w:rsid w:val="008D6F75"/>
    <w:rsid w:val="008E3280"/>
    <w:rsid w:val="008E32FB"/>
    <w:rsid w:val="008E408E"/>
    <w:rsid w:val="008E5951"/>
    <w:rsid w:val="008E7A76"/>
    <w:rsid w:val="008E7BD4"/>
    <w:rsid w:val="008F18F3"/>
    <w:rsid w:val="00900DC6"/>
    <w:rsid w:val="009020EC"/>
    <w:rsid w:val="00904DBE"/>
    <w:rsid w:val="00910A5D"/>
    <w:rsid w:val="00911C33"/>
    <w:rsid w:val="009242D6"/>
    <w:rsid w:val="00925282"/>
    <w:rsid w:val="00926E1E"/>
    <w:rsid w:val="00931551"/>
    <w:rsid w:val="00933054"/>
    <w:rsid w:val="009339A3"/>
    <w:rsid w:val="009346DF"/>
    <w:rsid w:val="0093619C"/>
    <w:rsid w:val="0093662F"/>
    <w:rsid w:val="00937F0B"/>
    <w:rsid w:val="00940390"/>
    <w:rsid w:val="0094391B"/>
    <w:rsid w:val="0095032D"/>
    <w:rsid w:val="00950B74"/>
    <w:rsid w:val="0095120D"/>
    <w:rsid w:val="00951585"/>
    <w:rsid w:val="0095395B"/>
    <w:rsid w:val="009554A1"/>
    <w:rsid w:val="00971589"/>
    <w:rsid w:val="0097459F"/>
    <w:rsid w:val="00976639"/>
    <w:rsid w:val="00981E2F"/>
    <w:rsid w:val="00985CC9"/>
    <w:rsid w:val="0099192A"/>
    <w:rsid w:val="00994AB4"/>
    <w:rsid w:val="00994F89"/>
    <w:rsid w:val="00996BFD"/>
    <w:rsid w:val="00996C17"/>
    <w:rsid w:val="009A126C"/>
    <w:rsid w:val="009A25D5"/>
    <w:rsid w:val="009A293C"/>
    <w:rsid w:val="009A3436"/>
    <w:rsid w:val="009A67CE"/>
    <w:rsid w:val="009A6DCE"/>
    <w:rsid w:val="009A7175"/>
    <w:rsid w:val="009B0122"/>
    <w:rsid w:val="009B0C4E"/>
    <w:rsid w:val="009B264F"/>
    <w:rsid w:val="009B4F74"/>
    <w:rsid w:val="009B60B4"/>
    <w:rsid w:val="009B67F4"/>
    <w:rsid w:val="009C1425"/>
    <w:rsid w:val="009C2551"/>
    <w:rsid w:val="009C2C05"/>
    <w:rsid w:val="009C3FA1"/>
    <w:rsid w:val="009C4C2F"/>
    <w:rsid w:val="009C7070"/>
    <w:rsid w:val="009D4733"/>
    <w:rsid w:val="009E185E"/>
    <w:rsid w:val="009E26E7"/>
    <w:rsid w:val="009E3002"/>
    <w:rsid w:val="009E3F5D"/>
    <w:rsid w:val="009E5D20"/>
    <w:rsid w:val="009E67A3"/>
    <w:rsid w:val="009F268B"/>
    <w:rsid w:val="009F2A6E"/>
    <w:rsid w:val="009F3773"/>
    <w:rsid w:val="009F4638"/>
    <w:rsid w:val="009F4C3B"/>
    <w:rsid w:val="009F5028"/>
    <w:rsid w:val="009F7010"/>
    <w:rsid w:val="00A01383"/>
    <w:rsid w:val="00A02D17"/>
    <w:rsid w:val="00A02ECE"/>
    <w:rsid w:val="00A062F9"/>
    <w:rsid w:val="00A06826"/>
    <w:rsid w:val="00A10632"/>
    <w:rsid w:val="00A1336A"/>
    <w:rsid w:val="00A13AE7"/>
    <w:rsid w:val="00A22D17"/>
    <w:rsid w:val="00A273E6"/>
    <w:rsid w:val="00A43B8D"/>
    <w:rsid w:val="00A44154"/>
    <w:rsid w:val="00A44926"/>
    <w:rsid w:val="00A478F8"/>
    <w:rsid w:val="00A5062F"/>
    <w:rsid w:val="00A506A2"/>
    <w:rsid w:val="00A651FC"/>
    <w:rsid w:val="00A65637"/>
    <w:rsid w:val="00A660C7"/>
    <w:rsid w:val="00A66BAB"/>
    <w:rsid w:val="00A70A7F"/>
    <w:rsid w:val="00A74D8B"/>
    <w:rsid w:val="00A75386"/>
    <w:rsid w:val="00A76066"/>
    <w:rsid w:val="00A80361"/>
    <w:rsid w:val="00A84215"/>
    <w:rsid w:val="00A91E71"/>
    <w:rsid w:val="00A94D32"/>
    <w:rsid w:val="00A959CB"/>
    <w:rsid w:val="00AA1692"/>
    <w:rsid w:val="00AA247E"/>
    <w:rsid w:val="00AA2C17"/>
    <w:rsid w:val="00AA6F37"/>
    <w:rsid w:val="00AB0A6A"/>
    <w:rsid w:val="00AB5FB1"/>
    <w:rsid w:val="00AC53EF"/>
    <w:rsid w:val="00AC790F"/>
    <w:rsid w:val="00AD1D6F"/>
    <w:rsid w:val="00AD3B8F"/>
    <w:rsid w:val="00AD7768"/>
    <w:rsid w:val="00AE32E3"/>
    <w:rsid w:val="00AE50DD"/>
    <w:rsid w:val="00AE7894"/>
    <w:rsid w:val="00AF1397"/>
    <w:rsid w:val="00AF2CCF"/>
    <w:rsid w:val="00AF39F8"/>
    <w:rsid w:val="00AF719B"/>
    <w:rsid w:val="00AF7C91"/>
    <w:rsid w:val="00B01691"/>
    <w:rsid w:val="00B0299D"/>
    <w:rsid w:val="00B0360C"/>
    <w:rsid w:val="00B03B0B"/>
    <w:rsid w:val="00B100B1"/>
    <w:rsid w:val="00B11FC6"/>
    <w:rsid w:val="00B146BC"/>
    <w:rsid w:val="00B14F7E"/>
    <w:rsid w:val="00B16655"/>
    <w:rsid w:val="00B210A4"/>
    <w:rsid w:val="00B214B8"/>
    <w:rsid w:val="00B23BE7"/>
    <w:rsid w:val="00B3285E"/>
    <w:rsid w:val="00B376F2"/>
    <w:rsid w:val="00B421DE"/>
    <w:rsid w:val="00B55C9F"/>
    <w:rsid w:val="00B574B1"/>
    <w:rsid w:val="00B645B6"/>
    <w:rsid w:val="00B645E6"/>
    <w:rsid w:val="00B65221"/>
    <w:rsid w:val="00B659C1"/>
    <w:rsid w:val="00B6663B"/>
    <w:rsid w:val="00B6665A"/>
    <w:rsid w:val="00B7034A"/>
    <w:rsid w:val="00B707B8"/>
    <w:rsid w:val="00B709AB"/>
    <w:rsid w:val="00B70F84"/>
    <w:rsid w:val="00B71ED7"/>
    <w:rsid w:val="00B7429D"/>
    <w:rsid w:val="00B7468A"/>
    <w:rsid w:val="00B75A1E"/>
    <w:rsid w:val="00B76A31"/>
    <w:rsid w:val="00B76F32"/>
    <w:rsid w:val="00B80017"/>
    <w:rsid w:val="00B81A3B"/>
    <w:rsid w:val="00B860A0"/>
    <w:rsid w:val="00B90328"/>
    <w:rsid w:val="00B9119F"/>
    <w:rsid w:val="00BA209F"/>
    <w:rsid w:val="00BA276F"/>
    <w:rsid w:val="00BA6054"/>
    <w:rsid w:val="00BA6508"/>
    <w:rsid w:val="00BA7317"/>
    <w:rsid w:val="00BA74B7"/>
    <w:rsid w:val="00BB2B20"/>
    <w:rsid w:val="00BB3CAA"/>
    <w:rsid w:val="00BB53AD"/>
    <w:rsid w:val="00BB5D1F"/>
    <w:rsid w:val="00BB609A"/>
    <w:rsid w:val="00BC035C"/>
    <w:rsid w:val="00BC12BE"/>
    <w:rsid w:val="00BC1D80"/>
    <w:rsid w:val="00BC68BA"/>
    <w:rsid w:val="00BD5480"/>
    <w:rsid w:val="00BE3819"/>
    <w:rsid w:val="00BE4B5C"/>
    <w:rsid w:val="00BE4D3C"/>
    <w:rsid w:val="00BE56A8"/>
    <w:rsid w:val="00BF01B6"/>
    <w:rsid w:val="00BF26A9"/>
    <w:rsid w:val="00BF4551"/>
    <w:rsid w:val="00BF5744"/>
    <w:rsid w:val="00C1092E"/>
    <w:rsid w:val="00C11818"/>
    <w:rsid w:val="00C11F51"/>
    <w:rsid w:val="00C1366D"/>
    <w:rsid w:val="00C13865"/>
    <w:rsid w:val="00C13B42"/>
    <w:rsid w:val="00C1683B"/>
    <w:rsid w:val="00C207BA"/>
    <w:rsid w:val="00C21908"/>
    <w:rsid w:val="00C22AF8"/>
    <w:rsid w:val="00C22B60"/>
    <w:rsid w:val="00C25CD7"/>
    <w:rsid w:val="00C3241E"/>
    <w:rsid w:val="00C33F89"/>
    <w:rsid w:val="00C34283"/>
    <w:rsid w:val="00C34AD8"/>
    <w:rsid w:val="00C359AA"/>
    <w:rsid w:val="00C41F92"/>
    <w:rsid w:val="00C437A1"/>
    <w:rsid w:val="00C44F46"/>
    <w:rsid w:val="00C4645A"/>
    <w:rsid w:val="00C470B0"/>
    <w:rsid w:val="00C51BBA"/>
    <w:rsid w:val="00C52686"/>
    <w:rsid w:val="00C54B04"/>
    <w:rsid w:val="00C60325"/>
    <w:rsid w:val="00C61DED"/>
    <w:rsid w:val="00C6357C"/>
    <w:rsid w:val="00C659B0"/>
    <w:rsid w:val="00C70154"/>
    <w:rsid w:val="00C71180"/>
    <w:rsid w:val="00C71206"/>
    <w:rsid w:val="00C802F9"/>
    <w:rsid w:val="00C879EC"/>
    <w:rsid w:val="00C916D2"/>
    <w:rsid w:val="00C94C56"/>
    <w:rsid w:val="00C95D82"/>
    <w:rsid w:val="00CA0FAF"/>
    <w:rsid w:val="00CA1BB9"/>
    <w:rsid w:val="00CA569B"/>
    <w:rsid w:val="00CA66FB"/>
    <w:rsid w:val="00CC162A"/>
    <w:rsid w:val="00CC164D"/>
    <w:rsid w:val="00CC2354"/>
    <w:rsid w:val="00CC2F7F"/>
    <w:rsid w:val="00CC34BC"/>
    <w:rsid w:val="00CC6585"/>
    <w:rsid w:val="00CC6E5D"/>
    <w:rsid w:val="00CC6E5F"/>
    <w:rsid w:val="00CC78F4"/>
    <w:rsid w:val="00CD2FF4"/>
    <w:rsid w:val="00CD347C"/>
    <w:rsid w:val="00CD6BDE"/>
    <w:rsid w:val="00CE0355"/>
    <w:rsid w:val="00CE21D7"/>
    <w:rsid w:val="00CE3DF5"/>
    <w:rsid w:val="00CE5D97"/>
    <w:rsid w:val="00CE61C6"/>
    <w:rsid w:val="00CF0C82"/>
    <w:rsid w:val="00CF0F88"/>
    <w:rsid w:val="00CF45E3"/>
    <w:rsid w:val="00CF614D"/>
    <w:rsid w:val="00CF6DE3"/>
    <w:rsid w:val="00CF7FC2"/>
    <w:rsid w:val="00D0127A"/>
    <w:rsid w:val="00D01417"/>
    <w:rsid w:val="00D021D3"/>
    <w:rsid w:val="00D02A1B"/>
    <w:rsid w:val="00D02C4B"/>
    <w:rsid w:val="00D02F26"/>
    <w:rsid w:val="00D14646"/>
    <w:rsid w:val="00D15F5F"/>
    <w:rsid w:val="00D201E4"/>
    <w:rsid w:val="00D224CC"/>
    <w:rsid w:val="00D24B9B"/>
    <w:rsid w:val="00D254DA"/>
    <w:rsid w:val="00D26D07"/>
    <w:rsid w:val="00D30A11"/>
    <w:rsid w:val="00D316BF"/>
    <w:rsid w:val="00D331EF"/>
    <w:rsid w:val="00D3413E"/>
    <w:rsid w:val="00D36E5E"/>
    <w:rsid w:val="00D443B5"/>
    <w:rsid w:val="00D454A9"/>
    <w:rsid w:val="00D46A1E"/>
    <w:rsid w:val="00D472FD"/>
    <w:rsid w:val="00D51BC6"/>
    <w:rsid w:val="00D551EB"/>
    <w:rsid w:val="00D71FAF"/>
    <w:rsid w:val="00D746A4"/>
    <w:rsid w:val="00D74B45"/>
    <w:rsid w:val="00D80ADE"/>
    <w:rsid w:val="00D867CA"/>
    <w:rsid w:val="00D875B8"/>
    <w:rsid w:val="00D90DF1"/>
    <w:rsid w:val="00DA7A68"/>
    <w:rsid w:val="00DB20B0"/>
    <w:rsid w:val="00DB3D6B"/>
    <w:rsid w:val="00DB4815"/>
    <w:rsid w:val="00DC3EFE"/>
    <w:rsid w:val="00DC7B60"/>
    <w:rsid w:val="00DC7BC1"/>
    <w:rsid w:val="00DD2FCA"/>
    <w:rsid w:val="00DE0AC0"/>
    <w:rsid w:val="00DE10EF"/>
    <w:rsid w:val="00DE4913"/>
    <w:rsid w:val="00DE5A54"/>
    <w:rsid w:val="00DE6A32"/>
    <w:rsid w:val="00DE6A3F"/>
    <w:rsid w:val="00DF1454"/>
    <w:rsid w:val="00DF6A2D"/>
    <w:rsid w:val="00DF6E85"/>
    <w:rsid w:val="00E0059C"/>
    <w:rsid w:val="00E00956"/>
    <w:rsid w:val="00E02EE0"/>
    <w:rsid w:val="00E04048"/>
    <w:rsid w:val="00E05384"/>
    <w:rsid w:val="00E10839"/>
    <w:rsid w:val="00E10C0A"/>
    <w:rsid w:val="00E10D21"/>
    <w:rsid w:val="00E11251"/>
    <w:rsid w:val="00E11929"/>
    <w:rsid w:val="00E1306D"/>
    <w:rsid w:val="00E141DB"/>
    <w:rsid w:val="00E2293E"/>
    <w:rsid w:val="00E22DD3"/>
    <w:rsid w:val="00E23845"/>
    <w:rsid w:val="00E23AB2"/>
    <w:rsid w:val="00E23D1B"/>
    <w:rsid w:val="00E23F99"/>
    <w:rsid w:val="00E26BD0"/>
    <w:rsid w:val="00E27CFF"/>
    <w:rsid w:val="00E310FE"/>
    <w:rsid w:val="00E32096"/>
    <w:rsid w:val="00E422F2"/>
    <w:rsid w:val="00E442E6"/>
    <w:rsid w:val="00E451FC"/>
    <w:rsid w:val="00E463AF"/>
    <w:rsid w:val="00E46740"/>
    <w:rsid w:val="00E47446"/>
    <w:rsid w:val="00E508B2"/>
    <w:rsid w:val="00E53E06"/>
    <w:rsid w:val="00E55951"/>
    <w:rsid w:val="00E6217F"/>
    <w:rsid w:val="00E66638"/>
    <w:rsid w:val="00E71761"/>
    <w:rsid w:val="00E72D81"/>
    <w:rsid w:val="00E752CF"/>
    <w:rsid w:val="00E81561"/>
    <w:rsid w:val="00E91E36"/>
    <w:rsid w:val="00E94CF4"/>
    <w:rsid w:val="00E9651F"/>
    <w:rsid w:val="00E967FC"/>
    <w:rsid w:val="00E971A6"/>
    <w:rsid w:val="00EB4900"/>
    <w:rsid w:val="00EB4CF7"/>
    <w:rsid w:val="00EB5E4E"/>
    <w:rsid w:val="00EB64AD"/>
    <w:rsid w:val="00EC110E"/>
    <w:rsid w:val="00EC3883"/>
    <w:rsid w:val="00ED3A23"/>
    <w:rsid w:val="00EE3CAD"/>
    <w:rsid w:val="00EE44B0"/>
    <w:rsid w:val="00EE6FC0"/>
    <w:rsid w:val="00EE7CA1"/>
    <w:rsid w:val="00EE7D8F"/>
    <w:rsid w:val="00EF00F6"/>
    <w:rsid w:val="00EF3869"/>
    <w:rsid w:val="00EF762C"/>
    <w:rsid w:val="00F00943"/>
    <w:rsid w:val="00F01B65"/>
    <w:rsid w:val="00F04701"/>
    <w:rsid w:val="00F04B16"/>
    <w:rsid w:val="00F053DA"/>
    <w:rsid w:val="00F10775"/>
    <w:rsid w:val="00F10D2F"/>
    <w:rsid w:val="00F159E5"/>
    <w:rsid w:val="00F17D88"/>
    <w:rsid w:val="00F21293"/>
    <w:rsid w:val="00F226E5"/>
    <w:rsid w:val="00F23549"/>
    <w:rsid w:val="00F24953"/>
    <w:rsid w:val="00F272D0"/>
    <w:rsid w:val="00F30E41"/>
    <w:rsid w:val="00F37205"/>
    <w:rsid w:val="00F415DB"/>
    <w:rsid w:val="00F42D8E"/>
    <w:rsid w:val="00F44958"/>
    <w:rsid w:val="00F50704"/>
    <w:rsid w:val="00F5757A"/>
    <w:rsid w:val="00F6106D"/>
    <w:rsid w:val="00F6201F"/>
    <w:rsid w:val="00F65C3B"/>
    <w:rsid w:val="00F7324A"/>
    <w:rsid w:val="00F76A81"/>
    <w:rsid w:val="00F81EEB"/>
    <w:rsid w:val="00F849C8"/>
    <w:rsid w:val="00F850A1"/>
    <w:rsid w:val="00F92535"/>
    <w:rsid w:val="00F94F8A"/>
    <w:rsid w:val="00F95B43"/>
    <w:rsid w:val="00F96BA9"/>
    <w:rsid w:val="00F97737"/>
    <w:rsid w:val="00FA0C3F"/>
    <w:rsid w:val="00FA13EB"/>
    <w:rsid w:val="00FA493B"/>
    <w:rsid w:val="00FA497A"/>
    <w:rsid w:val="00FA55CF"/>
    <w:rsid w:val="00FA680D"/>
    <w:rsid w:val="00FA74BC"/>
    <w:rsid w:val="00FB0E32"/>
    <w:rsid w:val="00FB1984"/>
    <w:rsid w:val="00FB2BA6"/>
    <w:rsid w:val="00FC158D"/>
    <w:rsid w:val="00FC2B43"/>
    <w:rsid w:val="00FC3F16"/>
    <w:rsid w:val="00FC3F66"/>
    <w:rsid w:val="00FC4698"/>
    <w:rsid w:val="00FC4CFA"/>
    <w:rsid w:val="00FC7F9E"/>
    <w:rsid w:val="00FD06CC"/>
    <w:rsid w:val="00FD09CE"/>
    <w:rsid w:val="00FD199A"/>
    <w:rsid w:val="00FD1A4B"/>
    <w:rsid w:val="00FD6369"/>
    <w:rsid w:val="00FE35E6"/>
    <w:rsid w:val="00FE4892"/>
    <w:rsid w:val="00FE559B"/>
    <w:rsid w:val="00FE7B21"/>
    <w:rsid w:val="00FF0C82"/>
    <w:rsid w:val="00FF1CD3"/>
    <w:rsid w:val="00FF58CE"/>
    <w:rsid w:val="00FF75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5D0F689A-9CE8-47AE-80C6-337B042D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8743B"/>
    <w:pPr>
      <w:spacing w:before="62" w:line="250" w:lineRule="atLeast"/>
      <w:jc w:val="both"/>
    </w:pPr>
    <w:rPr>
      <w:sz w:val="19"/>
      <w:lang w:val="sv-SE" w:eastAsia="sv-SE"/>
    </w:rPr>
  </w:style>
  <w:style w:type="paragraph" w:styleId="Rubrik1">
    <w:name w:val="heading 1"/>
    <w:aliases w:val="Rubrik 1 Char"/>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rsid w:val="00167935"/>
    <w:pPr>
      <w:tabs>
        <w:tab w:val="right" w:leader="dot" w:pos="5954"/>
      </w:tabs>
      <w:spacing w:before="0"/>
      <w:ind w:right="567"/>
      <w:jc w:val="left"/>
    </w:pPr>
  </w:style>
  <w:style w:type="paragraph" w:styleId="Innehll2">
    <w:name w:val="toc 2"/>
    <w:basedOn w:val="Innehll1"/>
    <w:semiHidden/>
    <w:rsid w:val="00167935"/>
    <w:pPr>
      <w:ind w:left="568" w:hanging="284"/>
    </w:pPr>
  </w:style>
  <w:style w:type="paragraph" w:styleId="Innehll3">
    <w:name w:val="toc 3"/>
    <w:basedOn w:val="Innehll1"/>
    <w:semiHidden/>
    <w:rsid w:val="00167935"/>
    <w:pPr>
      <w:ind w:left="851" w:hanging="284"/>
    </w:pPr>
  </w:style>
  <w:style w:type="paragraph" w:styleId="Innehll4">
    <w:name w:val="toc 4"/>
    <w:basedOn w:val="Innehll1"/>
    <w:rPr>
      <w:b/>
      <w:bCs/>
      <w:caps/>
    </w:rPr>
  </w:style>
  <w:style w:type="paragraph" w:styleId="Innehll5">
    <w:name w:val="toc 5"/>
    <w:basedOn w:val="Innehll4"/>
    <w:next w:val="Normal"/>
    <w:semiHidden/>
  </w:style>
  <w:style w:type="paragraph" w:styleId="Innehll6">
    <w:name w:val="toc 6"/>
    <w:basedOn w:val="Innehll5"/>
    <w:next w:val="Normal"/>
    <w:semiHidden/>
  </w:style>
  <w:style w:type="paragraph" w:styleId="Innehll7">
    <w:name w:val="toc 7"/>
    <w:basedOn w:val="Innehll6"/>
    <w:next w:val="Normal"/>
    <w:semiHidden/>
  </w:style>
  <w:style w:type="paragraph" w:styleId="Innehll8">
    <w:name w:val="toc 8"/>
    <w:basedOn w:val="Innehll7"/>
    <w:next w:val="Normal"/>
    <w:semiHidden/>
  </w:style>
  <w:style w:type="paragraph" w:styleId="Innehll9">
    <w:name w:val="toc 9"/>
    <w:basedOn w:val="Normal"/>
    <w:next w:val="Normal"/>
    <w:semiHidden/>
    <w:pPr>
      <w:spacing w:before="0"/>
      <w:jc w:val="left"/>
    </w:pPr>
    <w:rPr>
      <w:sz w:val="22"/>
      <w:szCs w:val="22"/>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aliases w:val="Sidfot Cha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allongtext">
    <w:name w:val="Balloon Text"/>
    <w:basedOn w:val="Normal"/>
    <w:semiHidden/>
    <w:rsid w:val="0079653A"/>
    <w:rPr>
      <w:rFonts w:ascii="Tahoma" w:hAnsi="Tahoma" w:cs="Tahoma"/>
      <w:sz w:val="16"/>
      <w:szCs w:val="16"/>
    </w:rPr>
  </w:style>
  <w:style w:type="character" w:styleId="Hyperlnk">
    <w:name w:val="Hyperlink"/>
    <w:basedOn w:val="Standardstycketeckensnitt"/>
    <w:semiHidden/>
    <w:rsid w:val="0079653A"/>
    <w:rPr>
      <w:color w:val="0000FF"/>
      <w:u w:val="single"/>
    </w:rPr>
  </w:style>
  <w:style w:type="table" w:styleId="Tabellrutnt">
    <w:name w:val="Table Grid"/>
    <w:basedOn w:val="Normaltabell"/>
    <w:rsid w:val="0079653A"/>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aStreck0">
    <w:name w:val="Punktlista_Streck"/>
    <w:basedOn w:val="Normal"/>
    <w:rsid w:val="0079653A"/>
    <w:pPr>
      <w:numPr>
        <w:numId w:val="23"/>
      </w:numPr>
    </w:pPr>
  </w:style>
  <w:style w:type="paragraph" w:styleId="Brdtext">
    <w:name w:val="Body Text"/>
    <w:basedOn w:val="Normal"/>
    <w:rsid w:val="0079653A"/>
    <w:pPr>
      <w:spacing w:before="0" w:after="120" w:line="240" w:lineRule="atLeast"/>
      <w:jc w:val="left"/>
    </w:pPr>
    <w:rPr>
      <w:sz w:val="24"/>
    </w:rPr>
  </w:style>
  <w:style w:type="paragraph" w:customStyle="1" w:styleId="Logo">
    <w:name w:val="Logo"/>
    <w:basedOn w:val="Normal"/>
    <w:rsid w:val="0079653A"/>
    <w:pPr>
      <w:spacing w:before="0" w:line="240" w:lineRule="auto"/>
      <w:jc w:val="left"/>
    </w:pPr>
  </w:style>
  <w:style w:type="character" w:customStyle="1" w:styleId="SidfotCharChar">
    <w:name w:val="Sidfot Char Char"/>
    <w:basedOn w:val="Standardstycketeckensnitt"/>
    <w:rsid w:val="0079653A"/>
    <w:rPr>
      <w:noProof w:val="0"/>
      <w:sz w:val="19"/>
      <w:lang w:val="sv-SE" w:eastAsia="sv-SE" w:bidi="ar-SA"/>
    </w:rPr>
  </w:style>
  <w:style w:type="table" w:styleId="Enkeltabell1">
    <w:name w:val="Table Simple 1"/>
    <w:basedOn w:val="Normaltabell"/>
    <w:rsid w:val="001F531E"/>
    <w:pPr>
      <w:spacing w:before="62" w:line="25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212F62"/>
    <w:rPr>
      <w:sz w:val="19"/>
      <w:lang w:val="sv-SE" w:eastAsia="sv-SE" w:bidi="ar-SA"/>
    </w:rPr>
  </w:style>
  <w:style w:type="character" w:styleId="Stark">
    <w:name w:val="Strong"/>
    <w:basedOn w:val="Standardstycketeckensnitt"/>
    <w:qFormat/>
    <w:rsid w:val="0005206D"/>
    <w:rPr>
      <w:b/>
      <w:bCs/>
    </w:rPr>
  </w:style>
  <w:style w:type="paragraph" w:styleId="Kommentarsmne">
    <w:name w:val="annotation subject"/>
    <w:basedOn w:val="Kommentarer"/>
    <w:next w:val="Kommentarer"/>
    <w:semiHidden/>
    <w:rsid w:val="00815C4A"/>
    <w:pPr>
      <w:spacing w:before="62"/>
    </w:pPr>
    <w:rPr>
      <w:b/>
      <w:bCs/>
    </w:rPr>
  </w:style>
  <w:style w:type="table" w:styleId="Tabellrutnt8">
    <w:name w:val="Table Grid 8"/>
    <w:basedOn w:val="Normaltabell"/>
    <w:rsid w:val="00032DE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iR">
    <w:name w:val="TabellRiR"/>
    <w:basedOn w:val="Normaltabell"/>
    <w:rsid w:val="00321320"/>
    <w:tblPr>
      <w:tblBorders>
        <w:bottom w:val="single" w:sz="4" w:space="0" w:color="auto"/>
      </w:tblBorders>
    </w:tblPr>
    <w:tblStylePr w:type="firstRow">
      <w:tblPr/>
      <w:tcPr>
        <w:tcBorders>
          <w:top w:val="single" w:sz="4" w:space="0" w:color="auto"/>
          <w:bottom w:val="single" w:sz="4" w:space="0" w:color="auto"/>
        </w:tcBorders>
      </w:tcPr>
    </w:tblStylePr>
  </w:style>
  <w:style w:type="paragraph" w:styleId="Normalwebb">
    <w:name w:val="Normal (Web)"/>
    <w:basedOn w:val="Normal"/>
    <w:rsid w:val="006C753F"/>
    <w:pPr>
      <w:spacing w:before="100" w:beforeAutospacing="1" w:after="100" w:afterAutospacing="1" w:line="240" w:lineRule="auto"/>
      <w:jc w:val="left"/>
    </w:pPr>
    <w:rPr>
      <w:rFonts w:ascii="Verdana" w:hAnsi="Verdana"/>
      <w:color w:val="000000"/>
      <w:sz w:val="24"/>
      <w:szCs w:val="24"/>
    </w:rPr>
  </w:style>
  <w:style w:type="paragraph" w:styleId="z-Brjanavformulret">
    <w:name w:val="HTML Top of Form"/>
    <w:basedOn w:val="Normal"/>
    <w:next w:val="Normal"/>
    <w:hidden/>
    <w:rsid w:val="006C753F"/>
    <w:pPr>
      <w:pBdr>
        <w:bottom w:val="single" w:sz="6" w:space="1" w:color="auto"/>
      </w:pBdr>
      <w:spacing w:before="0" w:line="240" w:lineRule="auto"/>
      <w:jc w:val="center"/>
    </w:pPr>
    <w:rPr>
      <w:rFonts w:ascii="Arial" w:hAnsi="Arial" w:cs="Arial"/>
      <w:vanish/>
      <w:sz w:val="16"/>
      <w:szCs w:val="16"/>
    </w:rPr>
  </w:style>
  <w:style w:type="paragraph" w:styleId="z-Slutetavformulret">
    <w:name w:val="HTML Bottom of Form"/>
    <w:basedOn w:val="Normal"/>
    <w:next w:val="Normal"/>
    <w:hidden/>
    <w:rsid w:val="006C753F"/>
    <w:pPr>
      <w:pBdr>
        <w:top w:val="single" w:sz="6" w:space="1" w:color="auto"/>
      </w:pBdr>
      <w:spacing w:before="0" w:line="240" w:lineRule="auto"/>
      <w:jc w:val="center"/>
    </w:pPr>
    <w:rPr>
      <w:rFonts w:ascii="Arial" w:hAnsi="Arial" w:cs="Arial"/>
      <w:vanish/>
      <w:sz w:val="16"/>
      <w:szCs w:val="16"/>
    </w:rPr>
  </w:style>
  <w:style w:type="paragraph" w:customStyle="1" w:styleId="Punktlistabomber">
    <w:name w:val="Punktlista bomber"/>
    <w:rsid w:val="00045DB1"/>
    <w:pPr>
      <w:keepLines/>
      <w:numPr>
        <w:numId w:val="34"/>
      </w:numPr>
      <w:tabs>
        <w:tab w:val="clear" w:pos="360"/>
      </w:tabs>
      <w:spacing w:before="40" w:line="280" w:lineRule="exact"/>
      <w:ind w:left="284" w:hanging="284"/>
      <w:outlineLvl w:val="0"/>
    </w:pPr>
    <w:rPr>
      <w:sz w:val="24"/>
      <w:lang w:val="sv-SE" w:eastAsia="en-US"/>
    </w:rPr>
  </w:style>
  <w:style w:type="paragraph" w:customStyle="1" w:styleId="Punktlistastreck">
    <w:name w:val="Punktlista streck"/>
    <w:rsid w:val="00045DB1"/>
    <w:pPr>
      <w:keepLines/>
      <w:numPr>
        <w:numId w:val="35"/>
      </w:numPr>
      <w:tabs>
        <w:tab w:val="clear" w:pos="360"/>
      </w:tabs>
      <w:spacing w:before="40" w:line="280" w:lineRule="exact"/>
      <w:ind w:left="284" w:hanging="284"/>
      <w:outlineLvl w:val="0"/>
    </w:pPr>
    <w:rPr>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683">
      <w:bodyDiv w:val="1"/>
      <w:marLeft w:val="0"/>
      <w:marRight w:val="0"/>
      <w:marTop w:val="0"/>
      <w:marBottom w:val="0"/>
      <w:divBdr>
        <w:top w:val="none" w:sz="0" w:space="0" w:color="auto"/>
        <w:left w:val="none" w:sz="0" w:space="0" w:color="auto"/>
        <w:bottom w:val="none" w:sz="0" w:space="0" w:color="auto"/>
        <w:right w:val="none" w:sz="0" w:space="0" w:color="auto"/>
      </w:divBdr>
    </w:div>
    <w:div w:id="109739468">
      <w:bodyDiv w:val="1"/>
      <w:marLeft w:val="0"/>
      <w:marRight w:val="0"/>
      <w:marTop w:val="0"/>
      <w:marBottom w:val="0"/>
      <w:divBdr>
        <w:top w:val="none" w:sz="0" w:space="0" w:color="auto"/>
        <w:left w:val="none" w:sz="0" w:space="0" w:color="auto"/>
        <w:bottom w:val="none" w:sz="0" w:space="0" w:color="auto"/>
        <w:right w:val="none" w:sz="0" w:space="0" w:color="auto"/>
      </w:divBdr>
    </w:div>
    <w:div w:id="132335605">
      <w:bodyDiv w:val="1"/>
      <w:marLeft w:val="0"/>
      <w:marRight w:val="0"/>
      <w:marTop w:val="0"/>
      <w:marBottom w:val="0"/>
      <w:divBdr>
        <w:top w:val="none" w:sz="0" w:space="0" w:color="auto"/>
        <w:left w:val="none" w:sz="0" w:space="0" w:color="auto"/>
        <w:bottom w:val="none" w:sz="0" w:space="0" w:color="auto"/>
        <w:right w:val="none" w:sz="0" w:space="0" w:color="auto"/>
      </w:divBdr>
    </w:div>
    <w:div w:id="407701695">
      <w:bodyDiv w:val="1"/>
      <w:marLeft w:val="0"/>
      <w:marRight w:val="0"/>
      <w:marTop w:val="0"/>
      <w:marBottom w:val="0"/>
      <w:divBdr>
        <w:top w:val="none" w:sz="0" w:space="0" w:color="auto"/>
        <w:left w:val="none" w:sz="0" w:space="0" w:color="auto"/>
        <w:bottom w:val="none" w:sz="0" w:space="0" w:color="auto"/>
        <w:right w:val="none" w:sz="0" w:space="0" w:color="auto"/>
      </w:divBdr>
    </w:div>
    <w:div w:id="545415842">
      <w:bodyDiv w:val="1"/>
      <w:marLeft w:val="0"/>
      <w:marRight w:val="0"/>
      <w:marTop w:val="0"/>
      <w:marBottom w:val="0"/>
      <w:divBdr>
        <w:top w:val="none" w:sz="0" w:space="0" w:color="auto"/>
        <w:left w:val="none" w:sz="0" w:space="0" w:color="auto"/>
        <w:bottom w:val="none" w:sz="0" w:space="0" w:color="auto"/>
        <w:right w:val="none" w:sz="0" w:space="0" w:color="auto"/>
      </w:divBdr>
      <w:divsChild>
        <w:div w:id="319231775">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2019042468">
                  <w:marLeft w:val="0"/>
                  <w:marRight w:val="0"/>
                  <w:marTop w:val="0"/>
                  <w:marBottom w:val="0"/>
                  <w:divBdr>
                    <w:top w:val="none" w:sz="0" w:space="0" w:color="auto"/>
                    <w:left w:val="none" w:sz="0" w:space="0" w:color="auto"/>
                    <w:bottom w:val="none" w:sz="0" w:space="0" w:color="auto"/>
                    <w:right w:val="none" w:sz="0" w:space="0" w:color="auto"/>
                  </w:divBdr>
                  <w:divsChild>
                    <w:div w:id="348878419">
                      <w:marLeft w:val="0"/>
                      <w:marRight w:val="0"/>
                      <w:marTop w:val="0"/>
                      <w:marBottom w:val="0"/>
                      <w:divBdr>
                        <w:top w:val="none" w:sz="0" w:space="0" w:color="auto"/>
                        <w:left w:val="none" w:sz="0" w:space="0" w:color="auto"/>
                        <w:bottom w:val="none" w:sz="0" w:space="0" w:color="auto"/>
                        <w:right w:val="none" w:sz="0" w:space="0" w:color="auto"/>
                      </w:divBdr>
                      <w:divsChild>
                        <w:div w:id="1427308654">
                          <w:marLeft w:val="0"/>
                          <w:marRight w:val="0"/>
                          <w:marTop w:val="0"/>
                          <w:marBottom w:val="0"/>
                          <w:divBdr>
                            <w:top w:val="none" w:sz="0" w:space="0" w:color="auto"/>
                            <w:left w:val="none" w:sz="0" w:space="0" w:color="auto"/>
                            <w:bottom w:val="none" w:sz="0" w:space="0" w:color="auto"/>
                            <w:right w:val="none" w:sz="0" w:space="0" w:color="auto"/>
                          </w:divBdr>
                          <w:divsChild>
                            <w:div w:id="1434936643">
                              <w:marLeft w:val="0"/>
                              <w:marRight w:val="0"/>
                              <w:marTop w:val="0"/>
                              <w:marBottom w:val="0"/>
                              <w:divBdr>
                                <w:top w:val="none" w:sz="0" w:space="0" w:color="auto"/>
                                <w:left w:val="none" w:sz="0" w:space="0" w:color="auto"/>
                                <w:bottom w:val="none" w:sz="0" w:space="0" w:color="auto"/>
                                <w:right w:val="none" w:sz="0" w:space="0" w:color="auto"/>
                              </w:divBdr>
                            </w:div>
                            <w:div w:id="20633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123028">
      <w:bodyDiv w:val="1"/>
      <w:marLeft w:val="0"/>
      <w:marRight w:val="0"/>
      <w:marTop w:val="0"/>
      <w:marBottom w:val="0"/>
      <w:divBdr>
        <w:top w:val="none" w:sz="0" w:space="0" w:color="auto"/>
        <w:left w:val="none" w:sz="0" w:space="0" w:color="auto"/>
        <w:bottom w:val="none" w:sz="0" w:space="0" w:color="auto"/>
        <w:right w:val="none" w:sz="0" w:space="0" w:color="auto"/>
      </w:divBdr>
      <w:divsChild>
        <w:div w:id="1522281933">
          <w:marLeft w:val="0"/>
          <w:marRight w:val="0"/>
          <w:marTop w:val="0"/>
          <w:marBottom w:val="0"/>
          <w:divBdr>
            <w:top w:val="none" w:sz="0" w:space="0" w:color="auto"/>
            <w:left w:val="none" w:sz="0" w:space="0" w:color="auto"/>
            <w:bottom w:val="none" w:sz="0" w:space="0" w:color="auto"/>
            <w:right w:val="none" w:sz="0" w:space="0" w:color="auto"/>
          </w:divBdr>
          <w:divsChild>
            <w:div w:id="519969496">
              <w:marLeft w:val="0"/>
              <w:marRight w:val="0"/>
              <w:marTop w:val="0"/>
              <w:marBottom w:val="0"/>
              <w:divBdr>
                <w:top w:val="none" w:sz="0" w:space="0" w:color="auto"/>
                <w:left w:val="none" w:sz="0" w:space="0" w:color="auto"/>
                <w:bottom w:val="none" w:sz="0" w:space="0" w:color="auto"/>
                <w:right w:val="none" w:sz="0" w:space="0" w:color="auto"/>
              </w:divBdr>
              <w:divsChild>
                <w:div w:id="883372617">
                  <w:marLeft w:val="0"/>
                  <w:marRight w:val="0"/>
                  <w:marTop w:val="0"/>
                  <w:marBottom w:val="0"/>
                  <w:divBdr>
                    <w:top w:val="none" w:sz="0" w:space="0" w:color="auto"/>
                    <w:left w:val="none" w:sz="0" w:space="0" w:color="auto"/>
                    <w:bottom w:val="none" w:sz="0" w:space="0" w:color="auto"/>
                    <w:right w:val="none" w:sz="0" w:space="0" w:color="auto"/>
                  </w:divBdr>
                  <w:divsChild>
                    <w:div w:id="592785713">
                      <w:marLeft w:val="0"/>
                      <w:marRight w:val="0"/>
                      <w:marTop w:val="0"/>
                      <w:marBottom w:val="0"/>
                      <w:divBdr>
                        <w:top w:val="none" w:sz="0" w:space="0" w:color="auto"/>
                        <w:left w:val="none" w:sz="0" w:space="0" w:color="auto"/>
                        <w:bottom w:val="none" w:sz="0" w:space="0" w:color="auto"/>
                        <w:right w:val="none" w:sz="0" w:space="0" w:color="auto"/>
                      </w:divBdr>
                      <w:divsChild>
                        <w:div w:id="1107627493">
                          <w:marLeft w:val="0"/>
                          <w:marRight w:val="0"/>
                          <w:marTop w:val="0"/>
                          <w:marBottom w:val="0"/>
                          <w:divBdr>
                            <w:top w:val="none" w:sz="0" w:space="0" w:color="auto"/>
                            <w:left w:val="none" w:sz="0" w:space="0" w:color="auto"/>
                            <w:bottom w:val="none" w:sz="0" w:space="0" w:color="auto"/>
                            <w:right w:val="none" w:sz="0" w:space="0" w:color="auto"/>
                          </w:divBdr>
                          <w:divsChild>
                            <w:div w:id="482084849">
                              <w:marLeft w:val="0"/>
                              <w:marRight w:val="0"/>
                              <w:marTop w:val="0"/>
                              <w:marBottom w:val="0"/>
                              <w:divBdr>
                                <w:top w:val="none" w:sz="0" w:space="0" w:color="auto"/>
                                <w:left w:val="none" w:sz="0" w:space="0" w:color="auto"/>
                                <w:bottom w:val="none" w:sz="0" w:space="0" w:color="auto"/>
                                <w:right w:val="none" w:sz="0" w:space="0" w:color="auto"/>
                              </w:divBdr>
                            </w:div>
                            <w:div w:id="21467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13353">
      <w:bodyDiv w:val="1"/>
      <w:marLeft w:val="0"/>
      <w:marRight w:val="0"/>
      <w:marTop w:val="0"/>
      <w:marBottom w:val="0"/>
      <w:divBdr>
        <w:top w:val="none" w:sz="0" w:space="0" w:color="auto"/>
        <w:left w:val="none" w:sz="0" w:space="0" w:color="auto"/>
        <w:bottom w:val="none" w:sz="0" w:space="0" w:color="auto"/>
        <w:right w:val="none" w:sz="0" w:space="0" w:color="auto"/>
      </w:divBdr>
    </w:div>
    <w:div w:id="775641629">
      <w:bodyDiv w:val="1"/>
      <w:marLeft w:val="0"/>
      <w:marRight w:val="0"/>
      <w:marTop w:val="0"/>
      <w:marBottom w:val="0"/>
      <w:divBdr>
        <w:top w:val="none" w:sz="0" w:space="0" w:color="auto"/>
        <w:left w:val="none" w:sz="0" w:space="0" w:color="auto"/>
        <w:bottom w:val="none" w:sz="0" w:space="0" w:color="auto"/>
        <w:right w:val="none" w:sz="0" w:space="0" w:color="auto"/>
      </w:divBdr>
    </w:div>
    <w:div w:id="831873551">
      <w:bodyDiv w:val="1"/>
      <w:marLeft w:val="0"/>
      <w:marRight w:val="0"/>
      <w:marTop w:val="0"/>
      <w:marBottom w:val="0"/>
      <w:divBdr>
        <w:top w:val="none" w:sz="0" w:space="0" w:color="auto"/>
        <w:left w:val="none" w:sz="0" w:space="0" w:color="auto"/>
        <w:bottom w:val="none" w:sz="0" w:space="0" w:color="auto"/>
        <w:right w:val="none" w:sz="0" w:space="0" w:color="auto"/>
      </w:divBdr>
    </w:div>
    <w:div w:id="960497745">
      <w:bodyDiv w:val="1"/>
      <w:marLeft w:val="0"/>
      <w:marRight w:val="0"/>
      <w:marTop w:val="0"/>
      <w:marBottom w:val="0"/>
      <w:divBdr>
        <w:top w:val="none" w:sz="0" w:space="0" w:color="auto"/>
        <w:left w:val="none" w:sz="0" w:space="0" w:color="auto"/>
        <w:bottom w:val="none" w:sz="0" w:space="0" w:color="auto"/>
        <w:right w:val="none" w:sz="0" w:space="0" w:color="auto"/>
      </w:divBdr>
      <w:divsChild>
        <w:div w:id="1447119792">
          <w:marLeft w:val="0"/>
          <w:marRight w:val="0"/>
          <w:marTop w:val="0"/>
          <w:marBottom w:val="0"/>
          <w:divBdr>
            <w:top w:val="none" w:sz="0" w:space="0" w:color="auto"/>
            <w:left w:val="none" w:sz="0" w:space="0" w:color="auto"/>
            <w:bottom w:val="none" w:sz="0" w:space="0" w:color="auto"/>
            <w:right w:val="none" w:sz="0" w:space="0" w:color="auto"/>
          </w:divBdr>
          <w:divsChild>
            <w:div w:id="10644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0654">
      <w:bodyDiv w:val="1"/>
      <w:marLeft w:val="0"/>
      <w:marRight w:val="0"/>
      <w:marTop w:val="0"/>
      <w:marBottom w:val="0"/>
      <w:divBdr>
        <w:top w:val="none" w:sz="0" w:space="0" w:color="auto"/>
        <w:left w:val="none" w:sz="0" w:space="0" w:color="auto"/>
        <w:bottom w:val="none" w:sz="0" w:space="0" w:color="auto"/>
        <w:right w:val="none" w:sz="0" w:space="0" w:color="auto"/>
      </w:divBdr>
    </w:div>
    <w:div w:id="1022974867">
      <w:bodyDiv w:val="1"/>
      <w:marLeft w:val="0"/>
      <w:marRight w:val="0"/>
      <w:marTop w:val="0"/>
      <w:marBottom w:val="0"/>
      <w:divBdr>
        <w:top w:val="none" w:sz="0" w:space="0" w:color="auto"/>
        <w:left w:val="none" w:sz="0" w:space="0" w:color="auto"/>
        <w:bottom w:val="none" w:sz="0" w:space="0" w:color="auto"/>
        <w:right w:val="none" w:sz="0" w:space="0" w:color="auto"/>
      </w:divBdr>
      <w:divsChild>
        <w:div w:id="2125074948">
          <w:marLeft w:val="0"/>
          <w:marRight w:val="0"/>
          <w:marTop w:val="0"/>
          <w:marBottom w:val="0"/>
          <w:divBdr>
            <w:top w:val="none" w:sz="0" w:space="0" w:color="auto"/>
            <w:left w:val="none" w:sz="0" w:space="0" w:color="auto"/>
            <w:bottom w:val="none" w:sz="0" w:space="0" w:color="auto"/>
            <w:right w:val="none" w:sz="0" w:space="0" w:color="auto"/>
          </w:divBdr>
          <w:divsChild>
            <w:div w:id="14498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2022">
      <w:bodyDiv w:val="1"/>
      <w:marLeft w:val="0"/>
      <w:marRight w:val="0"/>
      <w:marTop w:val="0"/>
      <w:marBottom w:val="0"/>
      <w:divBdr>
        <w:top w:val="none" w:sz="0" w:space="0" w:color="auto"/>
        <w:left w:val="none" w:sz="0" w:space="0" w:color="auto"/>
        <w:bottom w:val="none" w:sz="0" w:space="0" w:color="auto"/>
        <w:right w:val="none" w:sz="0" w:space="0" w:color="auto"/>
      </w:divBdr>
    </w:div>
    <w:div w:id="1240208752">
      <w:bodyDiv w:val="1"/>
      <w:marLeft w:val="0"/>
      <w:marRight w:val="0"/>
      <w:marTop w:val="0"/>
      <w:marBottom w:val="0"/>
      <w:divBdr>
        <w:top w:val="none" w:sz="0" w:space="0" w:color="auto"/>
        <w:left w:val="none" w:sz="0" w:space="0" w:color="auto"/>
        <w:bottom w:val="none" w:sz="0" w:space="0" w:color="auto"/>
        <w:right w:val="none" w:sz="0" w:space="0" w:color="auto"/>
      </w:divBdr>
    </w:div>
    <w:div w:id="1341928019">
      <w:bodyDiv w:val="1"/>
      <w:marLeft w:val="0"/>
      <w:marRight w:val="0"/>
      <w:marTop w:val="0"/>
      <w:marBottom w:val="0"/>
      <w:divBdr>
        <w:top w:val="none" w:sz="0" w:space="0" w:color="auto"/>
        <w:left w:val="none" w:sz="0" w:space="0" w:color="auto"/>
        <w:bottom w:val="none" w:sz="0" w:space="0" w:color="auto"/>
        <w:right w:val="none" w:sz="0" w:space="0" w:color="auto"/>
      </w:divBdr>
    </w:div>
    <w:div w:id="1397315179">
      <w:bodyDiv w:val="1"/>
      <w:marLeft w:val="0"/>
      <w:marRight w:val="0"/>
      <w:marTop w:val="0"/>
      <w:marBottom w:val="0"/>
      <w:divBdr>
        <w:top w:val="none" w:sz="0" w:space="0" w:color="auto"/>
        <w:left w:val="none" w:sz="0" w:space="0" w:color="auto"/>
        <w:bottom w:val="none" w:sz="0" w:space="0" w:color="auto"/>
        <w:right w:val="none" w:sz="0" w:space="0" w:color="auto"/>
      </w:divBdr>
    </w:div>
    <w:div w:id="1591694605">
      <w:bodyDiv w:val="1"/>
      <w:marLeft w:val="0"/>
      <w:marRight w:val="0"/>
      <w:marTop w:val="0"/>
      <w:marBottom w:val="0"/>
      <w:divBdr>
        <w:top w:val="none" w:sz="0" w:space="0" w:color="auto"/>
        <w:left w:val="none" w:sz="0" w:space="0" w:color="auto"/>
        <w:bottom w:val="none" w:sz="0" w:space="0" w:color="auto"/>
        <w:right w:val="none" w:sz="0" w:space="0" w:color="auto"/>
      </w:divBdr>
      <w:divsChild>
        <w:div w:id="1543640381">
          <w:marLeft w:val="0"/>
          <w:marRight w:val="0"/>
          <w:marTop w:val="0"/>
          <w:marBottom w:val="0"/>
          <w:divBdr>
            <w:top w:val="none" w:sz="0" w:space="0" w:color="auto"/>
            <w:left w:val="none" w:sz="0" w:space="0" w:color="auto"/>
            <w:bottom w:val="none" w:sz="0" w:space="0" w:color="auto"/>
            <w:right w:val="none" w:sz="0" w:space="0" w:color="auto"/>
          </w:divBdr>
          <w:divsChild>
            <w:div w:id="1137913548">
              <w:marLeft w:val="0"/>
              <w:marRight w:val="0"/>
              <w:marTop w:val="0"/>
              <w:marBottom w:val="0"/>
              <w:divBdr>
                <w:top w:val="none" w:sz="0" w:space="0" w:color="auto"/>
                <w:left w:val="none" w:sz="0" w:space="0" w:color="auto"/>
                <w:bottom w:val="none" w:sz="0" w:space="0" w:color="auto"/>
                <w:right w:val="none" w:sz="0" w:space="0" w:color="auto"/>
              </w:divBdr>
              <w:divsChild>
                <w:div w:id="415367613">
                  <w:marLeft w:val="0"/>
                  <w:marRight w:val="0"/>
                  <w:marTop w:val="0"/>
                  <w:marBottom w:val="0"/>
                  <w:divBdr>
                    <w:top w:val="none" w:sz="0" w:space="0" w:color="auto"/>
                    <w:left w:val="none" w:sz="0" w:space="0" w:color="auto"/>
                    <w:bottom w:val="none" w:sz="0" w:space="0" w:color="auto"/>
                    <w:right w:val="none" w:sz="0" w:space="0" w:color="auto"/>
                  </w:divBdr>
                  <w:divsChild>
                    <w:div w:id="388647818">
                      <w:marLeft w:val="0"/>
                      <w:marRight w:val="0"/>
                      <w:marTop w:val="0"/>
                      <w:marBottom w:val="0"/>
                      <w:divBdr>
                        <w:top w:val="none" w:sz="0" w:space="0" w:color="auto"/>
                        <w:left w:val="none" w:sz="0" w:space="0" w:color="auto"/>
                        <w:bottom w:val="none" w:sz="0" w:space="0" w:color="auto"/>
                        <w:right w:val="none" w:sz="0" w:space="0" w:color="auto"/>
                      </w:divBdr>
                      <w:divsChild>
                        <w:div w:id="1759400369">
                          <w:marLeft w:val="0"/>
                          <w:marRight w:val="0"/>
                          <w:marTop w:val="0"/>
                          <w:marBottom w:val="0"/>
                          <w:divBdr>
                            <w:top w:val="none" w:sz="0" w:space="0" w:color="auto"/>
                            <w:left w:val="none" w:sz="0" w:space="0" w:color="auto"/>
                            <w:bottom w:val="none" w:sz="0" w:space="0" w:color="auto"/>
                            <w:right w:val="none" w:sz="0" w:space="0" w:color="auto"/>
                          </w:divBdr>
                          <w:divsChild>
                            <w:div w:id="1339886399">
                              <w:marLeft w:val="0"/>
                              <w:marRight w:val="0"/>
                              <w:marTop w:val="0"/>
                              <w:marBottom w:val="0"/>
                              <w:divBdr>
                                <w:top w:val="none" w:sz="0" w:space="0" w:color="auto"/>
                                <w:left w:val="none" w:sz="0" w:space="0" w:color="auto"/>
                                <w:bottom w:val="none" w:sz="0" w:space="0" w:color="auto"/>
                                <w:right w:val="none" w:sz="0" w:space="0" w:color="auto"/>
                              </w:divBdr>
                            </w:div>
                            <w:div w:id="13851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50292">
      <w:bodyDiv w:val="1"/>
      <w:marLeft w:val="0"/>
      <w:marRight w:val="0"/>
      <w:marTop w:val="0"/>
      <w:marBottom w:val="0"/>
      <w:divBdr>
        <w:top w:val="none" w:sz="0" w:space="0" w:color="auto"/>
        <w:left w:val="none" w:sz="0" w:space="0" w:color="auto"/>
        <w:bottom w:val="none" w:sz="0" w:space="0" w:color="auto"/>
        <w:right w:val="none" w:sz="0" w:space="0" w:color="auto"/>
      </w:divBdr>
    </w:div>
    <w:div w:id="1654915416">
      <w:bodyDiv w:val="1"/>
      <w:marLeft w:val="0"/>
      <w:marRight w:val="0"/>
      <w:marTop w:val="0"/>
      <w:marBottom w:val="0"/>
      <w:divBdr>
        <w:top w:val="none" w:sz="0" w:space="0" w:color="auto"/>
        <w:left w:val="none" w:sz="0" w:space="0" w:color="auto"/>
        <w:bottom w:val="none" w:sz="0" w:space="0" w:color="auto"/>
        <w:right w:val="none" w:sz="0" w:space="0" w:color="auto"/>
      </w:divBdr>
    </w:div>
    <w:div w:id="1824539771">
      <w:bodyDiv w:val="1"/>
      <w:marLeft w:val="0"/>
      <w:marRight w:val="0"/>
      <w:marTop w:val="0"/>
      <w:marBottom w:val="0"/>
      <w:divBdr>
        <w:top w:val="none" w:sz="0" w:space="0" w:color="auto"/>
        <w:left w:val="none" w:sz="0" w:space="0" w:color="auto"/>
        <w:bottom w:val="none" w:sz="0" w:space="0" w:color="auto"/>
        <w:right w:val="none" w:sz="0" w:space="0" w:color="auto"/>
      </w:divBdr>
    </w:div>
    <w:div w:id="2083018292">
      <w:bodyDiv w:val="1"/>
      <w:marLeft w:val="0"/>
      <w:marRight w:val="0"/>
      <w:marTop w:val="0"/>
      <w:marBottom w:val="0"/>
      <w:divBdr>
        <w:top w:val="none" w:sz="0" w:space="0" w:color="auto"/>
        <w:left w:val="none" w:sz="0" w:space="0" w:color="auto"/>
        <w:bottom w:val="none" w:sz="0" w:space="0" w:color="auto"/>
        <w:right w:val="none" w:sz="0" w:space="0" w:color="auto"/>
      </w:divBdr>
      <w:divsChild>
        <w:div w:id="989022510">
          <w:marLeft w:val="0"/>
          <w:marRight w:val="0"/>
          <w:marTop w:val="0"/>
          <w:marBottom w:val="0"/>
          <w:divBdr>
            <w:top w:val="none" w:sz="0" w:space="0" w:color="auto"/>
            <w:left w:val="none" w:sz="0" w:space="0" w:color="auto"/>
            <w:bottom w:val="none" w:sz="0" w:space="0" w:color="auto"/>
            <w:right w:val="none" w:sz="0" w:space="0" w:color="auto"/>
          </w:divBdr>
          <w:divsChild>
            <w:div w:id="954335570">
              <w:marLeft w:val="0"/>
              <w:marRight w:val="0"/>
              <w:marTop w:val="0"/>
              <w:marBottom w:val="0"/>
              <w:divBdr>
                <w:top w:val="none" w:sz="0" w:space="0" w:color="auto"/>
                <w:left w:val="none" w:sz="0" w:space="0" w:color="auto"/>
                <w:bottom w:val="none" w:sz="0" w:space="0" w:color="auto"/>
                <w:right w:val="none" w:sz="0" w:space="0" w:color="auto"/>
              </w:divBdr>
              <w:divsChild>
                <w:div w:id="1959991449">
                  <w:marLeft w:val="0"/>
                  <w:marRight w:val="0"/>
                  <w:marTop w:val="0"/>
                  <w:marBottom w:val="0"/>
                  <w:divBdr>
                    <w:top w:val="none" w:sz="0" w:space="0" w:color="auto"/>
                    <w:left w:val="none" w:sz="0" w:space="0" w:color="auto"/>
                    <w:bottom w:val="none" w:sz="0" w:space="0" w:color="auto"/>
                    <w:right w:val="none" w:sz="0" w:space="0" w:color="auto"/>
                  </w:divBdr>
                  <w:divsChild>
                    <w:div w:id="1890149800">
                      <w:marLeft w:val="0"/>
                      <w:marRight w:val="0"/>
                      <w:marTop w:val="0"/>
                      <w:marBottom w:val="0"/>
                      <w:divBdr>
                        <w:top w:val="none" w:sz="0" w:space="0" w:color="auto"/>
                        <w:left w:val="none" w:sz="0" w:space="0" w:color="auto"/>
                        <w:bottom w:val="none" w:sz="0" w:space="0" w:color="auto"/>
                        <w:right w:val="none" w:sz="0" w:space="0" w:color="auto"/>
                      </w:divBdr>
                      <w:divsChild>
                        <w:div w:id="18219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927456">
      <w:bodyDiv w:val="1"/>
      <w:marLeft w:val="0"/>
      <w:marRight w:val="0"/>
      <w:marTop w:val="0"/>
      <w:marBottom w:val="0"/>
      <w:divBdr>
        <w:top w:val="none" w:sz="0" w:space="0" w:color="auto"/>
        <w:left w:val="none" w:sz="0" w:space="0" w:color="auto"/>
        <w:bottom w:val="none" w:sz="0" w:space="0" w:color="auto"/>
        <w:right w:val="none" w:sz="0" w:space="0" w:color="auto"/>
      </w:divBdr>
    </w:div>
    <w:div w:id="211755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image" Target="media/image4.emf"/><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image" Target="media/image3.emf"/><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footer" Target="footer6.xml"/><Relationship Id="rId41" Type="http://schemas.openxmlformats.org/officeDocument/2006/relationships/header" Target="head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9664</Words>
  <Characters>62046</Characters>
  <Application>Microsoft Office Word</Application>
  <DocSecurity>4</DocSecurity>
  <Lines>3447</Lines>
  <Paragraphs>2109</Paragraphs>
  <ScaleCrop>false</ScaleCrop>
  <HeadingPairs>
    <vt:vector size="2" baseType="variant">
      <vt:variant>
        <vt:lpstr>Rubrik</vt:lpstr>
      </vt:variant>
      <vt:variant>
        <vt:i4>1</vt:i4>
      </vt:variant>
    </vt:vector>
  </HeadingPairs>
  <TitlesOfParts>
    <vt:vector size="1" baseType="lpstr">
      <vt:lpstr>1999/2000:T1</vt:lpstr>
    </vt:vector>
  </TitlesOfParts>
  <Company>Riksdagen</Company>
  <LinksUpToDate>false</LinksUpToDate>
  <CharactersWithSpaces>69601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2007-02-21T15:49:00Z</cp:lastPrinted>
  <dcterms:created xsi:type="dcterms:W3CDTF">2025-12-17T02:56:00Z</dcterms:created>
  <dcterms:modified xsi:type="dcterms:W3CDTF">2025-12-17T02:56:00Z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