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D2E3C" w:rsidRDefault="004D07CE" w14:paraId="5EBA8C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5E297C4E4943FCB669BB323E08BC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36d570-c7ec-4374-ba43-7ceaa450c4e7"/>
        <w:id w:val="1113870411"/>
        <w:lock w:val="sdtLocked"/>
      </w:sdtPr>
      <w:sdtEndPr/>
      <w:sdtContent>
        <w:p w:rsidR="005155BA" w:rsidRDefault="00812600" w14:paraId="0F072C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lojalitetsförsäkran för riksdagsledamöter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365A2E4AA34C2BAC04A40B7BAA31CD"/>
        </w:placeholder>
        <w:text/>
      </w:sdtPr>
      <w:sdtEndPr/>
      <w:sdtContent>
        <w:p w:rsidRPr="009B062B" w:rsidR="006D79C9" w:rsidP="00333E95" w:rsidRDefault="006D79C9" w14:paraId="189392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2BEB" w:rsidP="00C72BEB" w:rsidRDefault="00C72BEB" w14:paraId="2376535A" w14:textId="512730CF">
      <w:pPr>
        <w:pStyle w:val="Normalutanindragellerluft"/>
      </w:pPr>
      <w:r>
        <w:t xml:space="preserve">Riksdagsledamöter är folkets främsta företrädare. De har i uppdrag att stifta lagar, förvalta demokratin och utöva kontroll över regeringen i enlighet med Sveriges grundlagar. Att förtroendevalda i Sveriges högsta beslutande församling förväntas fullgöra detta uppdrag utan att på något sätt formellt bekräfta sin lojalitet gentemot </w:t>
      </w:r>
      <w:r w:rsidR="00812600">
        <w:t>k</w:t>
      </w:r>
      <w:r>
        <w:t>onungariket Sverige, det svenska folket och våra grundlagar är en principiell brist i vårt konstitutionella system.</w:t>
      </w:r>
    </w:p>
    <w:p w:rsidR="00C72BEB" w:rsidP="00812600" w:rsidRDefault="00C72BEB" w14:paraId="0D6861AA" w14:textId="77777777">
      <w:r>
        <w:t>Det är i dag praxis att statsråd vid regeringsskifte avger en muntlig försäkran inför talmannen att de ska fullgöra sitt uppdrag efter bästa förstånd och samvete, och i enlighet med Sveriges lagar. Denna sedvänja är dock inte lagreglerad, och ingen motsvarande försäkran krävs av ledamöter i Sveriges riksdag.</w:t>
      </w:r>
    </w:p>
    <w:p w:rsidR="00C72BEB" w:rsidP="00812600" w:rsidRDefault="00C72BEB" w14:paraId="7877728C" w14:textId="1E686332">
      <w:r>
        <w:t xml:space="preserve">Internationellt finns </w:t>
      </w:r>
      <w:r w:rsidR="00812600">
        <w:t xml:space="preserve">det </w:t>
      </w:r>
      <w:r>
        <w:t>gott om exempel där folkvalda eller regeringsmedlemmar avlägger ed eller försäkran om lojalitet:</w:t>
      </w:r>
    </w:p>
    <w:p w:rsidR="00C72BEB" w:rsidP="004D07CE" w:rsidRDefault="00C72BEB" w14:paraId="1972631E" w14:textId="77777777">
      <w:pPr>
        <w:pStyle w:val="ListaPunkt"/>
      </w:pPr>
      <w:r>
        <w:t>I USA svär kongressledamöter en ed om att försvara konstitutionen mot alla fiender, både yttre och inre.</w:t>
      </w:r>
    </w:p>
    <w:p w:rsidR="00C72BEB" w:rsidP="004D07CE" w:rsidRDefault="00C72BEB" w14:paraId="54512BEC" w14:textId="77777777">
      <w:pPr>
        <w:pStyle w:val="ListaPunkt"/>
      </w:pPr>
      <w:r>
        <w:t>I Storbritannien, Kanada och Australien krävs att parlamentsledamöter svär trohet till monarken.</w:t>
      </w:r>
    </w:p>
    <w:p w:rsidR="00C72BEB" w:rsidP="004D07CE" w:rsidRDefault="00C72BEB" w14:paraId="490ED526" w14:textId="77777777">
      <w:pPr>
        <w:pStyle w:val="ListaPunkt"/>
      </w:pPr>
      <w:r>
        <w:t>I Tyskland svär förbundskansler och regeringsmedlemmar lojalitet till grundlagen och det tyska folket.</w:t>
      </w:r>
    </w:p>
    <w:p w:rsidR="00C72BEB" w:rsidP="004D07CE" w:rsidRDefault="00C72BEB" w14:paraId="5913F988" w14:textId="77777777">
      <w:pPr>
        <w:pStyle w:val="ListaPunkt"/>
      </w:pPr>
      <w:r>
        <w:t>I våra nordiska grannländer förekommer motsvarande lojalitetsförklaringar för ministrar och ämbetsmän.</w:t>
      </w:r>
    </w:p>
    <w:p w:rsidR="00C72BEB" w:rsidP="00812600" w:rsidRDefault="00C72BEB" w14:paraId="6E58B15E" w14:textId="7E40D07C">
      <w:pPr>
        <w:pStyle w:val="Normalutanindragellerluft"/>
      </w:pPr>
      <w:r>
        <w:t xml:space="preserve">Mot </w:t>
      </w:r>
      <w:r w:rsidRPr="00812600">
        <w:t>bakgrund</w:t>
      </w:r>
      <w:r>
        <w:t xml:space="preserve"> av det förändrade globala säkerhetsläget, hotet från utländsk påverkan och ökningen av extremistiska rörelser som söker inflytande över demokratiska </w:t>
      </w:r>
      <w:r>
        <w:lastRenderedPageBreak/>
        <w:t>institutioner är behovet av en lojalitetsförsäkran tydligare än någonsin. Det är en grundläggande säkerhetsåtgärd att den som tillträder ett mandat i Sveriges riksdag offentligt bekräftar sin lojalitet mot Sverige och dess folkstyre.</w:t>
      </w:r>
    </w:p>
    <w:p w:rsidR="00C72BEB" w:rsidP="00812600" w:rsidRDefault="00C72BEB" w14:paraId="5B99509E" w14:textId="31284AAF">
      <w:r>
        <w:t>Det finns redan exempel på riksdagsledamöter som agerat i direkt strid med Sveriges nationella intressen och som öppet uttryckt sympati för våldsbejakande, islamistiska organisationer. Ett uppmärksammat fall är Jama El Haj (-), som vid upprepade tillfällen uttryckt stöd för Hamas – en terror</w:t>
      </w:r>
      <w:r w:rsidR="00C3586D">
        <w:t>ist</w:t>
      </w:r>
      <w:r>
        <w:t>organisation som hotar både svensk och interna</w:t>
      </w:r>
      <w:r w:rsidR="004D07CE">
        <w:softHyphen/>
      </w:r>
      <w:r>
        <w:t>tionell säkerhet. Detta tydliggör risken med att utländska eller ideologiskt extrema intressen kan få fotfäste i vårt parlamentariska system.</w:t>
      </w:r>
    </w:p>
    <w:p w:rsidR="00C72BEB" w:rsidP="00812600" w:rsidRDefault="00C72BEB" w14:paraId="23B6A5C7" w14:textId="79EE6B2F">
      <w:r>
        <w:t xml:space="preserve">En lojalitetsförsäkran skulle inte utgöra någon inskränkning </w:t>
      </w:r>
      <w:r w:rsidR="00812600">
        <w:t>av</w:t>
      </w:r>
      <w:r>
        <w:t xml:space="preserve"> yttrandefriheten eller det parlamentariska arbetet, utan skulle tydligt markera att en ledamot verkar i Sveriges tjänst </w:t>
      </w:r>
      <w:r w:rsidR="00C3586D">
        <w:t>och</w:t>
      </w:r>
      <w:r>
        <w:t xml:space="preserve"> inte i andra nationers eller rörelsers intresse. Det handlar om att skydda demokratin från missbruk inifrån, genom ett enkelt men kraftfullt symboliskt och juridiskt redskap.</w:t>
      </w:r>
    </w:p>
    <w:p w:rsidR="00C72BEB" w:rsidP="00C72BEB" w:rsidRDefault="00C72BEB" w14:paraId="310277BE" w14:textId="77777777">
      <w:pPr>
        <w:pStyle w:val="Normalutanindragellerluft"/>
      </w:pPr>
      <w:r>
        <w:t>Förslag till utformning av lojalitetsförsäkran:</w:t>
      </w:r>
    </w:p>
    <w:p w:rsidR="00C72BEB" w:rsidP="004D07CE" w:rsidRDefault="00812600" w14:paraId="46B8938F" w14:textId="187ED90A">
      <w:r>
        <w:t>”</w:t>
      </w:r>
      <w:r w:rsidRPr="00CF2C4A" w:rsidR="00C72BEB">
        <w:t xml:space="preserve">Jag försäkrar att jag vill och skall fullgöra mitt uppdrag som riksdagsledamot i enlighet med Sveriges grundlagar, att jag är lojal mot </w:t>
      </w:r>
      <w:r>
        <w:t>k</w:t>
      </w:r>
      <w:r w:rsidRPr="00CF2C4A" w:rsidR="00C72BEB">
        <w:t>onungariket Sverige och det svenska folket samt att jag inte kommer verka i strid med Sveriges nationella intressen.</w:t>
      </w:r>
      <w:r>
        <w:t>”</w:t>
      </w:r>
    </w:p>
    <w:p w:rsidR="00BB6339" w:rsidP="004D07CE" w:rsidRDefault="00C72BEB" w14:paraId="763FE534" w14:textId="3761773E">
      <w:r>
        <w:t xml:space="preserve">Ett sådant krav skulle kunna införas i riksdagsordningen eller genom en ändring i vallagen och knytas till det tillfälle då en ledamot formellt tillträder sitt uppdrag. För att värna det svenska folkstyret bör därför </w:t>
      </w:r>
      <w:r w:rsidR="00C3586D">
        <w:t xml:space="preserve">riksdagen </w:t>
      </w:r>
      <w:r>
        <w:t>ställa sig bakom införandet av en lojalitetsförsäkran för samtliga riksdagsledamöter</w:t>
      </w:r>
      <w:r w:rsidR="00C3586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19BD9D8492428AADAB9C4C57169A44"/>
        </w:placeholder>
      </w:sdtPr>
      <w:sdtEndPr/>
      <w:sdtContent>
        <w:p w:rsidR="009D2E3C" w:rsidP="004A2409" w:rsidRDefault="009D2E3C" w14:paraId="698443D9" w14:textId="77777777"/>
        <w:p w:rsidR="009D2E3C" w:rsidP="004A2409" w:rsidRDefault="004D07CE" w14:paraId="085AA2A0" w14:textId="45F5B9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55BA" w14:paraId="1DF9119B" w14:textId="77777777">
        <w:trPr>
          <w:cantSplit/>
        </w:trPr>
        <w:tc>
          <w:tcPr>
            <w:tcW w:w="50" w:type="pct"/>
            <w:vAlign w:val="bottom"/>
          </w:tcPr>
          <w:p w:rsidR="005155BA" w:rsidRDefault="00812600" w14:paraId="4B3A006A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5155BA" w:rsidRDefault="00812600" w14:paraId="0B2ED048" w14:textId="77777777">
            <w:pPr>
              <w:pStyle w:val="Underskrifter"/>
              <w:spacing w:after="0"/>
            </w:pPr>
            <w:r>
              <w:t>Staffan Eklöf (SD)</w:t>
            </w:r>
          </w:p>
        </w:tc>
      </w:tr>
    </w:tbl>
    <w:p w:rsidRPr="008E0FE2" w:rsidR="004801AC" w:rsidP="00DF3554" w:rsidRDefault="004801AC" w14:paraId="67B3EE30" w14:textId="181D8A7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B2B" w14:textId="77777777" w:rsidR="00F26E45" w:rsidRDefault="00F26E45" w:rsidP="000C1CAD">
      <w:pPr>
        <w:spacing w:line="240" w:lineRule="auto"/>
      </w:pPr>
      <w:r>
        <w:separator/>
      </w:r>
    </w:p>
  </w:endnote>
  <w:endnote w:type="continuationSeparator" w:id="0">
    <w:p w14:paraId="3C35EA26" w14:textId="77777777" w:rsidR="00F26E45" w:rsidRDefault="00F26E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73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26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6A11" w14:textId="54DA1D00" w:rsidR="00262EA3" w:rsidRPr="004A2409" w:rsidRDefault="00262EA3" w:rsidP="004A24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049F" w14:textId="77777777" w:rsidR="00F26E45" w:rsidRDefault="00F26E45" w:rsidP="000C1CAD">
      <w:pPr>
        <w:spacing w:line="240" w:lineRule="auto"/>
      </w:pPr>
      <w:r>
        <w:separator/>
      </w:r>
    </w:p>
  </w:footnote>
  <w:footnote w:type="continuationSeparator" w:id="0">
    <w:p w14:paraId="64C36F6F" w14:textId="77777777" w:rsidR="00F26E45" w:rsidRDefault="00F26E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E5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9B1E35" wp14:editId="66E2C1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2E142" w14:textId="24938592" w:rsidR="00262EA3" w:rsidRDefault="004D07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8B18424AB2473EA33F77F34ABDFB5A"/>
                              </w:placeholder>
                              <w:text/>
                            </w:sdtPr>
                            <w:sdtEndPr/>
                            <w:sdtContent>
                              <w:r w:rsidR="00C72B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FC4DADB3F643648D9BD97013AE1CA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9B1E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92E142" w14:textId="24938592" w:rsidR="00262EA3" w:rsidRDefault="004D07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8B18424AB2473EA33F77F34ABDFB5A"/>
                        </w:placeholder>
                        <w:text/>
                      </w:sdtPr>
                      <w:sdtEndPr/>
                      <w:sdtContent>
                        <w:r w:rsidR="00C72B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FC4DADB3F643648D9BD97013AE1CA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A1B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0EC4" w14:textId="77777777" w:rsidR="00262EA3" w:rsidRDefault="00262EA3" w:rsidP="008563AC">
    <w:pPr>
      <w:jc w:val="right"/>
    </w:pPr>
  </w:p>
  <w:p w14:paraId="4D3641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1436" w14:textId="77777777" w:rsidR="00262EA3" w:rsidRDefault="004D07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63B38" wp14:editId="69BAA6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241E4D" w14:textId="79D70F22" w:rsidR="00262EA3" w:rsidRDefault="004D07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24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2B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AB6323" w14:textId="77777777" w:rsidR="00262EA3" w:rsidRPr="008227B3" w:rsidRDefault="004D07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071686" w14:textId="78BF33FA" w:rsidR="00262EA3" w:rsidRPr="008227B3" w:rsidRDefault="004D07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4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409">
          <w:t>:475</w:t>
        </w:r>
      </w:sdtContent>
    </w:sdt>
  </w:p>
  <w:p w14:paraId="01F7E03C" w14:textId="14A20A20" w:rsidR="00262EA3" w:rsidRDefault="004D07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78B18424AB2473EA33F77F34ABDFB5A"/>
        </w:placeholder>
        <w15:appearance w15:val="hidden"/>
        <w:text/>
      </w:sdtPr>
      <w:sdtEndPr/>
      <w:sdtContent>
        <w:r w:rsidR="004A2409">
          <w:t>av Rashid Farivar och Staffan Eklöf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FC4DADB3F643648D9BD97013AE1CAB"/>
      </w:placeholder>
      <w:text/>
    </w:sdtPr>
    <w:sdtEndPr/>
    <w:sdtContent>
      <w:p w14:paraId="1D621133" w14:textId="47582174" w:rsidR="00262EA3" w:rsidRDefault="00C72BEB" w:rsidP="00283E0F">
        <w:pPr>
          <w:pStyle w:val="FSHRub2"/>
        </w:pPr>
        <w:r>
          <w:t>Lojalitetsförsäkran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A9C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636CF"/>
    <w:multiLevelType w:val="hybridMultilevel"/>
    <w:tmpl w:val="A4DABA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2BE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BE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0AFF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93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A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1A6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28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053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09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C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5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00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E3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86D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EB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4A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2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0C2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E45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46AB7"/>
  <w15:chartTrackingRefBased/>
  <w15:docId w15:val="{8AF2CFF3-9128-49EE-8062-5ACBD028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E297C4E4943FCB669BB323E08B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E3CB0-1EF5-446C-85BC-D124F3709646}"/>
      </w:docPartPr>
      <w:docPartBody>
        <w:p w:rsidR="004A405D" w:rsidRDefault="00BB14F5">
          <w:pPr>
            <w:pStyle w:val="3D5E297C4E4943FCB669BB323E08BC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365A2E4AA34C2BAC04A40B7BAA3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C4230-AC40-4155-86B5-2A38B5FC60F2}"/>
      </w:docPartPr>
      <w:docPartBody>
        <w:p w:rsidR="004A405D" w:rsidRDefault="00BB14F5">
          <w:pPr>
            <w:pStyle w:val="8F365A2E4AA34C2BAC04A40B7BAA31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8B18424AB2473EA33F77F34ABDF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85F5B-D35F-4D03-9A3C-45948D011682}"/>
      </w:docPartPr>
      <w:docPartBody>
        <w:p w:rsidR="004A405D" w:rsidRDefault="00BB14F5">
          <w:pPr>
            <w:pStyle w:val="378B18424AB2473EA33F77F34ABDF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FC4DADB3F643648D9BD97013AE1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BEBA2-F08E-4230-A405-B5D5CA290E6D}"/>
      </w:docPartPr>
      <w:docPartBody>
        <w:p w:rsidR="004A405D" w:rsidRDefault="00BB14F5">
          <w:pPr>
            <w:pStyle w:val="08FC4DADB3F643648D9BD97013AE1CAB"/>
          </w:pPr>
          <w:r>
            <w:t xml:space="preserve"> </w:t>
          </w:r>
        </w:p>
      </w:docPartBody>
    </w:docPart>
    <w:docPart>
      <w:docPartPr>
        <w:name w:val="2719BD9D8492428AADAB9C4C57169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0454F-B06C-4F9C-815A-4CA02EE92673}"/>
      </w:docPartPr>
      <w:docPartBody>
        <w:p w:rsidR="00E5437B" w:rsidRDefault="00EF10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F5"/>
    <w:rsid w:val="004A405D"/>
    <w:rsid w:val="004F2E6F"/>
    <w:rsid w:val="00A27CC2"/>
    <w:rsid w:val="00BB14F5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F2E6F"/>
    <w:rPr>
      <w:color w:val="F4B083" w:themeColor="accent2" w:themeTint="99"/>
    </w:rPr>
  </w:style>
  <w:style w:type="paragraph" w:customStyle="1" w:styleId="3D5E297C4E4943FCB669BB323E08BC71">
    <w:name w:val="3D5E297C4E4943FCB669BB323E08BC71"/>
  </w:style>
  <w:style w:type="paragraph" w:customStyle="1" w:styleId="8F365A2E4AA34C2BAC04A40B7BAA31CD">
    <w:name w:val="8F365A2E4AA34C2BAC04A40B7BAA31CD"/>
  </w:style>
  <w:style w:type="paragraph" w:customStyle="1" w:styleId="378B18424AB2473EA33F77F34ABDFB5A">
    <w:name w:val="378B18424AB2473EA33F77F34ABDFB5A"/>
  </w:style>
  <w:style w:type="paragraph" w:customStyle="1" w:styleId="08FC4DADB3F643648D9BD97013AE1CAB">
    <w:name w:val="08FC4DADB3F643648D9BD97013AE1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C94BF-F936-45C0-A3A5-9691FD669B7C}"/>
</file>

<file path=customXml/itemProps2.xml><?xml version="1.0" encoding="utf-8"?>
<ds:datastoreItem xmlns:ds="http://schemas.openxmlformats.org/officeDocument/2006/customXml" ds:itemID="{0EFFF999-D08F-4889-A46B-9A2616D62E6B}"/>
</file>

<file path=customXml/itemProps3.xml><?xml version="1.0" encoding="utf-8"?>
<ds:datastoreItem xmlns:ds="http://schemas.openxmlformats.org/officeDocument/2006/customXml" ds:itemID="{46E81669-BC8A-4559-9616-42C5B3F0A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2934</Characters>
  <Application>Microsoft Office Word</Application>
  <DocSecurity>0</DocSecurity>
  <Lines>55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Lojalitetsförsäkran för riksdagsledamöter</vt:lpstr>
      <vt:lpstr>
      </vt:lpstr>
    </vt:vector>
  </TitlesOfParts>
  <Company>Sveriges riksdag</Company>
  <LinksUpToDate>false</LinksUpToDate>
  <CharactersWithSpaces>3383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