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0CD" w:rsidRPr="005C536A" w:rsidRDefault="00A700CD">
      <w:pPr>
        <w:pStyle w:val="Hemstlrubrik"/>
      </w:pPr>
      <w:r w:rsidRPr="005C536A">
        <w:t>Förslag till riksdagsbeslut</w:t>
      </w:r>
    </w:p>
    <w:p w:rsidR="00A700CD" w:rsidRPr="005C536A" w:rsidRDefault="00A700CD">
      <w:pPr>
        <w:pStyle w:val="Hemstlatt"/>
        <w:numPr>
          <w:ilvl w:val="0"/>
          <w:numId w:val="1"/>
        </w:numPr>
      </w:pPr>
      <w:r w:rsidRPr="005C536A">
        <w:t>Riksdagen tillkännager för regeringen som sin mening vad som anförs i motionen om att uppmuntra forskning när det gäller sexualbrott mot barn.</w:t>
      </w:r>
      <w:r w:rsidRPr="005C536A">
        <w:rPr>
          <w:vertAlign w:val="superscript"/>
        </w:rPr>
        <w:t>1</w:t>
      </w:r>
    </w:p>
    <w:p w:rsidR="00A700CD" w:rsidRPr="005C536A" w:rsidRDefault="00A700CD">
      <w:pPr>
        <w:pStyle w:val="Hemstlatt"/>
        <w:numPr>
          <w:ilvl w:val="0"/>
          <w:numId w:val="1"/>
        </w:numPr>
      </w:pPr>
      <w:r w:rsidRPr="005C536A">
        <w:t>Riksdagen tillkännager för regeringen som sin mening vad som anförs i motionen om att erbjuda behandling som riktar sig till p</w:t>
      </w:r>
      <w:r w:rsidRPr="005C536A">
        <w:t>o</w:t>
      </w:r>
      <w:r w:rsidRPr="005C536A">
        <w:t>tentiella förövare av sexualbrott mot barn.</w:t>
      </w:r>
      <w:r w:rsidRPr="005C536A">
        <w:rPr>
          <w:vertAlign w:val="superscript"/>
        </w:rPr>
        <w:t>1</w:t>
      </w:r>
    </w:p>
    <w:p w:rsidR="00A700CD" w:rsidRPr="005C536A" w:rsidRDefault="00A700CD">
      <w:pPr>
        <w:pStyle w:val="Hemstlatt"/>
        <w:numPr>
          <w:ilvl w:val="0"/>
          <w:numId w:val="1"/>
        </w:numPr>
      </w:pPr>
      <w:r w:rsidRPr="005C536A">
        <w:t>Riksdagen tillkännager för regeringen som sin mening vad som anförs i motionen om att se över påföljderna för sexualbrott mot barn i syfte att vård ska kunna erbjudas.</w:t>
      </w:r>
    </w:p>
    <w:p w:rsidR="00A700CD" w:rsidRPr="005C536A" w:rsidRDefault="00A700CD">
      <w:pPr>
        <w:pStyle w:val="Hemstlatt"/>
        <w:numPr>
          <w:ilvl w:val="0"/>
          <w:numId w:val="1"/>
        </w:numPr>
      </w:pPr>
      <w:r w:rsidRPr="005C536A">
        <w:t>Riksdagen tillkännager för regeringen som sin mening vad som anförs i motionen om utvärderingen av 2005 år sexualbrottsr</w:t>
      </w:r>
      <w:r w:rsidRPr="005C536A">
        <w:t>e</w:t>
      </w:r>
      <w:r w:rsidRPr="005C536A">
        <w:t>form.</w:t>
      </w:r>
    </w:p>
    <w:p w:rsidR="00A700CD" w:rsidRPr="005C536A" w:rsidRDefault="00A700CD">
      <w:pPr>
        <w:pStyle w:val="Hemstlatt"/>
        <w:numPr>
          <w:ilvl w:val="0"/>
          <w:numId w:val="1"/>
        </w:numPr>
      </w:pPr>
      <w:r w:rsidRPr="005C536A">
        <w:t>Riksdagen tillkännager för regeringen som sin mening vad som anförs i motionen om insatser inom kriminalvården för att fler ska genomgå behandling.</w:t>
      </w:r>
    </w:p>
    <w:p w:rsidR="00A700CD" w:rsidRPr="005C536A" w:rsidRDefault="00A700CD">
      <w:pPr>
        <w:pStyle w:val="Hemstlatt"/>
        <w:numPr>
          <w:ilvl w:val="0"/>
          <w:numId w:val="1"/>
        </w:numPr>
      </w:pPr>
      <w:r w:rsidRPr="005C536A">
        <w:t>Riksdagen tillkännager för regeringen som sin mening vad som anförs i motionen om vikten av att myndigheterna samverkar så att den frivilliga behandlingen för dem som dömts för sexualbrott mot barn kan slutföras efter avtjänat straff.</w:t>
      </w:r>
    </w:p>
    <w:p w:rsidR="00A700CD" w:rsidRPr="005C536A" w:rsidRDefault="00A700CD">
      <w:pPr>
        <w:pStyle w:val="Hemstlatt"/>
        <w:numPr>
          <w:ilvl w:val="0"/>
          <w:numId w:val="1"/>
        </w:numPr>
      </w:pPr>
      <w:r w:rsidRPr="005C536A">
        <w:t>Riksdagen tillkännager för regeringen som sin mening vad som anförs i motionen om att förbättra det internationella samarbetet a</w:t>
      </w:r>
      <w:r w:rsidRPr="005C536A">
        <w:t>v</w:t>
      </w:r>
      <w:r w:rsidRPr="005C536A">
        <w:t>seende sexualbrott mot barn.</w:t>
      </w:r>
    </w:p>
    <w:p w:rsidR="00A700CD" w:rsidRPr="005C536A" w:rsidRDefault="00A700CD">
      <w:pPr>
        <w:pStyle w:val="Yrkandehnv"/>
        <w:spacing w:before="190"/>
        <w:rPr>
          <w:noProof w:val="0"/>
          <w:sz w:val="19"/>
          <w:vertAlign w:val="superscript"/>
        </w:rPr>
      </w:pPr>
    </w:p>
    <w:p w:rsidR="00A700CD" w:rsidRPr="005C536A" w:rsidRDefault="00A700CD">
      <w:pPr>
        <w:pStyle w:val="Yrkandehnv"/>
        <w:spacing w:before="190"/>
        <w:rPr>
          <w:noProof w:val="0"/>
          <w:sz w:val="19"/>
          <w:vertAlign w:val="superscript"/>
        </w:rPr>
      </w:pPr>
    </w:p>
    <w:p w:rsidR="00A700CD" w:rsidRPr="005C536A" w:rsidRDefault="00A700CD">
      <w:pPr>
        <w:pStyle w:val="Yrkandehnv"/>
        <w:spacing w:before="190"/>
        <w:rPr>
          <w:noProof w:val="0"/>
          <w:sz w:val="19"/>
          <w:vertAlign w:val="superscript"/>
        </w:rPr>
      </w:pPr>
    </w:p>
    <w:p w:rsidR="00A700CD" w:rsidRPr="005C536A" w:rsidRDefault="00A700CD">
      <w:pPr>
        <w:pStyle w:val="Yrkandehnv"/>
        <w:spacing w:before="190"/>
        <w:rPr>
          <w:noProof w:val="0"/>
          <w:sz w:val="19"/>
          <w:vertAlign w:val="superscript"/>
        </w:rPr>
      </w:pPr>
    </w:p>
    <w:p w:rsidR="00A700CD" w:rsidRPr="005C536A" w:rsidRDefault="00A700CD">
      <w:r w:rsidRPr="005C536A">
        <w:rPr>
          <w:vertAlign w:val="superscript"/>
        </w:rPr>
        <w:t>1</w:t>
      </w:r>
      <w:r w:rsidRPr="005C536A">
        <w:t xml:space="preserve"> Yrkandena 1 och 2 hänvisade till SoU.</w:t>
      </w:r>
    </w:p>
    <w:p w:rsidR="00A700CD" w:rsidRPr="005C536A" w:rsidRDefault="00A700CD">
      <w:pPr>
        <w:pStyle w:val="Rubrik1"/>
        <w:pageBreakBefore/>
        <w:spacing w:before="0"/>
      </w:pPr>
      <w:r w:rsidRPr="005C536A">
        <w:lastRenderedPageBreak/>
        <w:t>Motivering</w:t>
      </w:r>
    </w:p>
    <w:p w:rsidR="00A700CD" w:rsidRPr="005C536A" w:rsidRDefault="00A700CD">
      <w:r w:rsidRPr="005C536A">
        <w:t>Samhället måste göra sitt yttersta för att förhindra sexualbrott mot barn. Bro</w:t>
      </w:r>
      <w:r w:rsidRPr="005C536A">
        <w:t>t</w:t>
      </w:r>
      <w:r w:rsidRPr="005C536A">
        <w:t>ten och brottsoffren kan bli färre genom mer forskning, förbättrade insatser mot potentiella förövare, en översyn av påföljderna, insatser inom krimina</w:t>
      </w:r>
      <w:r w:rsidRPr="005C536A">
        <w:t>l</w:t>
      </w:r>
      <w:r w:rsidRPr="005C536A">
        <w:t>vården, fortsatt behandling efter avtjänat straff och förbättrat internationellt samarbete.</w:t>
      </w:r>
    </w:p>
    <w:p w:rsidR="00A700CD" w:rsidRPr="005C536A" w:rsidRDefault="00A700CD">
      <w:pPr>
        <w:pStyle w:val="Rubrik2"/>
      </w:pPr>
      <w:r w:rsidRPr="005C536A">
        <w:t>Forskning</w:t>
      </w:r>
    </w:p>
    <w:p w:rsidR="00A700CD" w:rsidRPr="005C536A" w:rsidRDefault="00A700CD">
      <w:r w:rsidRPr="005C536A">
        <w:t>Idag saknas samlad och systematiserad kunskap om förövare, förövarprobl</w:t>
      </w:r>
      <w:r w:rsidRPr="005C536A">
        <w:t>e</w:t>
      </w:r>
      <w:r w:rsidRPr="005C536A">
        <w:t>matik och förövarbehandling när det gäller sexualbrott mot barn. I vissa fall är kunskapen i stort sett obefintlig. Det gäller bland annat vad som utmärker den grupp som söker kontakt med barn över nätet i sexuella syften och hur de agerar. Även när det kommer till förövare av sexuella brott mot barn i ko</w:t>
      </w:r>
      <w:r w:rsidRPr="005C536A">
        <w:t>m</w:t>
      </w:r>
      <w:r w:rsidRPr="005C536A">
        <w:t>mersiella former, till exempel de svenskar som förgriper sig på barn uto</w:t>
      </w:r>
      <w:r w:rsidRPr="005C536A">
        <w:t>m</w:t>
      </w:r>
      <w:r w:rsidRPr="005C536A">
        <w:t>lands mot ersättning, är kunskapen mycket liten. Det behövs mer forskning för att rätt insatser ska kunna sättas in för att förhind</w:t>
      </w:r>
      <w:r w:rsidRPr="005C536A">
        <w:t>ra brott.</w:t>
      </w:r>
    </w:p>
    <w:p w:rsidR="00A700CD" w:rsidRPr="005C536A" w:rsidRDefault="00A700CD">
      <w:pPr>
        <w:pStyle w:val="Rubrik2"/>
      </w:pPr>
      <w:r w:rsidRPr="005C536A">
        <w:t>Förebyggande insatser</w:t>
      </w:r>
    </w:p>
    <w:p w:rsidR="00A700CD" w:rsidRPr="005C536A" w:rsidRDefault="00A700CD">
      <w:r w:rsidRPr="005C536A">
        <w:t>Den som är i riskzonen för att begå sexualbrott mot barn och vill ha hjälp har idag svårt att få stöd och behandling. Ibland kan det vara människor i omgi</w:t>
      </w:r>
      <w:r w:rsidRPr="005C536A">
        <w:t>v</w:t>
      </w:r>
      <w:r w:rsidRPr="005C536A">
        <w:t>ningen som inser problemet och som inte vet var de ska vända sig.</w:t>
      </w:r>
    </w:p>
    <w:p w:rsidR="00A700CD" w:rsidRPr="005C536A" w:rsidRDefault="00A700CD">
      <w:pPr>
        <w:pStyle w:val="Normaltindrag"/>
      </w:pPr>
      <w:r w:rsidRPr="005C536A">
        <w:t>Arbetet i syfte att nå potentiella förövare behöver förbättras. Det är inte minst viktigt att nå den grupp som konsumerar barnpornografi, eftersom det finns ett starkt samband mellan denna konsumtion och sexuella övergrepp på barn. Det ska gå att erbjuda behandling för potentiella gärningsmän på samma sätt som för dömda gärningsmän. Det kan också övervägas om det som ko</w:t>
      </w:r>
      <w:r w:rsidRPr="005C536A">
        <w:t>m</w:t>
      </w:r>
      <w:r w:rsidRPr="005C536A">
        <w:t>plement behövs en särskild jourlinje med möjlighet till stöd och hänvisning till andra insatser.</w:t>
      </w:r>
    </w:p>
    <w:p w:rsidR="00A700CD" w:rsidRPr="005C536A" w:rsidRDefault="00A700CD">
      <w:pPr>
        <w:pStyle w:val="Rubrik2"/>
      </w:pPr>
      <w:r w:rsidRPr="005C536A">
        <w:t>Påföljder för brott</w:t>
      </w:r>
    </w:p>
    <w:p w:rsidR="00A700CD" w:rsidRPr="005C536A" w:rsidRDefault="00A700CD">
      <w:r w:rsidRPr="005C536A">
        <w:t>När det gäller vissa sexualbrott mot barn kan idag påföljden stanna på böter. Det betyder att någon behandlingsinsats inte blir aktuell. Det gäller till exe</w:t>
      </w:r>
      <w:r w:rsidRPr="005C536A">
        <w:t>m</w:t>
      </w:r>
      <w:r w:rsidRPr="005C536A">
        <w:t>pel sexuellt ofredande som sker genom blottning trots att det händer att blott</w:t>
      </w:r>
      <w:r w:rsidRPr="005C536A">
        <w:t>a</w:t>
      </w:r>
      <w:r w:rsidRPr="005C536A">
        <w:t>re övergår till betydligt allvarligare brott och det därför finns all anledning att nå dem i tid. I andra fall blir påföljden fängelse men strafftiden är så kort att det inte är eller inte anses som meningsfullt att påbörja behandling.</w:t>
      </w:r>
    </w:p>
    <w:p w:rsidR="00A700CD" w:rsidRPr="005C536A" w:rsidRDefault="00A700CD">
      <w:pPr>
        <w:pStyle w:val="Normaltindrag"/>
      </w:pPr>
      <w:r w:rsidRPr="005C536A">
        <w:t>2005 års sexualbrottsreform innebar skärpta påföljder för sexualbrott mot barn. Redan för ett par år sedan borde reformen utvärderats för att se om den fick de konsekvenser som var önskade. Regeri</w:t>
      </w:r>
      <w:r w:rsidRPr="005C536A">
        <w:t>ngen har nu 2008 tillsatt en utredning för utvärdering av 2005 års sexualbrottsreform. Tyvärr ska detta arbete inte vara klart förrän sent hösten 2010. Det är bra att reformen utvärd</w:t>
      </w:r>
      <w:r w:rsidRPr="005C536A">
        <w:t>e</w:t>
      </w:r>
      <w:r w:rsidRPr="005C536A">
        <w:t>ras nu, men viktig tid har gått förlorad.</w:t>
      </w:r>
    </w:p>
    <w:p w:rsidR="00A700CD" w:rsidRPr="005C536A" w:rsidRDefault="00A700CD">
      <w:pPr>
        <w:pStyle w:val="Rubrik2"/>
      </w:pPr>
      <w:r w:rsidRPr="005C536A">
        <w:t>Insatser inom kriminalvården</w:t>
      </w:r>
    </w:p>
    <w:p w:rsidR="00A700CD" w:rsidRPr="005C536A" w:rsidRDefault="00A700CD">
      <w:r w:rsidRPr="005C536A">
        <w:t>Den som har dömts för brott och har behov av insatser för att bryta sitt bet</w:t>
      </w:r>
      <w:r w:rsidRPr="005C536A">
        <w:t>e</w:t>
      </w:r>
      <w:r w:rsidRPr="005C536A">
        <w:t>ende vill inte alltid genomgå behandling. Ett annat problem är att behandlin</w:t>
      </w:r>
      <w:r w:rsidRPr="005C536A">
        <w:t>g</w:t>
      </w:r>
      <w:r w:rsidRPr="005C536A">
        <w:t>en kan behöva avbrytas i samband med flytt från sluten till öppen anstalt, med negativa konsekvenser som följd.</w:t>
      </w:r>
    </w:p>
    <w:p w:rsidR="00A700CD" w:rsidRPr="005C536A" w:rsidRDefault="00A700CD">
      <w:pPr>
        <w:pStyle w:val="Normaltindrag"/>
      </w:pPr>
      <w:r w:rsidRPr="005C536A">
        <w:t>Det bör undersökas vilka åtgärder som kan vidtas för att motivera fler att genomgå behandling. Det bör också undersökas om det är möjligt att i större utsträckning låta slutna och öppna anstalter ligga i samma lokaler eller i a</w:t>
      </w:r>
      <w:r w:rsidRPr="005C536A">
        <w:t>n</w:t>
      </w:r>
      <w:r w:rsidRPr="005C536A">
        <w:t>slutning till varandra i syfte att påbörjad behandling ska kunna fortgå.</w:t>
      </w:r>
    </w:p>
    <w:p w:rsidR="00A700CD" w:rsidRPr="005C536A" w:rsidRDefault="00A700CD">
      <w:pPr>
        <w:pStyle w:val="Rubrik2"/>
      </w:pPr>
      <w:r w:rsidRPr="005C536A">
        <w:t>Behandling efter straffets avtjänande</w:t>
      </w:r>
    </w:p>
    <w:p w:rsidR="00A700CD" w:rsidRPr="005C536A" w:rsidRDefault="00A700CD">
      <w:r w:rsidRPr="005C536A">
        <w:t>Kriminalvårdens uppdrag omfattar inte tiden efter det att påföljden är ver</w:t>
      </w:r>
      <w:r w:rsidRPr="005C536A">
        <w:t>k</w:t>
      </w:r>
      <w:r w:rsidRPr="005C536A">
        <w:t>ställd. När de sociala myndigheterna inte medverkar till att finansiera den pågående behandlingen efter straffets avtjänande så avbryts den. Detta är förstås olyckligt. Det är viktigt att olika myndigheter samverkar så att de förövare som är i behov av en behandling också kan slutföra den.</w:t>
      </w:r>
    </w:p>
    <w:p w:rsidR="00A700CD" w:rsidRPr="005C536A" w:rsidRDefault="00A700CD">
      <w:pPr>
        <w:pStyle w:val="Rubrik2"/>
      </w:pPr>
      <w:r w:rsidRPr="005C536A">
        <w:t>Internationellt samarbete</w:t>
      </w:r>
    </w:p>
    <w:p w:rsidR="00A700CD" w:rsidRPr="005C536A" w:rsidRDefault="00A700CD">
      <w:r w:rsidRPr="005C536A">
        <w:t>Sexuella brott mot barn förekommer över hela världen. Människohandel av barn i sexuella syften och barnsexturism är brottslighet som sker över grä</w:t>
      </w:r>
      <w:r w:rsidRPr="005C536A">
        <w:t>n</w:t>
      </w:r>
      <w:r w:rsidRPr="005C536A">
        <w:t>serna och där många länder kan bli inblandade i en utredning. Barnpornogr</w:t>
      </w:r>
      <w:r w:rsidRPr="005C536A">
        <w:t>a</w:t>
      </w:r>
      <w:r w:rsidRPr="005C536A">
        <w:t>fibrott har också en tydlig global dimension och utbytet av information me</w:t>
      </w:r>
      <w:r w:rsidRPr="005C536A">
        <w:t>l</w:t>
      </w:r>
      <w:r w:rsidRPr="005C536A">
        <w:t>lan länder i syfte att identifiera brottsoffer är en viktig del i arbetet för att utreda denna brottslighet. Det är viktigt att det internationella samarbetet på detta område stärks inom EU och också inom ramen för samarbeten som sträcker sig utanför EU:s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36A">
        <w:trPr>
          <w:cantSplit/>
        </w:trPr>
        <w:tc>
          <w:tcPr>
            <w:tcW w:w="3046" w:type="dxa"/>
          </w:tcPr>
          <w:p w:rsidR="00A700CD" w:rsidRPr="005C536A" w:rsidRDefault="00A700CD">
            <w:pPr>
              <w:pStyle w:val="UnderskriftDatum"/>
              <w:spacing w:before="240"/>
            </w:pPr>
            <w:r w:rsidRPr="005C536A">
              <w:t>Stockholm den 6 oktober 2008</w:t>
            </w:r>
          </w:p>
        </w:tc>
        <w:tc>
          <w:tcPr>
            <w:tcW w:w="3047" w:type="dxa"/>
          </w:tcPr>
          <w:p w:rsidR="00A700CD" w:rsidRPr="005C536A" w:rsidRDefault="00A700CD">
            <w:pPr>
              <w:pStyle w:val="Underskrifter"/>
              <w:spacing w:before="240"/>
            </w:pPr>
          </w:p>
        </w:tc>
      </w:tr>
      <w:tr w:rsidR="00000000" w:rsidRPr="005C536A">
        <w:trPr>
          <w:cantSplit/>
        </w:trPr>
        <w:tc>
          <w:tcPr>
            <w:tcW w:w="3046" w:type="dxa"/>
          </w:tcPr>
          <w:p w:rsidR="00A700CD" w:rsidRPr="005C536A" w:rsidRDefault="00A700CD">
            <w:pPr>
              <w:pStyle w:val="Underskrifter"/>
            </w:pPr>
            <w:r w:rsidRPr="005C536A">
              <w:t>Monica Green (s)</w:t>
            </w:r>
          </w:p>
        </w:tc>
        <w:tc>
          <w:tcPr>
            <w:tcW w:w="3046" w:type="dxa"/>
          </w:tcPr>
          <w:p w:rsidR="00A700CD" w:rsidRPr="005C536A" w:rsidRDefault="00A700CD">
            <w:pPr>
              <w:pStyle w:val="Underskrifter"/>
            </w:pPr>
          </w:p>
        </w:tc>
      </w:tr>
      <w:tr w:rsidR="00000000" w:rsidRPr="005C536A">
        <w:trPr>
          <w:cantSplit/>
        </w:trPr>
        <w:tc>
          <w:tcPr>
            <w:tcW w:w="3046" w:type="dxa"/>
          </w:tcPr>
          <w:p w:rsidR="00A700CD" w:rsidRPr="005C536A" w:rsidRDefault="00A700CD">
            <w:pPr>
              <w:pStyle w:val="Underskrifter"/>
            </w:pPr>
            <w:r w:rsidRPr="005C536A">
              <w:t>Jan Lindholm (mp)</w:t>
            </w:r>
          </w:p>
        </w:tc>
        <w:tc>
          <w:tcPr>
            <w:tcW w:w="3046" w:type="dxa"/>
          </w:tcPr>
          <w:p w:rsidR="00A700CD" w:rsidRPr="005C536A" w:rsidRDefault="00A700CD">
            <w:pPr>
              <w:pStyle w:val="Underskrifter"/>
            </w:pPr>
            <w:r w:rsidRPr="005C536A">
              <w:t>Alice Åström (v)</w:t>
            </w:r>
          </w:p>
        </w:tc>
      </w:tr>
    </w:tbl>
    <w:p w:rsidR="00A700CD" w:rsidRPr="005C536A" w:rsidRDefault="00A700CD">
      <w:pPr>
        <w:pStyle w:val="Normaltindrag"/>
      </w:pPr>
    </w:p>
    <w:sectPr w:rsidR="00A700CD" w:rsidRPr="005C53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0CD" w:rsidRPr="005C536A" w:rsidRDefault="00A700CD">
      <w:r w:rsidRPr="005C536A">
        <w:separator/>
      </w:r>
    </w:p>
  </w:endnote>
  <w:endnote w:type="continuationSeparator" w:id="0">
    <w:p w:rsidR="00A700CD" w:rsidRPr="005C536A" w:rsidRDefault="00A700CD">
      <w:r w:rsidRPr="005C5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5C536A">
    <w:pPr>
      <w:pStyle w:val="Sidfot"/>
    </w:pPr>
    <w:r w:rsidRPr="005C5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162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0CD" w:rsidRDefault="00A700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0CD" w:rsidRDefault="00A700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5C536A">
    <w:pPr>
      <w:pStyle w:val="Sidfot"/>
    </w:pPr>
    <w:r w:rsidRPr="005C5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2416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0CD" w:rsidRDefault="00A700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0CD" w:rsidRDefault="00A700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5C536A">
    <w:pPr>
      <w:pStyle w:val="Sidfot"/>
    </w:pPr>
    <w:r w:rsidRPr="005C5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535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0CD" w:rsidRDefault="00A70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0CD" w:rsidRDefault="00A70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0CD" w:rsidRPr="005C536A" w:rsidRDefault="00A700CD">
      <w:r w:rsidRPr="005C536A">
        <w:separator/>
      </w:r>
    </w:p>
  </w:footnote>
  <w:footnote w:type="continuationSeparator" w:id="0">
    <w:p w:rsidR="00A700CD" w:rsidRPr="005C536A" w:rsidRDefault="00A700CD">
      <w:r w:rsidRPr="005C5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5C536A">
    <w:pPr>
      <w:pStyle w:val="Sidhuvud"/>
    </w:pPr>
    <w:r w:rsidRPr="005C5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262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0CD" w:rsidRDefault="00A70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0CD" w:rsidRDefault="00A70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5C536A">
    <w:pPr>
      <w:pStyle w:val="Sidhuvud"/>
    </w:pPr>
    <w:r w:rsidRPr="005C5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561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0CD" w:rsidRDefault="00A70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0CD" w:rsidRDefault="00A70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0CD" w:rsidRPr="005C536A" w:rsidRDefault="00A700CD">
    <w:pPr>
      <w:pStyle w:val="FSHNormal"/>
      <w:tabs>
        <w:tab w:val="right" w:pos="5840"/>
      </w:tabs>
    </w:pPr>
    <w:r w:rsidRPr="005C536A">
      <w:br/>
    </w:r>
    <w:r w:rsidRPr="005C536A">
      <w:fldChar w:fldCharType="begin" w:fldLock="1"/>
    </w:r>
    <w:r w:rsidRPr="005C536A">
      <w:instrText xml:space="preserve"> DOCPROPERTY</w:instrText>
    </w:r>
    <w:r w:rsidRPr="005C536A">
      <w:rPr>
        <w:sz w:val="18"/>
      </w:rPr>
      <w:instrText xml:space="preserve"> "YearUser" *\charformat </w:instrText>
    </w:r>
    <w:r w:rsidRPr="005C536A">
      <w:fldChar w:fldCharType="separate"/>
    </w:r>
    <w:r w:rsidRPr="005C536A">
      <w:t>2008/09</w:t>
    </w:r>
    <w:r w:rsidRPr="005C536A">
      <w:fldChar w:fldCharType="end"/>
    </w:r>
    <w:r w:rsidRPr="005C536A">
      <w:t xml:space="preserve"> </w:t>
    </w:r>
    <w:r w:rsidRPr="005C536A">
      <w:tab/>
      <w:t xml:space="preserve">mnr: </w:t>
    </w:r>
    <w:r w:rsidRPr="005C536A">
      <w:fldChar w:fldCharType="begin" w:fldLock="1"/>
    </w:r>
    <w:r w:rsidRPr="005C536A">
      <w:instrText xml:space="preserve"> DOCPROPERTY</w:instrText>
    </w:r>
    <w:r w:rsidRPr="005C536A">
      <w:rPr>
        <w:sz w:val="18"/>
      </w:rPr>
      <w:instrText xml:space="preserve"> "Motionsnummer" *\charformat </w:instrText>
    </w:r>
    <w:r w:rsidRPr="005C536A">
      <w:fldChar w:fldCharType="separate"/>
    </w:r>
    <w:r w:rsidRPr="005C536A">
      <w:t>Ju430</w:t>
    </w:r>
    <w:r w:rsidRPr="005C536A">
      <w:fldChar w:fldCharType="end"/>
    </w:r>
    <w:r w:rsidRPr="005C536A">
      <w:br/>
    </w:r>
    <w:r w:rsidRPr="005C536A">
      <w:fldChar w:fldCharType="begin" w:fldLock="1"/>
    </w:r>
    <w:r w:rsidRPr="005C536A">
      <w:instrText xml:space="preserve"> DOCPROPERTY</w:instrText>
    </w:r>
    <w:r w:rsidRPr="005C536A">
      <w:rPr>
        <w:sz w:val="18"/>
      </w:rPr>
      <w:instrText xml:space="preserve"> "Samling" *\charformat </w:instrText>
    </w:r>
    <w:r w:rsidRPr="005C536A">
      <w:fldChar w:fldCharType="end"/>
    </w:r>
    <w:r w:rsidRPr="005C536A">
      <w:tab/>
      <w:t xml:space="preserve">pnr: </w:t>
    </w:r>
    <w:r w:rsidRPr="005C536A">
      <w:fldChar w:fldCharType="begin" w:fldLock="1"/>
    </w:r>
    <w:r w:rsidRPr="005C536A">
      <w:instrText xml:space="preserve"> DOCPROPERTY</w:instrText>
    </w:r>
    <w:r w:rsidRPr="005C536A">
      <w:rPr>
        <w:sz w:val="18"/>
      </w:rPr>
      <w:instrText xml:space="preserve"> "Partinummer" *\charformat </w:instrText>
    </w:r>
    <w:r w:rsidRPr="005C536A">
      <w:fldChar w:fldCharType="separate"/>
    </w:r>
    <w:r w:rsidRPr="005C536A">
      <w:t>s3051</w:t>
    </w:r>
    <w:r w:rsidRPr="005C536A">
      <w:fldChar w:fldCharType="end"/>
    </w:r>
  </w:p>
  <w:p w:rsidR="00A700CD" w:rsidRPr="005C536A" w:rsidRDefault="00A700CD">
    <w:pPr>
      <w:pStyle w:val="FSHRub1"/>
    </w:pPr>
    <w:r w:rsidRPr="005C536A">
      <w:t>Motion till riksdagen</w:t>
    </w:r>
    <w:r w:rsidRPr="005C536A">
      <w:br/>
    </w:r>
    <w:r w:rsidRPr="005C536A">
      <w:fldChar w:fldCharType="begin" w:fldLock="1"/>
    </w:r>
    <w:r w:rsidRPr="005C536A">
      <w:instrText xml:space="preserve"> DOCPROPERTY "YearUser" *\charformat </w:instrText>
    </w:r>
    <w:r w:rsidRPr="005C536A">
      <w:fldChar w:fldCharType="separate"/>
    </w:r>
    <w:r w:rsidRPr="005C536A">
      <w:t>2008/09</w:t>
    </w:r>
    <w:r w:rsidRPr="005C536A">
      <w:fldChar w:fldCharType="end"/>
    </w:r>
    <w:r w:rsidRPr="005C536A">
      <w:t>:</w:t>
    </w:r>
    <w:r w:rsidRPr="005C536A">
      <w:fldChar w:fldCharType="begin" w:fldLock="1"/>
    </w:r>
    <w:r w:rsidRPr="005C536A">
      <w:instrText xml:space="preserve"> DOCPROPERTY "Motionsnummer" *\charformat </w:instrText>
    </w:r>
    <w:r w:rsidRPr="005C536A">
      <w:fldChar w:fldCharType="separate"/>
    </w:r>
    <w:r w:rsidRPr="005C536A">
      <w:t>Ju430</w:t>
    </w:r>
    <w:r w:rsidRPr="005C536A">
      <w:fldChar w:fldCharType="end"/>
    </w:r>
  </w:p>
  <w:p w:rsidR="00A700CD" w:rsidRPr="005C536A" w:rsidRDefault="00A700CD">
    <w:pPr>
      <w:pStyle w:val="FSHNormalS5"/>
    </w:pPr>
    <w:r w:rsidRPr="005C536A">
      <w:fldChar w:fldCharType="begin" w:fldLock="1"/>
    </w:r>
    <w:r w:rsidRPr="005C536A">
      <w:instrText xml:space="preserve"> DOCPROPERTY "MotionarText" *\charformat </w:instrText>
    </w:r>
    <w:r w:rsidRPr="005C536A">
      <w:fldChar w:fldCharType="separate"/>
    </w:r>
    <w:r w:rsidRPr="005C536A">
      <w:t>av Monica Green m.fl. (s, mp, v)</w:t>
    </w:r>
    <w:r w:rsidRPr="005C536A">
      <w:fldChar w:fldCharType="end"/>
    </w:r>
    <w:r w:rsidRPr="005C536A">
      <w:br/>
    </w:r>
    <w:r w:rsidRPr="005C536A">
      <w:fldChar w:fldCharType="begin" w:fldLock="1"/>
    </w:r>
    <w:r w:rsidRPr="005C536A">
      <w:instrText xml:space="preserve"> DOCPROPERTY "SvarFrasKort" *\charformat </w:instrText>
    </w:r>
    <w:r w:rsidRPr="005C536A">
      <w:fldChar w:fldCharType="end"/>
    </w:r>
  </w:p>
  <w:p w:rsidR="00A700CD" w:rsidRPr="005C536A" w:rsidRDefault="00A700CD">
    <w:pPr>
      <w:pStyle w:val="FSHTitel"/>
    </w:pPr>
    <w:r w:rsidRPr="005C536A">
      <w:fldChar w:fldCharType="begin" w:fldLock="1"/>
    </w:r>
    <w:r w:rsidRPr="005C536A">
      <w:instrText xml:space="preserve"> DOCPROPERTY</w:instrText>
    </w:r>
    <w:r w:rsidRPr="005C536A">
      <w:rPr>
        <w:sz w:val="18"/>
      </w:rPr>
      <w:instrText xml:space="preserve"> "RubrikSvar" *\charformat </w:instrText>
    </w:r>
    <w:r w:rsidRPr="005C536A">
      <w:fldChar w:fldCharType="separate"/>
    </w:r>
    <w:r w:rsidRPr="005C536A">
      <w:t>Insatser för att förhindra sexualbrott mot barn</w:t>
    </w:r>
    <w:r w:rsidRPr="005C536A">
      <w:fldChar w:fldCharType="end"/>
    </w:r>
  </w:p>
  <w:p w:rsidR="00A700CD" w:rsidRPr="005C536A" w:rsidRDefault="00A700CD">
    <w:pPr>
      <w:pStyle w:val="Normal00"/>
    </w:pPr>
  </w:p>
  <w:p w:rsidR="00A700CD" w:rsidRPr="005C536A" w:rsidRDefault="00A70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F204C5"/>
    <w:multiLevelType w:val="hybridMultilevel"/>
    <w:tmpl w:val="8000DD78"/>
    <w:lvl w:ilvl="0" w:tplc="C0BC63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6195401">
    <w:abstractNumId w:val="8"/>
  </w:num>
  <w:num w:numId="2" w16cid:durableId="2005545060">
    <w:abstractNumId w:val="9"/>
  </w:num>
  <w:num w:numId="3" w16cid:durableId="529614390">
    <w:abstractNumId w:val="8"/>
  </w:num>
  <w:num w:numId="4" w16cid:durableId="1483353784">
    <w:abstractNumId w:val="9"/>
  </w:num>
  <w:num w:numId="5" w16cid:durableId="404955399">
    <w:abstractNumId w:val="14"/>
  </w:num>
  <w:num w:numId="6" w16cid:durableId="1395665473">
    <w:abstractNumId w:val="10"/>
  </w:num>
  <w:num w:numId="7" w16cid:durableId="1075930105">
    <w:abstractNumId w:val="11"/>
  </w:num>
  <w:num w:numId="8" w16cid:durableId="26418445">
    <w:abstractNumId w:val="13"/>
  </w:num>
  <w:num w:numId="9" w16cid:durableId="665550237">
    <w:abstractNumId w:val="8"/>
  </w:num>
  <w:num w:numId="10" w16cid:durableId="1101952825">
    <w:abstractNumId w:val="3"/>
  </w:num>
  <w:num w:numId="11" w16cid:durableId="561716668">
    <w:abstractNumId w:val="2"/>
  </w:num>
  <w:num w:numId="12" w16cid:durableId="1628970690">
    <w:abstractNumId w:val="1"/>
  </w:num>
  <w:num w:numId="13" w16cid:durableId="859704063">
    <w:abstractNumId w:val="0"/>
  </w:num>
  <w:num w:numId="14" w16cid:durableId="2110198783">
    <w:abstractNumId w:val="9"/>
  </w:num>
  <w:num w:numId="15" w16cid:durableId="1413162506">
    <w:abstractNumId w:val="7"/>
  </w:num>
  <w:num w:numId="16" w16cid:durableId="400563802">
    <w:abstractNumId w:val="6"/>
  </w:num>
  <w:num w:numId="17" w16cid:durableId="175847214">
    <w:abstractNumId w:val="5"/>
  </w:num>
  <w:num w:numId="18" w16cid:durableId="300304990">
    <w:abstractNumId w:val="4"/>
  </w:num>
  <w:num w:numId="19" w16cid:durableId="1003169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BC77BF2-1434-48AB-A11D-A22928463538},{C87839E7-C05D-47B9-AB7F-246B82B1F61B},{7E0BF71E-CD03-4DBF-9F51-3B5B798F2741}"/>
  </w:docVars>
  <w:rsids>
    <w:rsidRoot w:val="00EE0EFD"/>
    <w:rsid w:val="005C536A"/>
    <w:rsid w:val="00A700CD"/>
    <w:rsid w:val="00EE0E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E1A61D-4B83-48F8-AD49-B1CDB82D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4614</Characters>
  <Application>Microsoft Office Word</Application>
  <DocSecurity>4</DocSecurity>
  <Lines>96</Lines>
  <Paragraphs>35</Paragraphs>
  <ScaleCrop>false</ScaleCrop>
  <HeadingPairs>
    <vt:vector size="2" baseType="variant">
      <vt:variant>
        <vt:lpstr>Rubrik</vt:lpstr>
      </vt:variant>
      <vt:variant>
        <vt:i4>1</vt:i4>
      </vt:variant>
    </vt:vector>
  </HeadingPairs>
  <TitlesOfParts>
    <vt:vector size="1" baseType="lpstr">
      <vt:lpstr>s3051</vt:lpstr>
    </vt:vector>
  </TitlesOfParts>
  <Company>Riksdagen</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s3051</dc:title>
  <dc:subject>s3051</dc:subject>
  <dc:creator>Riksdagen</dc:creator>
  <cp:keywords>Riksdagen</cp:keywords>
  <dc:description>TKG-ktrl, MSMQ4mb, PersReg-Distribution mm b-&gt;ny fplogga c-&gt;nygamla s-rosen</dc:description>
  <cp:lastModifiedBy>Lars Brink</cp:lastModifiedBy>
  <cp:revision>2</cp:revision>
  <cp:lastPrinted>2009-02-13T10:12:00Z</cp:lastPrinted>
  <dcterms:created xsi:type="dcterms:W3CDTF">2025-12-17T16:16:00Z</dcterms:created>
  <dcterms:modified xsi:type="dcterms:W3CDTF">2025-12-17T16:16:00Z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för att förhindra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att förhindra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Monica Green m.fl. (s, mp, v)</vt:lpwstr>
  </property>
  <property fmtid="{D5CDD505-2E9C-101B-9397-08002B2CF9AE}" pid="26" name="MotionarLista">
    <vt:lpwstr>Green, Monica (s)\Lindholm, Jan (mp)\Åström,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Jan Lindholm (mp),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20082009000000000115000030510069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20082009000000000115000030510069</vt:lpwstr>
  </property>
  <property fmtid="{D5CDD505-2E9C-101B-9397-08002B2CF9AE}" pid="50" name="nummer">
    <vt:lpwstr>430</vt:lpwstr>
  </property>
  <property fmtid="{D5CDD505-2E9C-101B-9397-08002B2CF9AE}" pid="51" name="utskottsbeteckning">
    <vt:lpwstr>Ju</vt:lpwstr>
  </property>
  <property fmtid="{D5CDD505-2E9C-101B-9397-08002B2CF9AE}" pid="52" name="GlobalUID">
    <vt:lpwstr>{DACBFB95-54CF-46A6-9B32-1672CA57257D}</vt:lpwstr>
  </property>
  <property fmtid="{D5CDD505-2E9C-101B-9397-08002B2CF9AE}" pid="53" name="Överföringar">
    <vt:i4>0</vt:i4>
  </property>
  <property fmtid="{D5CDD505-2E9C-101B-9397-08002B2CF9AE}" pid="54" name="Checksum">
    <vt:lpwstr>*1012032681415*</vt:lpwstr>
  </property>
  <property fmtid="{D5CDD505-2E9C-101B-9397-08002B2CF9AE}" pid="55" name="skuggnummer">
    <vt:lpwstr>3054</vt:lpwstr>
  </property>
  <property fmtid="{D5CDD505-2E9C-101B-9397-08002B2CF9AE}" pid="56" name="urixVersion">
    <vt:lpwstr>3.2.0.8</vt:lpwstr>
  </property>
  <property fmtid="{D5CDD505-2E9C-101B-9397-08002B2CF9AE}" pid="57" name="urixOrigin">
    <vt:lpwstr>090402 18:21:41.349</vt:lpwstr>
  </property>
  <property fmtid="{D5CDD505-2E9C-101B-9397-08002B2CF9AE}" pid="58" name="urixGuid">
    <vt:lpwstr>{30BC3B1C-6B8D-4B79-AA2C-BB6D5DD7639D}</vt:lpwstr>
  </property>
</Properties>
</file>