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7081" w:rsidRPr="00327081" w:rsidRDefault="00327081">
      <w:pPr>
        <w:pStyle w:val="Frslagsrubrik"/>
      </w:pPr>
      <w:r w:rsidRPr="00327081">
        <w:t>Förslag till riksdagsbeslut</w:t>
      </w:r>
    </w:p>
    <w:p w:rsidR="00327081" w:rsidRPr="00327081" w:rsidRDefault="00327081">
      <w:pPr>
        <w:pStyle w:val="Hemstlatt"/>
        <w:numPr>
          <w:ilvl w:val="0"/>
          <w:numId w:val="1"/>
        </w:numPr>
      </w:pPr>
      <w:r w:rsidRPr="00327081">
        <w:t>Riksdagen tillkännager för regeringen som sin mening vad som anförs i motionen om att utreda möjligheten att sta</w:t>
      </w:r>
      <w:r w:rsidRPr="00327081">
        <w:t>r</w:t>
      </w:r>
      <w:r w:rsidRPr="00327081">
        <w:t>ta en särskild kultursatsning riktad till äldre inom hälso- och sjukvå</w:t>
      </w:r>
      <w:r w:rsidRPr="00327081">
        <w:t>r</w:t>
      </w:r>
      <w:r w:rsidRPr="00327081">
        <w:t>den.</w:t>
      </w:r>
    </w:p>
    <w:p w:rsidR="00327081" w:rsidRPr="00327081" w:rsidRDefault="00327081">
      <w:pPr>
        <w:pStyle w:val="Hemstlatt"/>
        <w:numPr>
          <w:ilvl w:val="0"/>
          <w:numId w:val="1"/>
        </w:numPr>
      </w:pPr>
      <w:r w:rsidRPr="00327081">
        <w:t>Riksdagen tillkännager för regeringen som sin mening vad som anförs i motionen om att utreda möjligheten att införa ett system med kulturcheckar som ska vara en skattebefriad löneförmån från a</w:t>
      </w:r>
      <w:r w:rsidRPr="00327081">
        <w:t>r</w:t>
      </w:r>
      <w:r w:rsidRPr="00327081">
        <w:t>betsgivaren till löntagarna.</w:t>
      </w:r>
      <w:r w:rsidRPr="00327081">
        <w:rPr>
          <w:rStyle w:val="Fotnotsreferens"/>
        </w:rPr>
        <w:t>1</w:t>
      </w:r>
    </w:p>
    <w:p w:rsidR="00327081" w:rsidRPr="00327081" w:rsidRDefault="00327081"/>
    <w:p w:rsidR="00327081" w:rsidRPr="00327081" w:rsidRDefault="00327081"/>
    <w:p w:rsidR="00327081" w:rsidRPr="00327081" w:rsidRDefault="00327081"/>
    <w:p w:rsidR="00327081" w:rsidRPr="00327081" w:rsidRDefault="00327081"/>
    <w:p w:rsidR="00327081" w:rsidRPr="00327081" w:rsidRDefault="00327081"/>
    <w:p w:rsidR="00327081" w:rsidRPr="00327081" w:rsidRDefault="00327081"/>
    <w:p w:rsidR="00327081" w:rsidRPr="00327081" w:rsidRDefault="00327081"/>
    <w:p w:rsidR="00327081" w:rsidRPr="00327081" w:rsidRDefault="00327081"/>
    <w:p w:rsidR="00327081" w:rsidRPr="00327081" w:rsidRDefault="00327081"/>
    <w:p w:rsidR="00327081" w:rsidRPr="00327081" w:rsidRDefault="00327081"/>
    <w:p w:rsidR="00327081" w:rsidRPr="00327081" w:rsidRDefault="00327081"/>
    <w:p w:rsidR="00327081" w:rsidRPr="00327081" w:rsidRDefault="00327081"/>
    <w:p w:rsidR="00327081" w:rsidRPr="00327081" w:rsidRDefault="00327081"/>
    <w:p w:rsidR="00327081" w:rsidRPr="00327081" w:rsidRDefault="00327081"/>
    <w:p w:rsidR="00327081" w:rsidRPr="00327081" w:rsidRDefault="00327081">
      <w:r w:rsidRPr="00327081">
        <w:rPr>
          <w:rStyle w:val="Fotnotsreferens"/>
        </w:rPr>
        <w:t>1</w:t>
      </w:r>
      <w:r w:rsidRPr="00327081">
        <w:t xml:space="preserve"> Yrkande 2 hänvisat till SkU.</w:t>
      </w:r>
    </w:p>
    <w:p w:rsidR="00327081" w:rsidRPr="00327081" w:rsidRDefault="00327081">
      <w:pPr>
        <w:pStyle w:val="Rubrik1"/>
        <w:pageBreakBefore/>
        <w:spacing w:before="0"/>
      </w:pPr>
      <w:r w:rsidRPr="00327081">
        <w:lastRenderedPageBreak/>
        <w:t>Motivering</w:t>
      </w:r>
    </w:p>
    <w:p w:rsidR="00327081" w:rsidRPr="00327081" w:rsidRDefault="00327081">
      <w:pPr>
        <w:autoSpaceDE w:val="0"/>
        <w:autoSpaceDN w:val="0"/>
        <w:adjustRightInd w:val="0"/>
      </w:pPr>
      <w:r w:rsidRPr="00327081">
        <w:t>Kultur i olika former kan verka läkande och stimulerande. Utvärderingar har visat att kultur inte minst för äldre kan ha stor betydelse för hälsan och välb</w:t>
      </w:r>
      <w:r w:rsidRPr="00327081">
        <w:t>e</w:t>
      </w:r>
      <w:r w:rsidRPr="00327081">
        <w:t>finnandet. Ny forskning har påvisat ett positivt samband mellan deltagande i kulturella verksamheter och förbättrad hälsa. De som är kulturellt aktiva och ofta sjunger, musicerar och dansar har generellt sett en bättre hälsa än geno</w:t>
      </w:r>
      <w:r w:rsidRPr="00327081">
        <w:t>m</w:t>
      </w:r>
      <w:r w:rsidRPr="00327081">
        <w:t>snittet av befolkningen. Därför bör fler grupper i samhället, som till exempel äldre och yrkesarbetande, få möjlighet att uppleva kulturens hälsoskapande effekt.</w:t>
      </w:r>
    </w:p>
    <w:p w:rsidR="00327081" w:rsidRPr="00327081" w:rsidRDefault="00327081">
      <w:pPr>
        <w:pStyle w:val="Rubrik2"/>
      </w:pPr>
      <w:r w:rsidRPr="00327081">
        <w:t>Kultur inom äldrevården</w:t>
      </w:r>
    </w:p>
    <w:p w:rsidR="00327081" w:rsidRPr="00327081" w:rsidRDefault="00327081">
      <w:pPr>
        <w:autoSpaceDE w:val="0"/>
        <w:autoSpaceDN w:val="0"/>
        <w:adjustRightInd w:val="0"/>
      </w:pPr>
      <w:r w:rsidRPr="00327081">
        <w:t>Betydelsen av kultur både för den allmänna folkhälsan och i direkta vårds</w:t>
      </w:r>
      <w:r w:rsidRPr="00327081">
        <w:t>i</w:t>
      </w:r>
      <w:r w:rsidRPr="00327081">
        <w:t>tuationer blir allt mer uppmärksammad. Många sjukhus och vårdinrättningar intresserar sig numera för kulturens möjligheter att påverka patienternas hä</w:t>
      </w:r>
      <w:r w:rsidRPr="00327081">
        <w:t>l</w:t>
      </w:r>
      <w:r w:rsidRPr="00327081">
        <w:t>sa. Såväl kultur i form av böcker, konst och musik, som den yttre sjukhusmi</w:t>
      </w:r>
      <w:r w:rsidRPr="00327081">
        <w:t>l</w:t>
      </w:r>
      <w:r w:rsidRPr="00327081">
        <w:t>jön, i form av arkitektur och inredning, påverkar patienter och personal. De flesta konstformer manar till kommunikation och eftertanke, vilket verkar stimulerande för alla människor som befinner sig i sjukhusmiljön. Kristdem</w:t>
      </w:r>
      <w:r w:rsidRPr="00327081">
        <w:t>o</w:t>
      </w:r>
      <w:r w:rsidRPr="00327081">
        <w:t>kraterna menar att det behövs en särskild kultursatsning f</w:t>
      </w:r>
      <w:r w:rsidRPr="00327081">
        <w:t xml:space="preserve">ör de äldre som idag bor på olika former av äldre- och serviceboenden. Inspiration kan hämtas från det framgångsrika projektet </w:t>
      </w:r>
      <w:r w:rsidRPr="00327081">
        <w:rPr>
          <w:i/>
        </w:rPr>
        <w:t>Skapande skola</w:t>
      </w:r>
      <w:r w:rsidRPr="00327081">
        <w:t xml:space="preserve"> där elever möter professionell kultur i skolan. Det kan till exempel handla om en känd författare som ko</w:t>
      </w:r>
      <w:r w:rsidRPr="00327081">
        <w:t>m</w:t>
      </w:r>
      <w:r w:rsidRPr="00327081">
        <w:t>mer till ett äldreboende och läser ur sin bok eller att en professionell teate</w:t>
      </w:r>
      <w:r w:rsidRPr="00327081">
        <w:t>r</w:t>
      </w:r>
      <w:r w:rsidRPr="00327081">
        <w:t>grupp sätter upp en föreställning i anslutning till ett servicehus. Vi vill därför utreda möjligheten att starta en särskild kultursatsning riktad till våra äldre inom hälso- och sjukvår</w:t>
      </w:r>
      <w:r w:rsidRPr="00327081">
        <w:t>den.</w:t>
      </w:r>
    </w:p>
    <w:p w:rsidR="00327081" w:rsidRPr="00327081" w:rsidRDefault="00327081">
      <w:pPr>
        <w:pStyle w:val="Rubrik2"/>
      </w:pPr>
      <w:r w:rsidRPr="00327081">
        <w:t>Kulturcheckar i arbetslivet</w:t>
      </w:r>
    </w:p>
    <w:p w:rsidR="00327081" w:rsidRPr="00327081" w:rsidRDefault="00327081">
      <w:pPr>
        <w:autoSpaceDE w:val="0"/>
        <w:autoSpaceDN w:val="0"/>
        <w:adjustRightInd w:val="0"/>
      </w:pPr>
      <w:r w:rsidRPr="00327081">
        <w:t>Företag får idag skattefritt sponsra sina anställda med friskvård för att förbät</w:t>
      </w:r>
      <w:r w:rsidRPr="00327081">
        <w:t>t</w:t>
      </w:r>
      <w:r w:rsidRPr="00327081">
        <w:t>ra hälsan.</w:t>
      </w:r>
    </w:p>
    <w:p w:rsidR="00327081" w:rsidRPr="00327081" w:rsidRDefault="00327081">
      <w:pPr>
        <w:pStyle w:val="Normaltindrag"/>
      </w:pPr>
      <w:r w:rsidRPr="00327081">
        <w:t>Vi anser att samma sak borde gälla för kulturaktiviteter. En möjlighet sku</w:t>
      </w:r>
      <w:r w:rsidRPr="00327081">
        <w:t>l</w:t>
      </w:r>
      <w:r w:rsidRPr="00327081">
        <w:t>le kunna vara att införa ett system med kulturcheckar. Kulturchecken skulle då vara ett betalningsmedel som kan användas för inköp av biljetter till exe</w:t>
      </w:r>
      <w:r w:rsidRPr="00327081">
        <w:t>m</w:t>
      </w:r>
      <w:r w:rsidRPr="00327081">
        <w:t>pel till teater, konserter, opera, balett, museibesök med mera. Kulturchecken ska inte belasta företaget med skatter eller sociala avgifter utan de skattemä</w:t>
      </w:r>
      <w:r w:rsidRPr="00327081">
        <w:t>s</w:t>
      </w:r>
      <w:r w:rsidRPr="00327081">
        <w:t>siga villkoren ska vara desamma som när företag idag subventionerar m</w:t>
      </w:r>
      <w:r w:rsidRPr="00327081">
        <w:t>o</w:t>
      </w:r>
      <w:r w:rsidRPr="00327081">
        <w:t>tionsa</w:t>
      </w:r>
      <w:r w:rsidRPr="00327081">
        <w:t>k</w:t>
      </w:r>
      <w:r w:rsidRPr="00327081">
        <w:t>tiviteter för personalen. Genom ett system med kulturcheckar skulle fler människor ges möjlighet att få del av olika kulturu</w:t>
      </w:r>
      <w:r w:rsidRPr="00327081">
        <w:t>pplevelser, vilket b</w:t>
      </w:r>
      <w:r w:rsidRPr="00327081">
        <w:t>e</w:t>
      </w:r>
      <w:r w:rsidRPr="00327081">
        <w:t>visligen har positiva effekter för hälsan och det skulle därmed kunna förbättra folkhälsan. Vi vill därför utreda möjligheten att införa system med kultu</w:t>
      </w:r>
      <w:r w:rsidRPr="00327081">
        <w:t>r</w:t>
      </w:r>
      <w:r w:rsidRPr="00327081">
        <w:t>checkar som ska vara en skattebefriad löneförmån från arbetsgivaren till lö</w:t>
      </w:r>
      <w:r w:rsidRPr="00327081">
        <w:t>n</w:t>
      </w:r>
      <w:r w:rsidRPr="00327081">
        <w:t>tagaren.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27081">
        <w:trPr>
          <w:cantSplit/>
        </w:trPr>
        <w:tc>
          <w:tcPr>
            <w:tcW w:w="3046" w:type="dxa"/>
          </w:tcPr>
          <w:p w:rsidR="00327081" w:rsidRPr="00327081" w:rsidRDefault="00327081">
            <w:pPr>
              <w:pStyle w:val="UnderskriftDatum"/>
              <w:spacing w:before="240"/>
            </w:pPr>
            <w:r w:rsidRPr="00327081">
              <w:t>Stockholm den 25 oktober 2010</w:t>
            </w:r>
          </w:p>
        </w:tc>
        <w:tc>
          <w:tcPr>
            <w:tcW w:w="3047" w:type="dxa"/>
          </w:tcPr>
          <w:p w:rsidR="00327081" w:rsidRPr="00327081" w:rsidRDefault="00327081">
            <w:pPr>
              <w:pStyle w:val="Underskrifter"/>
              <w:spacing w:before="240"/>
            </w:pPr>
          </w:p>
        </w:tc>
      </w:tr>
      <w:tr w:rsidR="00000000" w:rsidRPr="00327081">
        <w:trPr>
          <w:cantSplit/>
        </w:trPr>
        <w:tc>
          <w:tcPr>
            <w:tcW w:w="3046" w:type="dxa"/>
          </w:tcPr>
          <w:p w:rsidR="00327081" w:rsidRPr="00327081" w:rsidRDefault="00327081">
            <w:pPr>
              <w:pStyle w:val="Underskrifter"/>
            </w:pPr>
            <w:r w:rsidRPr="00327081">
              <w:t>Yvonne Andersson (KD)</w:t>
            </w:r>
          </w:p>
        </w:tc>
        <w:tc>
          <w:tcPr>
            <w:tcW w:w="3046" w:type="dxa"/>
          </w:tcPr>
          <w:p w:rsidR="00327081" w:rsidRPr="00327081" w:rsidRDefault="00327081">
            <w:pPr>
              <w:pStyle w:val="Underskrifter"/>
            </w:pPr>
            <w:r w:rsidRPr="00327081">
              <w:t>Annika Eclund (KD)</w:t>
            </w:r>
          </w:p>
        </w:tc>
      </w:tr>
    </w:tbl>
    <w:p w:rsidR="00327081" w:rsidRPr="00327081" w:rsidRDefault="00327081">
      <w:pPr>
        <w:pStyle w:val="Normaltindrag"/>
      </w:pPr>
    </w:p>
    <w:sectPr w:rsidR="00000000" w:rsidRPr="003270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7081" w:rsidRPr="00327081" w:rsidRDefault="00327081">
      <w:r w:rsidRPr="00327081">
        <w:separator/>
      </w:r>
    </w:p>
  </w:endnote>
  <w:endnote w:type="continuationSeparator" w:id="0">
    <w:p w:rsidR="00327081" w:rsidRPr="00327081" w:rsidRDefault="00327081">
      <w:r w:rsidRPr="003270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081" w:rsidRPr="00327081" w:rsidRDefault="00327081">
    <w:pPr>
      <w:pStyle w:val="Sidfot"/>
    </w:pPr>
    <w:r w:rsidRPr="0032708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555275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081" w:rsidRDefault="0032708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27081" w:rsidRDefault="0032708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081" w:rsidRPr="00327081" w:rsidRDefault="00327081">
    <w:pPr>
      <w:pStyle w:val="Sidfot"/>
    </w:pPr>
    <w:r w:rsidRPr="0032708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61953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081" w:rsidRDefault="003270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7081" w:rsidRDefault="003270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081" w:rsidRPr="00327081" w:rsidRDefault="00327081">
    <w:pPr>
      <w:pStyle w:val="Sidfot"/>
    </w:pPr>
    <w:r w:rsidRPr="0032708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48304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081" w:rsidRDefault="003270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27081" w:rsidRDefault="003270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7081" w:rsidRPr="00327081" w:rsidRDefault="00327081">
      <w:r w:rsidRPr="00327081">
        <w:separator/>
      </w:r>
    </w:p>
  </w:footnote>
  <w:footnote w:type="continuationSeparator" w:id="0">
    <w:p w:rsidR="00327081" w:rsidRPr="00327081" w:rsidRDefault="00327081">
      <w:r w:rsidRPr="003270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081" w:rsidRPr="00327081" w:rsidRDefault="00327081">
    <w:pPr>
      <w:pStyle w:val="Sidhuvud"/>
    </w:pPr>
    <w:r w:rsidRPr="0032708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6466234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081" w:rsidRDefault="0032708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27081" w:rsidRDefault="0032708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081" w:rsidRPr="00327081" w:rsidRDefault="00327081">
    <w:pPr>
      <w:pStyle w:val="Sidhuvud"/>
    </w:pPr>
    <w:r w:rsidRPr="0032708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140293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081" w:rsidRDefault="0032708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27081" w:rsidRDefault="0032708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7081" w:rsidRPr="00327081" w:rsidRDefault="00327081">
    <w:pPr>
      <w:pStyle w:val="FSHNormal"/>
      <w:tabs>
        <w:tab w:val="right" w:pos="5840"/>
      </w:tabs>
    </w:pPr>
    <w:r w:rsidRPr="00327081">
      <w:br/>
    </w:r>
    <w:r w:rsidRPr="00327081">
      <w:fldChar w:fldCharType="begin" w:fldLock="1"/>
    </w:r>
    <w:r w:rsidRPr="00327081">
      <w:instrText xml:space="preserve"> DOCPROPERTY</w:instrText>
    </w:r>
    <w:r w:rsidRPr="00327081">
      <w:rPr>
        <w:sz w:val="18"/>
      </w:rPr>
      <w:instrText xml:space="preserve"> "YearUser" *\charformat </w:instrText>
    </w:r>
    <w:r w:rsidRPr="00327081">
      <w:fldChar w:fldCharType="separate"/>
    </w:r>
    <w:r w:rsidRPr="00327081">
      <w:t>2010/11</w:t>
    </w:r>
    <w:r w:rsidRPr="00327081">
      <w:fldChar w:fldCharType="end"/>
    </w:r>
    <w:r w:rsidRPr="00327081">
      <w:t xml:space="preserve"> </w:t>
    </w:r>
    <w:r w:rsidRPr="00327081">
      <w:tab/>
      <w:t xml:space="preserve">mnr: </w:t>
    </w:r>
    <w:r w:rsidRPr="00327081">
      <w:fldChar w:fldCharType="begin" w:fldLock="1"/>
    </w:r>
    <w:r w:rsidRPr="00327081">
      <w:instrText xml:space="preserve"> DOCPROPERTY</w:instrText>
    </w:r>
    <w:r w:rsidRPr="00327081">
      <w:rPr>
        <w:sz w:val="18"/>
      </w:rPr>
      <w:instrText xml:space="preserve"> "Motionsnummer" *\charformat </w:instrText>
    </w:r>
    <w:r w:rsidRPr="00327081">
      <w:fldChar w:fldCharType="separate"/>
    </w:r>
    <w:r w:rsidRPr="00327081">
      <w:t>So435</w:t>
    </w:r>
    <w:r w:rsidRPr="00327081">
      <w:fldChar w:fldCharType="end"/>
    </w:r>
    <w:r w:rsidRPr="00327081">
      <w:br/>
    </w:r>
    <w:r w:rsidRPr="00327081">
      <w:fldChar w:fldCharType="begin" w:fldLock="1"/>
    </w:r>
    <w:r w:rsidRPr="00327081">
      <w:instrText xml:space="preserve"> DOCPROPERTY</w:instrText>
    </w:r>
    <w:r w:rsidRPr="00327081">
      <w:rPr>
        <w:sz w:val="18"/>
      </w:rPr>
      <w:instrText xml:space="preserve"> "Samling" *\charformat </w:instrText>
    </w:r>
    <w:r w:rsidRPr="00327081">
      <w:fldChar w:fldCharType="end"/>
    </w:r>
    <w:r w:rsidRPr="00327081">
      <w:tab/>
      <w:t xml:space="preserve">pnr: </w:t>
    </w:r>
    <w:r w:rsidRPr="00327081">
      <w:fldChar w:fldCharType="begin" w:fldLock="1"/>
    </w:r>
    <w:r w:rsidRPr="00327081">
      <w:instrText xml:space="preserve"> DOCPROPERTY</w:instrText>
    </w:r>
    <w:r w:rsidRPr="00327081">
      <w:rPr>
        <w:sz w:val="18"/>
      </w:rPr>
      <w:instrText xml:space="preserve"> "Partinummer" *\charformat </w:instrText>
    </w:r>
    <w:r w:rsidRPr="00327081">
      <w:fldChar w:fldCharType="separate"/>
    </w:r>
    <w:r w:rsidRPr="00327081">
      <w:t>KD633</w:t>
    </w:r>
    <w:r w:rsidRPr="00327081">
      <w:fldChar w:fldCharType="end"/>
    </w:r>
  </w:p>
  <w:p w:rsidR="00327081" w:rsidRPr="00327081" w:rsidRDefault="00327081">
    <w:pPr>
      <w:pStyle w:val="FSHRub1"/>
    </w:pPr>
    <w:r w:rsidRPr="00327081">
      <w:t>Motion till riksdagen</w:t>
    </w:r>
    <w:r w:rsidRPr="00327081">
      <w:br/>
    </w:r>
    <w:r w:rsidRPr="00327081">
      <w:fldChar w:fldCharType="begin" w:fldLock="1"/>
    </w:r>
    <w:r w:rsidRPr="00327081">
      <w:instrText xml:space="preserve"> DOCPROPERTY "YearUser" *\charformat </w:instrText>
    </w:r>
    <w:r w:rsidRPr="00327081">
      <w:fldChar w:fldCharType="separate"/>
    </w:r>
    <w:r w:rsidRPr="00327081">
      <w:t>2010/11</w:t>
    </w:r>
    <w:r w:rsidRPr="00327081">
      <w:fldChar w:fldCharType="end"/>
    </w:r>
    <w:r w:rsidRPr="00327081">
      <w:t>:</w:t>
    </w:r>
    <w:r w:rsidRPr="00327081">
      <w:fldChar w:fldCharType="begin" w:fldLock="1"/>
    </w:r>
    <w:r w:rsidRPr="00327081">
      <w:instrText xml:space="preserve"> DOCPROPERTY "Motionsnummer" *\charformat </w:instrText>
    </w:r>
    <w:r w:rsidRPr="00327081">
      <w:fldChar w:fldCharType="separate"/>
    </w:r>
    <w:r w:rsidRPr="00327081">
      <w:t>So435</w:t>
    </w:r>
    <w:r w:rsidRPr="00327081">
      <w:fldChar w:fldCharType="end"/>
    </w:r>
  </w:p>
  <w:p w:rsidR="00327081" w:rsidRPr="00327081" w:rsidRDefault="00327081">
    <w:pPr>
      <w:pStyle w:val="FSHNormalS5"/>
    </w:pPr>
    <w:r w:rsidRPr="00327081">
      <w:fldChar w:fldCharType="begin" w:fldLock="1"/>
    </w:r>
    <w:r w:rsidRPr="00327081">
      <w:instrText xml:space="preserve"> DOCPROPERTY "MotionarText" *\charformat </w:instrText>
    </w:r>
    <w:r w:rsidRPr="00327081">
      <w:fldChar w:fldCharType="separate"/>
    </w:r>
    <w:r w:rsidRPr="00327081">
      <w:t>av Yvonne Andersson och Annika Eclund (KD)</w:t>
    </w:r>
    <w:r w:rsidRPr="00327081">
      <w:fldChar w:fldCharType="end"/>
    </w:r>
    <w:r w:rsidRPr="00327081">
      <w:br/>
    </w:r>
    <w:r w:rsidRPr="00327081">
      <w:fldChar w:fldCharType="begin" w:fldLock="1"/>
    </w:r>
    <w:r w:rsidRPr="00327081">
      <w:instrText xml:space="preserve"> DOCPROPERTY "SvarFrasKort" *\charformat </w:instrText>
    </w:r>
    <w:r w:rsidRPr="00327081">
      <w:fldChar w:fldCharType="end"/>
    </w:r>
  </w:p>
  <w:p w:rsidR="00327081" w:rsidRPr="00327081" w:rsidRDefault="00327081">
    <w:pPr>
      <w:pStyle w:val="FSHTitel"/>
    </w:pPr>
    <w:r w:rsidRPr="00327081">
      <w:fldChar w:fldCharType="begin" w:fldLock="1"/>
    </w:r>
    <w:r w:rsidRPr="00327081">
      <w:instrText xml:space="preserve"> DOCPROPERTY</w:instrText>
    </w:r>
    <w:r w:rsidRPr="00327081">
      <w:rPr>
        <w:sz w:val="18"/>
      </w:rPr>
      <w:instrText xml:space="preserve"> "RubrikSvar" *\charformat </w:instrText>
    </w:r>
    <w:r w:rsidRPr="00327081">
      <w:fldChar w:fldCharType="separate"/>
    </w:r>
    <w:r w:rsidRPr="00327081">
      <w:t>Kultur som hälsofrämjande faktor</w:t>
    </w:r>
    <w:r w:rsidRPr="00327081">
      <w:fldChar w:fldCharType="end"/>
    </w:r>
  </w:p>
  <w:p w:rsidR="00327081" w:rsidRPr="00327081" w:rsidRDefault="00327081">
    <w:pPr>
      <w:pStyle w:val="Normal00"/>
    </w:pPr>
  </w:p>
  <w:p w:rsidR="00327081" w:rsidRPr="00327081" w:rsidRDefault="0032708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2CFE3D9C"/>
    <w:multiLevelType w:val="hybridMultilevel"/>
    <w:tmpl w:val="93A001EC"/>
    <w:lvl w:ilvl="0" w:tplc="0602CF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8DF2FFCC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768D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A6EAFC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92D964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E0F9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567574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383214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415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C63B84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1618E4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55D8D3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1E6C1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3F8FB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98474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1C448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CE4AD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E4CC5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6665C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6E4778A1"/>
    <w:multiLevelType w:val="hybridMultilevel"/>
    <w:tmpl w:val="771CCF26"/>
    <w:lvl w:ilvl="0" w:tplc="C58299B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2624566">
    <w:abstractNumId w:val="3"/>
  </w:num>
  <w:num w:numId="2" w16cid:durableId="630289342">
    <w:abstractNumId w:val="2"/>
  </w:num>
  <w:num w:numId="3" w16cid:durableId="600840509">
    <w:abstractNumId w:val="1"/>
  </w:num>
  <w:num w:numId="4" w16cid:durableId="2047439688">
    <w:abstractNumId w:val="0"/>
  </w:num>
  <w:num w:numId="5" w16cid:durableId="1322347818">
    <w:abstractNumId w:val="7"/>
  </w:num>
  <w:num w:numId="6" w16cid:durableId="726226457">
    <w:abstractNumId w:val="6"/>
  </w:num>
  <w:num w:numId="7" w16cid:durableId="1224869283">
    <w:abstractNumId w:val="5"/>
  </w:num>
  <w:num w:numId="8" w16cid:durableId="1797483410">
    <w:abstractNumId w:val="4"/>
  </w:num>
  <w:num w:numId="9" w16cid:durableId="200288520">
    <w:abstractNumId w:val="8"/>
  </w:num>
  <w:num w:numId="10" w16cid:durableId="1479883259">
    <w:abstractNumId w:val="9"/>
  </w:num>
  <w:num w:numId="11" w16cid:durableId="477694226">
    <w:abstractNumId w:val="10"/>
  </w:num>
  <w:num w:numId="12" w16cid:durableId="687678806">
    <w:abstractNumId w:val="13"/>
  </w:num>
  <w:num w:numId="13" w16cid:durableId="545993589">
    <w:abstractNumId w:val="16"/>
  </w:num>
  <w:num w:numId="14" w16cid:durableId="1372418385">
    <w:abstractNumId w:val="17"/>
  </w:num>
  <w:num w:numId="15" w16cid:durableId="63265537">
    <w:abstractNumId w:val="11"/>
  </w:num>
  <w:num w:numId="16" w16cid:durableId="216599518">
    <w:abstractNumId w:val="20"/>
  </w:num>
  <w:num w:numId="17" w16cid:durableId="2136436706">
    <w:abstractNumId w:val="18"/>
  </w:num>
  <w:num w:numId="18" w16cid:durableId="263464227">
    <w:abstractNumId w:val="15"/>
  </w:num>
  <w:num w:numId="19" w16cid:durableId="1666276229">
    <w:abstractNumId w:val="12"/>
  </w:num>
  <w:num w:numId="20" w16cid:durableId="1146051614">
    <w:abstractNumId w:val="14"/>
  </w:num>
  <w:num w:numId="21" w16cid:durableId="9495522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7"/>
    <w:docVar w:name="PersonGUIDs" w:val="{4E2DF389-786E-46CB-906F-126E5ECBF42A},{D2995E61-1934-47DF-9A4D-5317AD353C55}"/>
  </w:docVars>
  <w:rsids>
    <w:rsidRoot w:val="008168FD"/>
    <w:rsid w:val="00327081"/>
    <w:rsid w:val="0081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60289B50-3923-45D0-B17A-E74F586D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1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2751</Characters>
  <Application>Microsoft Office Word</Application>
  <DocSecurity>4</DocSecurity>
  <Lines>68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kd633</vt:lpstr>
    </vt:vector>
  </TitlesOfParts>
  <Company>Riksdagen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kd633</dc:title>
  <dc:subject>kd633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2010-12-17T14:56:00Z</cp:lastPrinted>
  <dcterms:created xsi:type="dcterms:W3CDTF">2025-12-18T02:39:00Z</dcterms:created>
  <dcterms:modified xsi:type="dcterms:W3CDTF">2025-12-18T02:39:00Z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mot2000_530_2010-12-17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fh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Kultur som hälsofrämjande faktor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Kultur som hälsofrämjande faktor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KD633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Yvonne Andersson och Annika Eclund (KD)</vt:lpwstr>
  </property>
  <property fmtid="{D5CDD505-2E9C-101B-9397-08002B2CF9AE}" pid="26" name="MotionarLista">
    <vt:lpwstr>Andersson, Yvonne (KD)\Eclund, Annika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Yvonne Andersson (KD), Annika Eclund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2010</vt:lpwstr>
  </property>
  <property fmtid="{D5CDD505-2E9C-101B-9397-08002B2CF9AE}" pid="44" name="NotesUID">
    <vt:lpwstr>fredrik.hardt@riksdagen.se</vt:lpwstr>
  </property>
  <property fmtid="{D5CDD505-2E9C-101B-9397-08002B2CF9AE}" pid="45" name="ReservUID">
    <vt:lpwstr>fk1220aa</vt:lpwstr>
  </property>
  <property fmtid="{D5CDD505-2E9C-101B-9397-08002B2CF9AE}" pid="46" name="MotionID">
    <vt:lpwstr>20102011000001070100000006330069</vt:lpwstr>
  </property>
  <property fmtid="{D5CDD505-2E9C-101B-9397-08002B2CF9AE}" pid="47" name="datum">
    <vt:lpwstr>101025</vt:lpwstr>
  </property>
  <property fmtid="{D5CDD505-2E9C-101B-9397-08002B2CF9AE}" pid="48" name="avsändar-e-post">
    <vt:lpwstr>fredrik.hardt@riksdagen.se</vt:lpwstr>
  </property>
  <property fmtid="{D5CDD505-2E9C-101B-9397-08002B2CF9AE}" pid="49" name="id">
    <vt:lpwstr>20102011000001070100000006330069</vt:lpwstr>
  </property>
  <property fmtid="{D5CDD505-2E9C-101B-9397-08002B2CF9AE}" pid="50" name="nummer">
    <vt:lpwstr>435</vt:lpwstr>
  </property>
  <property fmtid="{D5CDD505-2E9C-101B-9397-08002B2CF9AE}" pid="51" name="utskottsbeteckning">
    <vt:lpwstr>So</vt:lpwstr>
  </property>
  <property fmtid="{D5CDD505-2E9C-101B-9397-08002B2CF9AE}" pid="52" name="GlobalUID">
    <vt:lpwstr>{22C432F1-1F64-4991-BA99-E2E00B92B1C6}</vt:lpwstr>
  </property>
  <property fmtid="{D5CDD505-2E9C-101B-9397-08002B2CF9AE}" pid="53" name="Överföringar">
    <vt:i4>0</vt:i4>
  </property>
  <property fmtid="{D5CDD505-2E9C-101B-9397-08002B2CF9AE}" pid="54" name="Checksum">
    <vt:lpwstr>*1002739405223*</vt:lpwstr>
  </property>
  <property fmtid="{D5CDD505-2E9C-101B-9397-08002B2CF9AE}" pid="55" name="skuggnummer">
    <vt:lpwstr>1808</vt:lpwstr>
  </property>
  <property fmtid="{D5CDD505-2E9C-101B-9397-08002B2CF9AE}" pid="56" name="urixVersion">
    <vt:lpwstr>4.3.2.0</vt:lpwstr>
  </property>
  <property fmtid="{D5CDD505-2E9C-101B-9397-08002B2CF9AE}" pid="57" name="urixOrigin">
    <vt:lpwstr>101217 15:58:27.182</vt:lpwstr>
  </property>
  <property fmtid="{D5CDD505-2E9C-101B-9397-08002B2CF9AE}" pid="58" name="urixGuid">
    <vt:lpwstr>{EDA95A4A-7E04-455D-BD0B-E083F4479A3C}</vt:lpwstr>
  </property>
</Properties>
</file>