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0C373F" w14:paraId="2A5F6DC6" w14:textId="77777777">
        <w:tc>
          <w:tcPr>
            <w:tcW w:w="2268" w:type="dxa"/>
          </w:tcPr>
          <w:p w14:paraId="55A97C6C" w14:textId="77777777" w:rsidR="000C373F" w:rsidRDefault="000C373F">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21713CC" w14:textId="77777777" w:rsidR="000C373F" w:rsidRDefault="000C373F">
            <w:pPr>
              <w:framePr w:w="5035" w:h="1644" w:wrap="notBeside" w:vAnchor="page" w:hAnchor="page" w:x="6573" w:y="721"/>
              <w:rPr>
                <w:rFonts w:ascii="TradeGothic" w:hAnsi="TradeGothic"/>
                <w:i/>
                <w:sz w:val="18"/>
              </w:rPr>
            </w:pPr>
          </w:p>
        </w:tc>
      </w:tr>
      <w:tr w:rsidR="000C373F" w14:paraId="01D8DAF1" w14:textId="77777777">
        <w:tc>
          <w:tcPr>
            <w:tcW w:w="2268" w:type="dxa"/>
          </w:tcPr>
          <w:p w14:paraId="2A0317A7" w14:textId="77777777" w:rsidR="000C373F" w:rsidRDefault="000C373F">
            <w:pPr>
              <w:framePr w:w="5035" w:h="1644" w:wrap="notBeside" w:vAnchor="page" w:hAnchor="page" w:x="6573" w:y="721"/>
              <w:rPr>
                <w:rFonts w:ascii="TradeGothic" w:hAnsi="TradeGothic"/>
                <w:b/>
                <w:sz w:val="22"/>
              </w:rPr>
            </w:pPr>
          </w:p>
        </w:tc>
        <w:tc>
          <w:tcPr>
            <w:tcW w:w="2999" w:type="dxa"/>
            <w:gridSpan w:val="2"/>
          </w:tcPr>
          <w:p w14:paraId="53AF2986" w14:textId="77777777" w:rsidR="000C373F" w:rsidRDefault="000C373F">
            <w:pPr>
              <w:framePr w:w="5035" w:h="1644" w:wrap="notBeside" w:vAnchor="page" w:hAnchor="page" w:x="6573" w:y="721"/>
              <w:rPr>
                <w:rFonts w:ascii="TradeGothic" w:hAnsi="TradeGothic"/>
                <w:b/>
                <w:sz w:val="22"/>
              </w:rPr>
            </w:pPr>
          </w:p>
        </w:tc>
      </w:tr>
      <w:tr w:rsidR="000C373F" w14:paraId="1DCB6034" w14:textId="77777777">
        <w:tc>
          <w:tcPr>
            <w:tcW w:w="3402" w:type="dxa"/>
            <w:gridSpan w:val="2"/>
          </w:tcPr>
          <w:p w14:paraId="7753FA2F" w14:textId="77777777" w:rsidR="000C373F" w:rsidRDefault="000C373F">
            <w:pPr>
              <w:framePr w:w="5035" w:h="1644" w:wrap="notBeside" w:vAnchor="page" w:hAnchor="page" w:x="6573" w:y="721"/>
            </w:pPr>
          </w:p>
        </w:tc>
        <w:tc>
          <w:tcPr>
            <w:tcW w:w="1865" w:type="dxa"/>
          </w:tcPr>
          <w:p w14:paraId="6BB1C47A" w14:textId="77777777" w:rsidR="000C373F" w:rsidRDefault="000C373F">
            <w:pPr>
              <w:framePr w:w="5035" w:h="1644" w:wrap="notBeside" w:vAnchor="page" w:hAnchor="page" w:x="6573" w:y="721"/>
            </w:pPr>
          </w:p>
        </w:tc>
      </w:tr>
      <w:tr w:rsidR="000C373F" w14:paraId="5E795776" w14:textId="77777777">
        <w:tc>
          <w:tcPr>
            <w:tcW w:w="2268" w:type="dxa"/>
          </w:tcPr>
          <w:p w14:paraId="1E366350" w14:textId="77777777" w:rsidR="000C373F" w:rsidRDefault="000C373F">
            <w:pPr>
              <w:framePr w:w="5035" w:h="1644" w:wrap="notBeside" w:vAnchor="page" w:hAnchor="page" w:x="6573" w:y="721"/>
            </w:pPr>
          </w:p>
        </w:tc>
        <w:tc>
          <w:tcPr>
            <w:tcW w:w="2999" w:type="dxa"/>
            <w:gridSpan w:val="2"/>
          </w:tcPr>
          <w:p w14:paraId="278CC549" w14:textId="77777777" w:rsidR="000C373F" w:rsidRDefault="00F45291">
            <w:pPr>
              <w:framePr w:w="5035" w:h="1644" w:wrap="notBeside" w:vAnchor="page" w:hAnchor="page" w:x="6573" w:y="721"/>
              <w:rPr>
                <w:sz w:val="20"/>
              </w:rPr>
            </w:pPr>
            <w:r>
              <w:rPr>
                <w:sz w:val="20"/>
              </w:rPr>
              <w:t>Dnr Ju2017/01638/POL</w:t>
            </w:r>
          </w:p>
        </w:tc>
      </w:tr>
      <w:tr w:rsidR="000C373F" w14:paraId="6F3F99ED" w14:textId="77777777">
        <w:tc>
          <w:tcPr>
            <w:tcW w:w="2268" w:type="dxa"/>
          </w:tcPr>
          <w:p w14:paraId="701D30D1" w14:textId="77777777" w:rsidR="000C373F" w:rsidRDefault="000C373F">
            <w:pPr>
              <w:framePr w:w="5035" w:h="1644" w:wrap="notBeside" w:vAnchor="page" w:hAnchor="page" w:x="6573" w:y="721"/>
            </w:pPr>
          </w:p>
        </w:tc>
        <w:tc>
          <w:tcPr>
            <w:tcW w:w="2999" w:type="dxa"/>
            <w:gridSpan w:val="2"/>
          </w:tcPr>
          <w:p w14:paraId="2AE6B1CC" w14:textId="77777777" w:rsidR="000C373F" w:rsidRDefault="000C373F">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C373F" w14:paraId="47173A13"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0C373F" w14:paraId="014E183D"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0C373F" w14:paraId="20D5EBEF" w14:textId="77777777">
                    <w:trPr>
                      <w:trHeight w:val="284"/>
                    </w:trPr>
                    <w:tc>
                      <w:tcPr>
                        <w:tcW w:w="4911" w:type="dxa"/>
                      </w:tcPr>
                      <w:p w14:paraId="7601097D" w14:textId="77777777" w:rsidR="000C373F" w:rsidRDefault="00F45291">
                        <w:pPr>
                          <w:framePr w:w="4695" w:h="2483" w:hSpace="113" w:wrap="notBeside" w:vAnchor="page" w:hAnchor="page" w:x="1504" w:y="2496"/>
                          <w:tabs>
                            <w:tab w:val="left" w:pos="2288"/>
                          </w:tabs>
                          <w:overflowPunct/>
                          <w:spacing w:line="240" w:lineRule="auto"/>
                          <w:textAlignment w:val="auto"/>
                          <w:rPr>
                            <w:rFonts w:ascii="TradeGothic" w:hAnsi="TradeGothic" w:cs="TradeGothic"/>
                            <w:b/>
                            <w:bCs/>
                            <w:iCs/>
                            <w:color w:val="000000"/>
                            <w:sz w:val="20"/>
                            <w:lang w:eastAsia="sv-SE"/>
                          </w:rPr>
                        </w:pPr>
                        <w:r>
                          <w:rPr>
                            <w:rFonts w:ascii="TradeGothic" w:hAnsi="TradeGothic" w:cs="TradeGothic"/>
                            <w:b/>
                            <w:bCs/>
                            <w:iCs/>
                            <w:color w:val="000000"/>
                            <w:sz w:val="20"/>
                            <w:lang w:eastAsia="sv-SE"/>
                          </w:rPr>
                          <w:t>Justitiedepartementet</w:t>
                        </w:r>
                      </w:p>
                    </w:tc>
                  </w:tr>
                  <w:tr w:rsidR="000C373F" w14:paraId="3E8AA731" w14:textId="77777777">
                    <w:trPr>
                      <w:trHeight w:val="284"/>
                    </w:trPr>
                    <w:tc>
                      <w:tcPr>
                        <w:tcW w:w="4911" w:type="dxa"/>
                      </w:tcPr>
                      <w:p w14:paraId="49C8FC7A" w14:textId="77777777" w:rsidR="000C373F" w:rsidRDefault="00F45291">
                        <w:pPr>
                          <w:pStyle w:val="Avsndare"/>
                          <w:framePr w:h="2483" w:wrap="notBeside" w:x="1504"/>
                          <w:rPr>
                            <w:rFonts w:cs="TradeGothic"/>
                            <w:iCs/>
                            <w:color w:val="000000"/>
                            <w:szCs w:val="18"/>
                            <w:lang w:eastAsia="sv-SE"/>
                          </w:rPr>
                        </w:pPr>
                        <w:r>
                          <w:rPr>
                            <w:rFonts w:cs="TradeGothic"/>
                            <w:iCs/>
                            <w:color w:val="000000"/>
                            <w:szCs w:val="18"/>
                            <w:lang w:eastAsia="sv-SE"/>
                          </w:rPr>
                          <w:t>Justitie- och migrationsministern</w:t>
                        </w:r>
                      </w:p>
                    </w:tc>
                  </w:tr>
                </w:tbl>
                <w:p w14:paraId="683CD897" w14:textId="77777777" w:rsidR="000C373F" w:rsidRDefault="000C373F">
                  <w:pPr>
                    <w:framePr w:w="4695" w:h="2483" w:hSpace="113" w:wrap="notBeside" w:vAnchor="page" w:hAnchor="page" w:x="1504" w:y="2496"/>
                    <w:tabs>
                      <w:tab w:val="left" w:pos="2288"/>
                    </w:tabs>
                    <w:overflowPunct/>
                    <w:spacing w:line="240" w:lineRule="auto"/>
                    <w:textAlignment w:val="auto"/>
                    <w:rPr>
                      <w:rFonts w:ascii="TradeGothic" w:hAnsi="TradeGothic" w:cs="TradeGothic"/>
                      <w:b/>
                      <w:bCs/>
                      <w:i/>
                      <w:iCs/>
                      <w:color w:val="000000"/>
                      <w:sz w:val="20"/>
                      <w:u w:val="single"/>
                      <w:lang w:eastAsia="sv-SE"/>
                    </w:rPr>
                  </w:pPr>
                </w:p>
              </w:tc>
            </w:tr>
            <w:tr w:rsidR="000C373F" w14:paraId="175D0A2B" w14:textId="77777777">
              <w:trPr>
                <w:trHeight w:val="284"/>
              </w:trPr>
              <w:tc>
                <w:tcPr>
                  <w:tcW w:w="4911" w:type="dxa"/>
                </w:tcPr>
                <w:p w14:paraId="2C04878C" w14:textId="77777777" w:rsidR="000C373F" w:rsidRDefault="000C373F">
                  <w:pPr>
                    <w:pStyle w:val="Avsndare"/>
                    <w:framePr w:h="2483" w:wrap="notBeside" w:x="1504"/>
                    <w:rPr>
                      <w:rFonts w:cs="TradeGothic"/>
                      <w:iCs/>
                      <w:color w:val="000000"/>
                      <w:szCs w:val="18"/>
                      <w:lang w:eastAsia="sv-SE"/>
                    </w:rPr>
                  </w:pPr>
                </w:p>
                <w:p w14:paraId="44D0BFDB" w14:textId="77777777" w:rsidR="000C373F" w:rsidRDefault="000C373F">
                  <w:pPr>
                    <w:pStyle w:val="Avsndare"/>
                    <w:framePr w:h="2483" w:wrap="notBeside" w:x="1504"/>
                    <w:rPr>
                      <w:rFonts w:cs="TradeGothic"/>
                      <w:b/>
                      <w:iCs/>
                      <w:color w:val="000000"/>
                      <w:szCs w:val="18"/>
                      <w:lang w:eastAsia="sv-SE"/>
                    </w:rPr>
                  </w:pPr>
                </w:p>
              </w:tc>
            </w:tr>
          </w:tbl>
          <w:p w14:paraId="675BC812" w14:textId="77777777" w:rsidR="000C373F" w:rsidRDefault="000C373F">
            <w:pPr>
              <w:pStyle w:val="Avsndare"/>
              <w:framePr w:h="2483" w:wrap="notBeside" w:x="1504"/>
              <w:rPr>
                <w:bCs/>
                <w:iCs/>
              </w:rPr>
            </w:pPr>
          </w:p>
        </w:tc>
      </w:tr>
      <w:tr w:rsidR="000C373F" w14:paraId="7EFEB9B9" w14:textId="77777777">
        <w:trPr>
          <w:trHeight w:val="284"/>
        </w:trPr>
        <w:tc>
          <w:tcPr>
            <w:tcW w:w="4911" w:type="dxa"/>
          </w:tcPr>
          <w:p w14:paraId="611BB514" w14:textId="77777777" w:rsidR="000C373F" w:rsidRDefault="000C373F">
            <w:pPr>
              <w:pStyle w:val="Avsndare"/>
              <w:framePr w:h="2483" w:wrap="notBeside" w:x="1504"/>
              <w:rPr>
                <w:bCs/>
                <w:iCs/>
              </w:rPr>
            </w:pPr>
          </w:p>
        </w:tc>
      </w:tr>
      <w:tr w:rsidR="000C373F" w14:paraId="4CB908EF" w14:textId="77777777">
        <w:trPr>
          <w:trHeight w:val="284"/>
        </w:trPr>
        <w:tc>
          <w:tcPr>
            <w:tcW w:w="4911" w:type="dxa"/>
          </w:tcPr>
          <w:p w14:paraId="0D27D8E9" w14:textId="77777777" w:rsidR="000C373F" w:rsidRDefault="000C373F">
            <w:pPr>
              <w:pStyle w:val="Avsndare"/>
              <w:framePr w:h="2483" w:wrap="notBeside" w:x="1504"/>
              <w:rPr>
                <w:bCs/>
                <w:iCs/>
              </w:rPr>
            </w:pPr>
          </w:p>
        </w:tc>
      </w:tr>
      <w:tr w:rsidR="000C373F" w14:paraId="04340176" w14:textId="77777777">
        <w:trPr>
          <w:trHeight w:val="284"/>
        </w:trPr>
        <w:tc>
          <w:tcPr>
            <w:tcW w:w="4911" w:type="dxa"/>
          </w:tcPr>
          <w:p w14:paraId="71988BB1" w14:textId="77777777" w:rsidR="000C373F" w:rsidRDefault="000C373F">
            <w:pPr>
              <w:pStyle w:val="Avsndare"/>
              <w:framePr w:h="2483" w:wrap="notBeside" w:x="1504"/>
              <w:rPr>
                <w:bCs/>
                <w:iCs/>
              </w:rPr>
            </w:pPr>
          </w:p>
        </w:tc>
      </w:tr>
    </w:tbl>
    <w:p w14:paraId="5A28BE98" w14:textId="77777777" w:rsidR="000C373F" w:rsidRDefault="00F45291">
      <w:pPr>
        <w:framePr w:w="4400" w:h="2523" w:wrap="notBeside" w:vAnchor="page" w:hAnchor="page" w:x="6453" w:y="2445"/>
        <w:ind w:left="142"/>
      </w:pPr>
      <w:r>
        <w:t>Till riksdagen</w:t>
      </w:r>
    </w:p>
    <w:p w14:paraId="6824A5EF" w14:textId="77777777" w:rsidR="000C373F" w:rsidRDefault="00F45291">
      <w:pPr>
        <w:pStyle w:val="RKrubrik"/>
        <w:pBdr>
          <w:bottom w:val="single" w:sz="4" w:space="1" w:color="auto"/>
        </w:pBdr>
        <w:spacing w:before="0" w:after="0"/>
      </w:pPr>
      <w:r>
        <w:t>Svar på fråga 2016/17:880 av Christina Örnebjär (L) Åldersbedömningar av ensamkommande barn och unga</w:t>
      </w:r>
    </w:p>
    <w:p w14:paraId="60FE9E0F" w14:textId="77777777" w:rsidR="000C373F" w:rsidRDefault="000C373F">
      <w:pPr>
        <w:pStyle w:val="RKnormal"/>
      </w:pPr>
    </w:p>
    <w:p w14:paraId="2302964B" w14:textId="77777777" w:rsidR="000C373F" w:rsidRDefault="00F45291">
      <w:r>
        <w:t>Christina Örnebjär har frågat mig vad jag avser att göra för att i väntan på att Rättsmedicinalverkets nya åldersbedömningssystem är på plats se till att alla ensamkommande unga som vill också får genomgå en medicinsk åldersbedömning oavsett i vilket landsting de är bosatta.</w:t>
      </w:r>
    </w:p>
    <w:p w14:paraId="354C83DA" w14:textId="77777777" w:rsidR="0068386C" w:rsidRDefault="0068386C"/>
    <w:p w14:paraId="536B1C68" w14:textId="77777777" w:rsidR="000C373F" w:rsidRDefault="00F45291">
      <w:r>
        <w:t>Precis som Christina Örnebjär konstaterar har det under lång tid varit svårt att få medicinska åldersbedömningar genomförda, bland annat beroende på brist på anbud från relevanta utförare. Socialstyrelsens rekommendationer från 2012 för hur medicinska åldersbedömningar bör utföras har inte fungerat i praktiken. Det har därför varit angeläget att finna en bättre ordning för hur sådana ska kunna genomföras.</w:t>
      </w:r>
    </w:p>
    <w:p w14:paraId="4F2DB64B" w14:textId="77777777" w:rsidR="0068386C" w:rsidRDefault="0068386C"/>
    <w:p w14:paraId="27B74665" w14:textId="77777777" w:rsidR="0068386C" w:rsidRDefault="0068386C" w:rsidP="0068386C">
      <w:r>
        <w:t>Resultatet av Rättsmedicinalverkets upphandling innebär att både magnetkameraundersökning av knäled och röntgenundersökning av visdomständer kommer att utföras över hela landet i samtliga av de sex geografiska regioner som upphandlingen delades in i. Den upphandlade kapaciteten i varje region ligger på minst 500 undersökningar i månaden, vilket innebär sammanlagt minst 3 000 undersökningar i månaden sett till hela landet.</w:t>
      </w:r>
    </w:p>
    <w:p w14:paraId="3D1460CA" w14:textId="77777777" w:rsidR="000C373F" w:rsidRDefault="000C373F"/>
    <w:p w14:paraId="51D205E4" w14:textId="77777777" w:rsidR="000C373F" w:rsidRDefault="00F45291">
      <w:r>
        <w:t xml:space="preserve">Både Migrationsverket och Rättsmedicinalverket bedömer nu att medicinska åldersbedömningar i Rättsmedicinalverkets regi kommer att vara på plats inom några veckor, det vill säga under mars 2017. </w:t>
      </w:r>
    </w:p>
    <w:p w14:paraId="0138D3DF" w14:textId="77777777" w:rsidR="0068386C" w:rsidRDefault="0068386C"/>
    <w:p w14:paraId="7C24D5E5" w14:textId="77777777" w:rsidR="0068386C" w:rsidRDefault="0068386C"/>
    <w:p w14:paraId="2C2EA1C3" w14:textId="77777777" w:rsidR="003C55D9" w:rsidRDefault="003C55D9"/>
    <w:p w14:paraId="1400868A" w14:textId="77777777" w:rsidR="003C55D9" w:rsidRDefault="003C55D9"/>
    <w:p w14:paraId="733627A8" w14:textId="77777777" w:rsidR="003C55D9" w:rsidRDefault="003C55D9"/>
    <w:p w14:paraId="7F9C5BD4" w14:textId="77777777" w:rsidR="000C373F" w:rsidRDefault="000C373F"/>
    <w:p w14:paraId="2C7BC156" w14:textId="77777777" w:rsidR="000C373F" w:rsidRDefault="00F45291">
      <w:r>
        <w:lastRenderedPageBreak/>
        <w:t>Mot bakgrund av detta avser jag</w:t>
      </w:r>
      <w:r w:rsidR="0068386C">
        <w:t xml:space="preserve"> för närvarande </w:t>
      </w:r>
      <w:r>
        <w:t>inte vidta några ytterliga åtgärder med anledning av Christina Örnebjärs fråga.</w:t>
      </w:r>
    </w:p>
    <w:p w14:paraId="22B4DAAF" w14:textId="77777777" w:rsidR="000C373F" w:rsidRDefault="000C373F"/>
    <w:p w14:paraId="0F362845" w14:textId="77777777" w:rsidR="000C373F" w:rsidRDefault="000C373F"/>
    <w:p w14:paraId="2BB3977D" w14:textId="77777777" w:rsidR="000C373F" w:rsidRDefault="00F45291">
      <w:pPr>
        <w:pStyle w:val="RKnormal"/>
      </w:pPr>
      <w:r>
        <w:t>Stockholm den 1 mars 2017</w:t>
      </w:r>
    </w:p>
    <w:p w14:paraId="23C767A2" w14:textId="77777777" w:rsidR="000C373F" w:rsidRDefault="000C373F">
      <w:pPr>
        <w:pStyle w:val="RKnormal"/>
      </w:pPr>
    </w:p>
    <w:p w14:paraId="33DF87CC" w14:textId="77777777" w:rsidR="000C373F" w:rsidRDefault="000C373F">
      <w:pPr>
        <w:pStyle w:val="RKnormal"/>
      </w:pPr>
    </w:p>
    <w:p w14:paraId="21695DB3" w14:textId="77777777" w:rsidR="000C373F" w:rsidRDefault="000C373F">
      <w:pPr>
        <w:pStyle w:val="RKnormal"/>
      </w:pPr>
    </w:p>
    <w:p w14:paraId="623C6588" w14:textId="77777777" w:rsidR="000C373F" w:rsidRDefault="00F45291">
      <w:pPr>
        <w:pStyle w:val="RKnormal"/>
      </w:pPr>
      <w:r>
        <w:t>Morgan Johansson</w:t>
      </w:r>
    </w:p>
    <w:sectPr w:rsidR="000C373F">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321ED" w14:textId="77777777" w:rsidR="00F45291" w:rsidRDefault="00F45291">
      <w:r>
        <w:separator/>
      </w:r>
    </w:p>
  </w:endnote>
  <w:endnote w:type="continuationSeparator" w:id="0">
    <w:p w14:paraId="22EC1962" w14:textId="77777777" w:rsidR="00F45291" w:rsidRDefault="00F4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FF383" w14:textId="77777777" w:rsidR="00F45291" w:rsidRDefault="00F45291">
      <w:r>
        <w:separator/>
      </w:r>
    </w:p>
  </w:footnote>
  <w:footnote w:type="continuationSeparator" w:id="0">
    <w:p w14:paraId="3C6EACBC" w14:textId="77777777" w:rsidR="00F45291" w:rsidRDefault="00F4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D926F" w14:textId="77777777" w:rsidR="000C373F" w:rsidRDefault="00F4529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5438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C373F" w14:paraId="6DF1493D" w14:textId="77777777">
      <w:trPr>
        <w:cantSplit/>
      </w:trPr>
      <w:tc>
        <w:tcPr>
          <w:tcW w:w="3119" w:type="dxa"/>
        </w:tcPr>
        <w:p w14:paraId="5767918D" w14:textId="77777777" w:rsidR="000C373F" w:rsidRDefault="000C373F">
          <w:pPr>
            <w:pStyle w:val="Sidhuvud"/>
            <w:spacing w:line="200" w:lineRule="atLeast"/>
            <w:ind w:right="357"/>
            <w:rPr>
              <w:rFonts w:ascii="TradeGothic" w:hAnsi="TradeGothic"/>
              <w:b/>
              <w:bCs/>
              <w:sz w:val="16"/>
            </w:rPr>
          </w:pPr>
        </w:p>
      </w:tc>
      <w:tc>
        <w:tcPr>
          <w:tcW w:w="4111" w:type="dxa"/>
          <w:tcMar>
            <w:left w:w="567" w:type="dxa"/>
          </w:tcMar>
        </w:tcPr>
        <w:p w14:paraId="3B47B746" w14:textId="77777777" w:rsidR="000C373F" w:rsidRDefault="000C373F">
          <w:pPr>
            <w:pStyle w:val="Sidhuvud"/>
            <w:ind w:right="360"/>
          </w:pPr>
        </w:p>
      </w:tc>
      <w:tc>
        <w:tcPr>
          <w:tcW w:w="1525" w:type="dxa"/>
        </w:tcPr>
        <w:p w14:paraId="494EC53B" w14:textId="77777777" w:rsidR="000C373F" w:rsidRDefault="000C373F">
          <w:pPr>
            <w:pStyle w:val="Sidhuvud"/>
            <w:ind w:right="360"/>
          </w:pPr>
        </w:p>
      </w:tc>
    </w:tr>
  </w:tbl>
  <w:p w14:paraId="5C939D13" w14:textId="77777777" w:rsidR="000C373F" w:rsidRDefault="000C373F">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839B3" w14:textId="77777777" w:rsidR="000C373F" w:rsidRDefault="00F4529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C373F" w14:paraId="38464BFB" w14:textId="77777777">
      <w:trPr>
        <w:cantSplit/>
      </w:trPr>
      <w:tc>
        <w:tcPr>
          <w:tcW w:w="3119" w:type="dxa"/>
        </w:tcPr>
        <w:p w14:paraId="466A3B0E" w14:textId="77777777" w:rsidR="000C373F" w:rsidRDefault="000C373F">
          <w:pPr>
            <w:pStyle w:val="Sidhuvud"/>
            <w:spacing w:line="200" w:lineRule="atLeast"/>
            <w:ind w:right="357"/>
            <w:rPr>
              <w:rFonts w:ascii="TradeGothic" w:hAnsi="TradeGothic"/>
              <w:b/>
              <w:bCs/>
              <w:sz w:val="16"/>
            </w:rPr>
          </w:pPr>
        </w:p>
      </w:tc>
      <w:tc>
        <w:tcPr>
          <w:tcW w:w="4111" w:type="dxa"/>
          <w:tcMar>
            <w:left w:w="567" w:type="dxa"/>
          </w:tcMar>
        </w:tcPr>
        <w:p w14:paraId="7468564F" w14:textId="77777777" w:rsidR="000C373F" w:rsidRDefault="000C373F">
          <w:pPr>
            <w:pStyle w:val="Sidhuvud"/>
            <w:ind w:right="360"/>
          </w:pPr>
        </w:p>
      </w:tc>
      <w:tc>
        <w:tcPr>
          <w:tcW w:w="1525" w:type="dxa"/>
        </w:tcPr>
        <w:p w14:paraId="61C406D0" w14:textId="77777777" w:rsidR="000C373F" w:rsidRDefault="000C373F">
          <w:pPr>
            <w:pStyle w:val="Sidhuvud"/>
            <w:ind w:right="360"/>
          </w:pPr>
        </w:p>
      </w:tc>
    </w:tr>
  </w:tbl>
  <w:p w14:paraId="7BDD9DAB" w14:textId="77777777" w:rsidR="000C373F" w:rsidRDefault="000C373F">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07732" w14:textId="77777777" w:rsidR="000C373F" w:rsidRDefault="00F45291">
    <w:pPr>
      <w:framePr w:w="2948" w:h="1321" w:hRule="exact" w:wrap="notBeside" w:vAnchor="page" w:hAnchor="page" w:x="1362" w:y="653"/>
    </w:pPr>
    <w:r>
      <w:rPr>
        <w:noProof/>
        <w:lang w:eastAsia="sv-SE"/>
      </w:rPr>
      <w:drawing>
        <wp:inline distT="0" distB="0" distL="0" distR="0" wp14:anchorId="3A4F9C2D" wp14:editId="1B27390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6C987C4" w14:textId="77777777" w:rsidR="000C373F" w:rsidRDefault="000C373F">
    <w:pPr>
      <w:pStyle w:val="RKrubrik"/>
      <w:keepNext w:val="0"/>
      <w:tabs>
        <w:tab w:val="clear" w:pos="1134"/>
        <w:tab w:val="clear" w:pos="2835"/>
      </w:tabs>
      <w:spacing w:before="0" w:after="0" w:line="320" w:lineRule="atLeast"/>
      <w:rPr>
        <w:bCs/>
      </w:rPr>
    </w:pPr>
  </w:p>
  <w:p w14:paraId="4C6A326F" w14:textId="77777777" w:rsidR="000C373F" w:rsidRDefault="000C373F">
    <w:pPr>
      <w:rPr>
        <w:rFonts w:ascii="TradeGothic" w:hAnsi="TradeGothic"/>
        <w:b/>
        <w:bCs/>
        <w:spacing w:val="12"/>
        <w:sz w:val="22"/>
      </w:rPr>
    </w:pPr>
  </w:p>
  <w:p w14:paraId="211DAA10" w14:textId="77777777" w:rsidR="000C373F" w:rsidRDefault="000C373F">
    <w:pPr>
      <w:pStyle w:val="RKrubrik"/>
      <w:keepNext w:val="0"/>
      <w:tabs>
        <w:tab w:val="clear" w:pos="1134"/>
        <w:tab w:val="clear" w:pos="2835"/>
      </w:tabs>
      <w:spacing w:before="0" w:after="0" w:line="320" w:lineRule="atLeast"/>
      <w:rPr>
        <w:bCs/>
      </w:rPr>
    </w:pPr>
  </w:p>
  <w:p w14:paraId="0A11E435" w14:textId="77777777" w:rsidR="000C373F" w:rsidRDefault="000C373F">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437C"/>
    <w:multiLevelType w:val="hybridMultilevel"/>
    <w:tmpl w:val="6F86CA20"/>
    <w:lvl w:ilvl="0" w:tplc="9E629B7C">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9445EC0"/>
    <w:multiLevelType w:val="hybridMultilevel"/>
    <w:tmpl w:val="573021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3F"/>
    <w:rsid w:val="000C373F"/>
    <w:rsid w:val="002019BF"/>
    <w:rsid w:val="003C55D9"/>
    <w:rsid w:val="00454382"/>
    <w:rsid w:val="005F503D"/>
    <w:rsid w:val="0068386C"/>
    <w:rsid w:val="00F45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4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pPr>
      <w:spacing w:line="240" w:lineRule="auto"/>
    </w:pPr>
    <w:rPr>
      <w:rFonts w:ascii="Tahoma" w:hAnsi="Tahoma" w:cs="Tahoma"/>
      <w:sz w:val="16"/>
      <w:szCs w:val="16"/>
    </w:rPr>
  </w:style>
  <w:style w:type="character" w:customStyle="1" w:styleId="BallongtextChar">
    <w:name w:val="Ballongtext Char"/>
    <w:basedOn w:val="Standardstycketeckensnitt"/>
    <w:link w:val="Ballongtext"/>
    <w:rPr>
      <w:rFonts w:ascii="Tahoma" w:hAnsi="Tahoma" w:cs="Tahoma"/>
      <w:sz w:val="16"/>
      <w:szCs w:val="16"/>
      <w:lang w:eastAsia="en-US"/>
    </w:rPr>
  </w:style>
  <w:style w:type="character" w:styleId="Hyperlnk">
    <w:name w:val="Hyperlink"/>
    <w:basedOn w:val="Standardstycketeckensnitt"/>
    <w:rPr>
      <w:color w:val="0000FF" w:themeColor="hyperlink"/>
      <w:u w:val="single"/>
    </w:rPr>
  </w:style>
  <w:style w:type="paragraph" w:styleId="Brdtextmedindrag">
    <w:name w:val="Body Text Indent"/>
    <w:basedOn w:val="Normal"/>
    <w:link w:val="BrdtextmedindragChar"/>
    <w:qFormat/>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Pr>
      <w:rFonts w:asciiTheme="minorHAnsi" w:eastAsiaTheme="minorHAnsi" w:hAnsiTheme="minorHAnsi" w:cstheme="minorBidi"/>
      <w:sz w:val="25"/>
      <w:szCs w:val="25"/>
      <w:lang w:eastAsia="en-US"/>
    </w:rPr>
  </w:style>
  <w:style w:type="character" w:styleId="Kommentarsreferens">
    <w:name w:val="annotation reference"/>
    <w:basedOn w:val="Standardstycketeckensnitt"/>
    <w:rPr>
      <w:sz w:val="16"/>
      <w:szCs w:val="16"/>
    </w:rPr>
  </w:style>
  <w:style w:type="paragraph" w:styleId="Kommentarer">
    <w:name w:val="annotation text"/>
    <w:basedOn w:val="Normal"/>
    <w:link w:val="KommentarerChar"/>
    <w:pPr>
      <w:spacing w:line="240" w:lineRule="auto"/>
    </w:pPr>
    <w:rPr>
      <w:sz w:val="20"/>
    </w:rPr>
  </w:style>
  <w:style w:type="character" w:customStyle="1" w:styleId="KommentarerChar">
    <w:name w:val="Kommentarer Char"/>
    <w:basedOn w:val="Standardstycketeckensnitt"/>
    <w:link w:val="Kommentarer"/>
    <w:rPr>
      <w:rFonts w:ascii="OrigGarmnd BT" w:hAnsi="OrigGarmnd BT"/>
      <w:lang w:eastAsia="en-US"/>
    </w:rPr>
  </w:style>
  <w:style w:type="paragraph" w:styleId="Kommentarsmne">
    <w:name w:val="annotation subject"/>
    <w:basedOn w:val="Kommentarer"/>
    <w:next w:val="Kommentarer"/>
    <w:link w:val="KommentarsmneChar"/>
    <w:rPr>
      <w:b/>
      <w:bCs/>
    </w:rPr>
  </w:style>
  <w:style w:type="character" w:customStyle="1" w:styleId="KommentarsmneChar">
    <w:name w:val="Kommentarsämne Char"/>
    <w:basedOn w:val="KommentarerChar"/>
    <w:link w:val="Kommentarsmne"/>
    <w:rPr>
      <w:rFonts w:ascii="OrigGarmnd BT" w:hAnsi="OrigGarmnd BT"/>
      <w:b/>
      <w:bCs/>
      <w:lang w:eastAsia="en-US"/>
    </w:rPr>
  </w:style>
  <w:style w:type="character" w:customStyle="1" w:styleId="RKnormalChar">
    <w:name w:val="RKnormal Char"/>
    <w:link w:val="RKnormal"/>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pPr>
      <w:spacing w:line="240" w:lineRule="auto"/>
    </w:pPr>
    <w:rPr>
      <w:rFonts w:ascii="Tahoma" w:hAnsi="Tahoma" w:cs="Tahoma"/>
      <w:sz w:val="16"/>
      <w:szCs w:val="16"/>
    </w:rPr>
  </w:style>
  <w:style w:type="character" w:customStyle="1" w:styleId="BallongtextChar">
    <w:name w:val="Ballongtext Char"/>
    <w:basedOn w:val="Standardstycketeckensnitt"/>
    <w:link w:val="Ballongtext"/>
    <w:rPr>
      <w:rFonts w:ascii="Tahoma" w:hAnsi="Tahoma" w:cs="Tahoma"/>
      <w:sz w:val="16"/>
      <w:szCs w:val="16"/>
      <w:lang w:eastAsia="en-US"/>
    </w:rPr>
  </w:style>
  <w:style w:type="character" w:styleId="Hyperlnk">
    <w:name w:val="Hyperlink"/>
    <w:basedOn w:val="Standardstycketeckensnitt"/>
    <w:rPr>
      <w:color w:val="0000FF" w:themeColor="hyperlink"/>
      <w:u w:val="single"/>
    </w:rPr>
  </w:style>
  <w:style w:type="paragraph" w:styleId="Brdtextmedindrag">
    <w:name w:val="Body Text Indent"/>
    <w:basedOn w:val="Normal"/>
    <w:link w:val="BrdtextmedindragChar"/>
    <w:qFormat/>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Pr>
      <w:rFonts w:asciiTheme="minorHAnsi" w:eastAsiaTheme="minorHAnsi" w:hAnsiTheme="minorHAnsi" w:cstheme="minorBidi"/>
      <w:sz w:val="25"/>
      <w:szCs w:val="25"/>
      <w:lang w:eastAsia="en-US"/>
    </w:rPr>
  </w:style>
  <w:style w:type="character" w:styleId="Kommentarsreferens">
    <w:name w:val="annotation reference"/>
    <w:basedOn w:val="Standardstycketeckensnitt"/>
    <w:rPr>
      <w:sz w:val="16"/>
      <w:szCs w:val="16"/>
    </w:rPr>
  </w:style>
  <w:style w:type="paragraph" w:styleId="Kommentarer">
    <w:name w:val="annotation text"/>
    <w:basedOn w:val="Normal"/>
    <w:link w:val="KommentarerChar"/>
    <w:pPr>
      <w:spacing w:line="240" w:lineRule="auto"/>
    </w:pPr>
    <w:rPr>
      <w:sz w:val="20"/>
    </w:rPr>
  </w:style>
  <w:style w:type="character" w:customStyle="1" w:styleId="KommentarerChar">
    <w:name w:val="Kommentarer Char"/>
    <w:basedOn w:val="Standardstycketeckensnitt"/>
    <w:link w:val="Kommentarer"/>
    <w:rPr>
      <w:rFonts w:ascii="OrigGarmnd BT" w:hAnsi="OrigGarmnd BT"/>
      <w:lang w:eastAsia="en-US"/>
    </w:rPr>
  </w:style>
  <w:style w:type="paragraph" w:styleId="Kommentarsmne">
    <w:name w:val="annotation subject"/>
    <w:basedOn w:val="Kommentarer"/>
    <w:next w:val="Kommentarer"/>
    <w:link w:val="KommentarsmneChar"/>
    <w:rPr>
      <w:b/>
      <w:bCs/>
    </w:rPr>
  </w:style>
  <w:style w:type="character" w:customStyle="1" w:styleId="KommentarsmneChar">
    <w:name w:val="Kommentarsämne Char"/>
    <w:basedOn w:val="KommentarerChar"/>
    <w:link w:val="Kommentarsmne"/>
    <w:rPr>
      <w:rFonts w:ascii="OrigGarmnd BT" w:hAnsi="OrigGarmnd BT"/>
      <w:b/>
      <w:bCs/>
      <w:lang w:eastAsia="en-US"/>
    </w:rPr>
  </w:style>
  <w:style w:type="character" w:customStyle="1" w:styleId="RKnormalChar">
    <w:name w:val="RKnormal Char"/>
    <w:link w:val="RKnormal"/>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1096">
      <w:bodyDiv w:val="1"/>
      <w:marLeft w:val="0"/>
      <w:marRight w:val="0"/>
      <w:marTop w:val="0"/>
      <w:marBottom w:val="0"/>
      <w:divBdr>
        <w:top w:val="none" w:sz="0" w:space="0" w:color="auto"/>
        <w:left w:val="none" w:sz="0" w:space="0" w:color="auto"/>
        <w:bottom w:val="none" w:sz="0" w:space="0" w:color="auto"/>
        <w:right w:val="none" w:sz="0" w:space="0" w:color="auto"/>
      </w:divBdr>
    </w:div>
    <w:div w:id="1121337859">
      <w:bodyDiv w:val="1"/>
      <w:marLeft w:val="0"/>
      <w:marRight w:val="0"/>
      <w:marTop w:val="0"/>
      <w:marBottom w:val="0"/>
      <w:divBdr>
        <w:top w:val="none" w:sz="0" w:space="0" w:color="auto"/>
        <w:left w:val="none" w:sz="0" w:space="0" w:color="auto"/>
        <w:bottom w:val="none" w:sz="0" w:space="0" w:color="auto"/>
        <w:right w:val="none" w:sz="0" w:space="0" w:color="auto"/>
      </w:divBdr>
    </w:div>
    <w:div w:id="1190491645">
      <w:bodyDiv w:val="1"/>
      <w:marLeft w:val="0"/>
      <w:marRight w:val="0"/>
      <w:marTop w:val="0"/>
      <w:marBottom w:val="0"/>
      <w:divBdr>
        <w:top w:val="none" w:sz="0" w:space="0" w:color="auto"/>
        <w:left w:val="none" w:sz="0" w:space="0" w:color="auto"/>
        <w:bottom w:val="none" w:sz="0" w:space="0" w:color="auto"/>
        <w:right w:val="none" w:sz="0" w:space="0" w:color="auto"/>
      </w:divBdr>
    </w:div>
    <w:div w:id="1488325973">
      <w:bodyDiv w:val="1"/>
      <w:marLeft w:val="0"/>
      <w:marRight w:val="0"/>
      <w:marTop w:val="0"/>
      <w:marBottom w:val="0"/>
      <w:divBdr>
        <w:top w:val="none" w:sz="0" w:space="0" w:color="auto"/>
        <w:left w:val="none" w:sz="0" w:space="0" w:color="auto"/>
        <w:bottom w:val="none" w:sz="0" w:space="0" w:color="auto"/>
        <w:right w:val="none" w:sz="0" w:space="0" w:color="auto"/>
      </w:divBdr>
    </w:div>
    <w:div w:id="1828084963">
      <w:bodyDiv w:val="1"/>
      <w:marLeft w:val="0"/>
      <w:marRight w:val="0"/>
      <w:marTop w:val="0"/>
      <w:marBottom w:val="0"/>
      <w:divBdr>
        <w:top w:val="none" w:sz="0" w:space="0" w:color="auto"/>
        <w:left w:val="none" w:sz="0" w:space="0" w:color="auto"/>
        <w:bottom w:val="none" w:sz="0" w:space="0" w:color="auto"/>
        <w:right w:val="none" w:sz="0" w:space="0" w:color="auto"/>
      </w:divBdr>
    </w:div>
    <w:div w:id="1941177558">
      <w:bodyDiv w:val="1"/>
      <w:marLeft w:val="0"/>
      <w:marRight w:val="0"/>
      <w:marTop w:val="0"/>
      <w:marBottom w:val="0"/>
      <w:divBdr>
        <w:top w:val="none" w:sz="0" w:space="0" w:color="auto"/>
        <w:left w:val="none" w:sz="0" w:space="0" w:color="auto"/>
        <w:bottom w:val="none" w:sz="0" w:space="0" w:color="auto"/>
        <w:right w:val="none" w:sz="0" w:space="0" w:color="auto"/>
      </w:divBdr>
    </w:div>
    <w:div w:id="20895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f5245c22-55bf-45c2-9119-0b5dfc003fcd</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32D2A-A865-41A7-9D4C-9F0B72D3DC7C}"/>
</file>

<file path=customXml/itemProps2.xml><?xml version="1.0" encoding="utf-8"?>
<ds:datastoreItem xmlns:ds="http://schemas.openxmlformats.org/officeDocument/2006/customXml" ds:itemID="{1AF6148D-968A-4714-9196-564547EF65E3}"/>
</file>

<file path=customXml/itemProps3.xml><?xml version="1.0" encoding="utf-8"?>
<ds:datastoreItem xmlns:ds="http://schemas.openxmlformats.org/officeDocument/2006/customXml" ds:itemID="{D8A5981E-351A-4816-86B8-E25815757E0D}"/>
</file>

<file path=customXml/itemProps4.xml><?xml version="1.0" encoding="utf-8"?>
<ds:datastoreItem xmlns:ds="http://schemas.openxmlformats.org/officeDocument/2006/customXml" ds:itemID="{54F01867-4D4F-4344-A155-7144321E47BA}"/>
</file>

<file path=customXml/itemProps5.xml><?xml version="1.0" encoding="utf-8"?>
<ds:datastoreItem xmlns:ds="http://schemas.openxmlformats.org/officeDocument/2006/customXml" ds:itemID="{2D7FACB9-DFB4-4476-9F92-331E314B49A6}"/>
</file>

<file path=customXml/itemProps6.xml><?xml version="1.0" encoding="utf-8"?>
<ds:datastoreItem xmlns:ds="http://schemas.openxmlformats.org/officeDocument/2006/customXml" ds:itemID="{E567D025-C3D6-40F8-9B58-C5D960998245}"/>
</file>

<file path=customXml/itemProps7.xml><?xml version="1.0" encoding="utf-8"?>
<ds:datastoreItem xmlns:ds="http://schemas.openxmlformats.org/officeDocument/2006/customXml" ds:itemID="{49F1AD50-76AE-487E-99B4-A8946A1AB84C}"/>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1481</Characters>
  <Application>Microsoft Office Word</Application>
  <DocSecurity>4</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Eriksson</dc:creator>
  <cp:lastModifiedBy>Gunilla Hansson-Böe</cp:lastModifiedBy>
  <cp:revision>2</cp:revision>
  <cp:lastPrinted>2017-02-24T12:49:00Z</cp:lastPrinted>
  <dcterms:created xsi:type="dcterms:W3CDTF">2017-03-01T08:03:00Z</dcterms:created>
  <dcterms:modified xsi:type="dcterms:W3CDTF">2017-03-01T08:03:00Z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6abeea66-3ff1-41d2-adb1-ac96ea9c3769</vt:lpwstr>
  </property>
</Properties>
</file>