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ED6787AE13B4C84B8314B8A2E41CDB0"/>
        </w:placeholder>
        <w15:appearance w15:val="hidden"/>
        <w:text/>
      </w:sdtPr>
      <w:sdtEndPr/>
      <w:sdtContent>
        <w:p w:rsidRPr="009B062B" w:rsidR="00AF30DD" w:rsidP="009B062B" w:rsidRDefault="00AF30DD" w14:paraId="61403AC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1c3dde6-1195-4cc2-a52e-4c91a2c6a8ab"/>
        <w:id w:val="22136821"/>
        <w:lock w:val="sdtLocked"/>
      </w:sdtPr>
      <w:sdtEndPr/>
      <w:sdtContent>
        <w:p w:rsidR="00D708A3" w:rsidRDefault="00F416E3" w14:paraId="61403A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förnyelse och effektivisering av befintlig vattenkraft och tillkännager detta för regeringen.</w:t>
          </w:r>
        </w:p>
      </w:sdtContent>
    </w:sdt>
    <w:p w:rsidRPr="009B062B" w:rsidR="00AF30DD" w:rsidP="009B062B" w:rsidRDefault="000156D9" w14:paraId="61403AC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F96EE8" w:rsidR="00653ACF" w:rsidP="00F96EE8" w:rsidRDefault="00653ACF" w14:paraId="61403AD0" w14:textId="739C59B8">
      <w:pPr>
        <w:pStyle w:val="Normalutanindragellerluft"/>
      </w:pPr>
      <w:r>
        <w:t xml:space="preserve">Vattenkraften svarar idag för ca 45 % av den svenska elproduktionen och utgör tillsammans med kärnkraften basen i det svenska energisystemet. Driften av vattenkraft orsakar inga utsläpp av koldioxid då vattnet går tillbaka till älven efter att det har passerat turbinen. </w:t>
      </w:r>
      <w:r w:rsidRPr="00F96EE8">
        <w:t>Den är således vår viktigaste energikälla för förnybar energi.</w:t>
      </w:r>
    </w:p>
    <w:p w:rsidR="00093F48" w:rsidP="00F96EE8" w:rsidRDefault="00653ACF" w14:paraId="61403AD1" w14:textId="77777777">
      <w:r w:rsidRPr="00F96EE8">
        <w:t xml:space="preserve">Då många vattenkraftverk idag har en ålderdomlig teknik i sina system är det viktigt att riksdagen ger i uppdrag till rätt enhet att utveckla och förnya driften i våra befintliga vattenkraftverk i linje med vår utveckling av den svenska industrin där vattenkraften spelar en viktig roll. Finansiering görs </w:t>
      </w:r>
      <w:r w:rsidRPr="00F96EE8">
        <w:lastRenderedPageBreak/>
        <w:t>lämpligast med att omdisponera medel ifrån den olönsamma etableringen av vindkraft till utveckling av vattenkraft.</w:t>
      </w:r>
    </w:p>
    <w:p w:rsidRPr="00F96EE8" w:rsidR="00F96EE8" w:rsidP="00F96EE8" w:rsidRDefault="00F96EE8" w14:paraId="502ACF18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573BEA18A640BF80A2B474BCA5C97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B3063" w:rsidRDefault="00F96EE8" w14:paraId="61403A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1A10" w:rsidRDefault="00A71A10" w14:paraId="61403AD6" w14:textId="77777777"/>
    <w:sectPr w:rsidR="00A71A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03AD8" w14:textId="77777777" w:rsidR="00676498" w:rsidRDefault="00676498" w:rsidP="000C1CAD">
      <w:pPr>
        <w:spacing w:line="240" w:lineRule="auto"/>
      </w:pPr>
      <w:r>
        <w:separator/>
      </w:r>
    </w:p>
  </w:endnote>
  <w:endnote w:type="continuationSeparator" w:id="0">
    <w:p w14:paraId="61403AD9" w14:textId="77777777" w:rsidR="00676498" w:rsidRDefault="006764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3AD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3AD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96EE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03AD6" w14:textId="77777777" w:rsidR="00676498" w:rsidRDefault="00676498" w:rsidP="000C1CAD">
      <w:pPr>
        <w:spacing w:line="240" w:lineRule="auto"/>
      </w:pPr>
      <w:r>
        <w:separator/>
      </w:r>
    </w:p>
  </w:footnote>
  <w:footnote w:type="continuationSeparator" w:id="0">
    <w:p w14:paraId="61403AD7" w14:textId="77777777" w:rsidR="00676498" w:rsidRDefault="006764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1403A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403AEA" wp14:anchorId="61403A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96EE8" w14:paraId="61403A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1DD50457FC4BCBBBF26FEBD3E773AD"/>
                              </w:placeholder>
                              <w:text/>
                            </w:sdtPr>
                            <w:sdtEndPr/>
                            <w:sdtContent>
                              <w:r w:rsidR="00653AC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E8917B2A834360B71AC1A652D754CE"/>
                              </w:placeholder>
                              <w:text/>
                            </w:sdtPr>
                            <w:sdtEndPr/>
                            <w:sdtContent>
                              <w:r w:rsidR="00653ACF">
                                <w:t>261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403A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96EE8" w14:paraId="61403A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1DD50457FC4BCBBBF26FEBD3E773AD"/>
                        </w:placeholder>
                        <w:text/>
                      </w:sdtPr>
                      <w:sdtEndPr/>
                      <w:sdtContent>
                        <w:r w:rsidR="00653AC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E8917B2A834360B71AC1A652D754CE"/>
                        </w:placeholder>
                        <w:text/>
                      </w:sdtPr>
                      <w:sdtEndPr/>
                      <w:sdtContent>
                        <w:r w:rsidR="00653ACF">
                          <w:t>261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1403A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96EE8" w14:paraId="61403AD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53ACF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53ACF">
          <w:t>261</w:t>
        </w:r>
      </w:sdtContent>
    </w:sdt>
  </w:p>
  <w:p w:rsidR="007A5507" w:rsidP="00776B74" w:rsidRDefault="007A5507" w14:paraId="61403A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96EE8" w14:paraId="61403AE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3AC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3ACF">
          <w:t>261</w:t>
        </w:r>
      </w:sdtContent>
    </w:sdt>
  </w:p>
  <w:p w:rsidR="007A5507" w:rsidP="00A314CF" w:rsidRDefault="00F96EE8" w14:paraId="756BC0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F96EE8" w14:paraId="61403A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96EE8" w14:paraId="61403A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:2398</w:t>
        </w:r>
      </w:sdtContent>
    </w:sdt>
  </w:p>
  <w:p w:rsidR="007A5507" w:rsidP="00E03A3D" w:rsidRDefault="00F96EE8" w14:paraId="61403A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53ACF" w14:paraId="61403AE6" w14:textId="77777777">
        <w:pPr>
          <w:pStyle w:val="FSHRub2"/>
        </w:pPr>
        <w:r>
          <w:t>Förnyelse och effektivisering av befintlig vattenkraft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1403A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53AC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285A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6F8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3063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3ACF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76498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1A10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09D1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8A3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4B3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16E3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6EE8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403ACB"/>
  <w15:chartTrackingRefBased/>
  <w15:docId w15:val="{5DDC0282-9160-44C9-A9CC-11BCF1D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D6787AE13B4C84B8314B8A2E41C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63657-1FFD-4979-8BD5-8D2FC34F7782}"/>
      </w:docPartPr>
      <w:docPartBody>
        <w:p w:rsidR="00F507DC" w:rsidRDefault="00EA0224">
          <w:pPr>
            <w:pStyle w:val="AED6787AE13B4C84B8314B8A2E41CD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573BEA18A640BF80A2B474BCA5C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7E3D2-6385-45DD-B619-1269D633BA5D}"/>
      </w:docPartPr>
      <w:docPartBody>
        <w:p w:rsidR="00F507DC" w:rsidRDefault="00EA0224">
          <w:pPr>
            <w:pStyle w:val="A9573BEA18A640BF80A2B474BCA5C97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11DD50457FC4BCBBBF26FEBD3E77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64AD0-12A0-4081-994F-80718A5FB29C}"/>
      </w:docPartPr>
      <w:docPartBody>
        <w:p w:rsidR="00F507DC" w:rsidRDefault="00EA0224">
          <w:pPr>
            <w:pStyle w:val="D11DD50457FC4BCBBBF26FEBD3E773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E8917B2A834360B71AC1A652D75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A32D-F36C-4541-B948-E4BFFB76A83B}"/>
      </w:docPartPr>
      <w:docPartBody>
        <w:p w:rsidR="00F507DC" w:rsidRDefault="00EA0224">
          <w:pPr>
            <w:pStyle w:val="E2E8917B2A834360B71AC1A652D754C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24"/>
    <w:rsid w:val="00EA0224"/>
    <w:rsid w:val="00F5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D6787AE13B4C84B8314B8A2E41CDB0">
    <w:name w:val="AED6787AE13B4C84B8314B8A2E41CDB0"/>
  </w:style>
  <w:style w:type="paragraph" w:customStyle="1" w:styleId="4FDAAC7934F3481F8718914E861C50E4">
    <w:name w:val="4FDAAC7934F3481F8718914E861C50E4"/>
  </w:style>
  <w:style w:type="paragraph" w:customStyle="1" w:styleId="BC54F5695A6E48AD9FD6B9F060DB5F92">
    <w:name w:val="BC54F5695A6E48AD9FD6B9F060DB5F92"/>
  </w:style>
  <w:style w:type="paragraph" w:customStyle="1" w:styleId="A9573BEA18A640BF80A2B474BCA5C971">
    <w:name w:val="A9573BEA18A640BF80A2B474BCA5C971"/>
  </w:style>
  <w:style w:type="paragraph" w:customStyle="1" w:styleId="D11DD50457FC4BCBBBF26FEBD3E773AD">
    <w:name w:val="D11DD50457FC4BCBBBF26FEBD3E773AD"/>
  </w:style>
  <w:style w:type="paragraph" w:customStyle="1" w:styleId="E2E8917B2A834360B71AC1A652D754CE">
    <w:name w:val="E2E8917B2A834360B71AC1A652D754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8985</RubrikLookup>
    <MotionGuid xmlns="00d11361-0b92-4bae-a181-288d6a55b763">746ad5a5-6eb1-4a0a-8e22-d304ed96f5de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80E4-93D5-4E19-B61E-82B048BD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7A876-78C3-4F83-B65F-1CB2BC2A9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AB6E2F-B9EA-4487-B083-F89A2A4D967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BC4E412-4B21-4DF2-BCD7-37A0904E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142</Words>
  <Characters>836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201617SD261 Förnyelse och effektivisering av befintlig vattenkraft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2016-10-03T11:14:00Z</dcterms:created>
  <dcterms:modified xsi:type="dcterms:W3CDTF">2017-05-04T08:45:00Z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*TD550EB7F8348*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https://filur.riksdagen.se/drop/DropOffLibrary/TD550EB7F8348.docx</vt:lpwstr>
  </property>
  <property fmtid="{D5CDD505-2E9C-101B-9397-08002B2CF9AE}" pid="13" name="RevisionsOn">
    <vt:lpwstr>1</vt:lpwstr>
  </property>
</Properties>
</file>